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64498" w14:textId="77777777" w:rsidR="00920BA5" w:rsidRPr="00C14F25" w:rsidRDefault="00920BA5" w:rsidP="00BC5C86">
      <w:pPr>
        <w:ind w:left="426"/>
        <w:rPr>
          <w:rFonts w:asciiTheme="minorHAnsi" w:hAnsiTheme="minorHAnsi" w:cstheme="minorHAnsi"/>
          <w:color w:val="000000" w:themeColor="text1"/>
          <w:lang w:val="ru-RU"/>
        </w:rPr>
      </w:pPr>
    </w:p>
    <w:p w14:paraId="22E2422E" w14:textId="77777777" w:rsidR="00920BA5" w:rsidRPr="00C14F25" w:rsidRDefault="00920BA5" w:rsidP="00BC5C86">
      <w:pPr>
        <w:ind w:left="426"/>
        <w:rPr>
          <w:rFonts w:asciiTheme="minorHAnsi" w:hAnsiTheme="minorHAnsi" w:cstheme="minorHAnsi"/>
          <w:color w:val="000000" w:themeColor="text1"/>
        </w:rPr>
      </w:pPr>
    </w:p>
    <w:p w14:paraId="5D1192B6" w14:textId="77777777" w:rsidR="00920BA5" w:rsidRPr="00C14F25" w:rsidRDefault="00920BA5" w:rsidP="00BC5C86">
      <w:pPr>
        <w:ind w:left="426"/>
        <w:rPr>
          <w:rFonts w:asciiTheme="minorHAnsi" w:hAnsiTheme="minorHAnsi" w:cstheme="minorHAnsi"/>
          <w:color w:val="000000" w:themeColor="text1"/>
        </w:rPr>
      </w:pPr>
    </w:p>
    <w:p w14:paraId="06362C35" w14:textId="77777777" w:rsidR="00920BA5" w:rsidRPr="00C14F25" w:rsidRDefault="00920BA5" w:rsidP="00BC5C86">
      <w:pPr>
        <w:ind w:left="426"/>
        <w:rPr>
          <w:rFonts w:asciiTheme="minorHAnsi" w:hAnsiTheme="minorHAnsi" w:cstheme="minorHAnsi"/>
          <w:color w:val="000000" w:themeColor="text1"/>
        </w:rPr>
      </w:pPr>
    </w:p>
    <w:p w14:paraId="674AA9CB" w14:textId="77777777" w:rsidR="00920BA5" w:rsidRPr="00C14F25" w:rsidRDefault="00920BA5" w:rsidP="00BC5C86">
      <w:pPr>
        <w:ind w:left="426"/>
        <w:rPr>
          <w:rFonts w:asciiTheme="minorHAnsi" w:hAnsiTheme="minorHAnsi" w:cstheme="minorHAnsi"/>
          <w:color w:val="000000" w:themeColor="text1"/>
        </w:rPr>
      </w:pPr>
    </w:p>
    <w:p w14:paraId="3660C7F5" w14:textId="77777777" w:rsidR="00920BA5" w:rsidRPr="00C14F25" w:rsidRDefault="00920BA5" w:rsidP="00BC5C86">
      <w:pPr>
        <w:ind w:left="426"/>
        <w:rPr>
          <w:rFonts w:asciiTheme="minorHAnsi" w:hAnsiTheme="minorHAnsi" w:cstheme="minorHAnsi"/>
          <w:color w:val="000000" w:themeColor="text1"/>
        </w:rPr>
      </w:pPr>
    </w:p>
    <w:p w14:paraId="39E3DB78" w14:textId="77777777" w:rsidR="00920BA5" w:rsidRPr="00C14F25" w:rsidRDefault="00920BA5" w:rsidP="00BC5C86">
      <w:pPr>
        <w:ind w:left="426"/>
        <w:rPr>
          <w:rFonts w:asciiTheme="minorHAnsi" w:hAnsiTheme="minorHAnsi" w:cstheme="minorHAnsi"/>
          <w:color w:val="000000" w:themeColor="text1"/>
        </w:rPr>
      </w:pPr>
    </w:p>
    <w:p w14:paraId="75675FC9" w14:textId="77777777" w:rsidR="00920BA5" w:rsidRPr="00C14F25" w:rsidRDefault="00920BA5" w:rsidP="00BC5C86">
      <w:pPr>
        <w:ind w:left="426"/>
        <w:rPr>
          <w:rFonts w:asciiTheme="minorHAnsi" w:hAnsiTheme="minorHAnsi" w:cstheme="minorHAnsi"/>
          <w:color w:val="000000" w:themeColor="text1"/>
        </w:rPr>
      </w:pPr>
    </w:p>
    <w:p w14:paraId="19D29004" w14:textId="77777777" w:rsidR="00920BA5" w:rsidRPr="00C14F25" w:rsidRDefault="00920BA5" w:rsidP="00BC5C86">
      <w:pPr>
        <w:ind w:left="426"/>
        <w:rPr>
          <w:rFonts w:asciiTheme="minorHAnsi" w:hAnsiTheme="minorHAnsi" w:cstheme="minorHAnsi"/>
          <w:color w:val="000000" w:themeColor="text1"/>
        </w:rPr>
      </w:pPr>
    </w:p>
    <w:p w14:paraId="3DEBB5CE" w14:textId="77777777" w:rsidR="00920BA5" w:rsidRPr="00C14F25" w:rsidRDefault="00920BA5" w:rsidP="00BC5C86">
      <w:pPr>
        <w:ind w:left="426"/>
        <w:rPr>
          <w:rFonts w:asciiTheme="minorHAnsi" w:hAnsiTheme="minorHAnsi" w:cstheme="minorHAnsi"/>
          <w:color w:val="000000" w:themeColor="text1"/>
        </w:rPr>
      </w:pPr>
    </w:p>
    <w:p w14:paraId="16AA7D33" w14:textId="77777777" w:rsidR="00920BA5" w:rsidRPr="00C14F25" w:rsidRDefault="00920BA5" w:rsidP="00BC5C86">
      <w:pPr>
        <w:ind w:left="426"/>
        <w:rPr>
          <w:rFonts w:asciiTheme="minorHAnsi" w:hAnsiTheme="minorHAnsi" w:cstheme="minorHAnsi"/>
          <w:color w:val="000000" w:themeColor="text1"/>
          <w:lang w:val="en-US"/>
        </w:rPr>
      </w:pPr>
    </w:p>
    <w:p w14:paraId="2591CD71" w14:textId="77777777" w:rsidR="00920BA5" w:rsidRPr="00C14F25" w:rsidRDefault="00920BA5" w:rsidP="00BC5C86">
      <w:pPr>
        <w:ind w:left="426"/>
        <w:rPr>
          <w:rFonts w:asciiTheme="minorHAnsi" w:hAnsiTheme="minorHAnsi" w:cstheme="minorHAnsi"/>
          <w:caps/>
          <w:color w:val="000000" w:themeColor="text1"/>
        </w:rPr>
      </w:pPr>
    </w:p>
    <w:p w14:paraId="65833F91" w14:textId="77777777" w:rsidR="0005575C" w:rsidRPr="00C14F25" w:rsidRDefault="0005575C" w:rsidP="00BC5C86">
      <w:pPr>
        <w:ind w:left="426"/>
        <w:rPr>
          <w:rFonts w:asciiTheme="minorHAnsi" w:hAnsiTheme="minorHAnsi" w:cstheme="minorHAnsi"/>
          <w:caps/>
          <w:color w:val="000000" w:themeColor="text1"/>
        </w:rPr>
      </w:pPr>
    </w:p>
    <w:p w14:paraId="772A7D82" w14:textId="77777777" w:rsidR="0005575C" w:rsidRPr="00C14F25" w:rsidRDefault="0005575C" w:rsidP="00BC5C86">
      <w:pPr>
        <w:ind w:left="426"/>
        <w:rPr>
          <w:rFonts w:asciiTheme="minorHAnsi" w:hAnsiTheme="minorHAnsi" w:cstheme="minorHAnsi"/>
          <w:caps/>
          <w:color w:val="000000" w:themeColor="text1"/>
        </w:rPr>
      </w:pPr>
    </w:p>
    <w:p w14:paraId="341DCA48" w14:textId="77777777" w:rsidR="00195EC1" w:rsidRPr="00C14F25" w:rsidRDefault="00195EC1" w:rsidP="00BC5C86">
      <w:pPr>
        <w:ind w:left="426"/>
        <w:rPr>
          <w:rFonts w:asciiTheme="minorHAnsi" w:hAnsiTheme="minorHAnsi" w:cstheme="minorHAnsi"/>
          <w:caps/>
          <w:color w:val="000000" w:themeColor="text1"/>
        </w:rPr>
      </w:pPr>
    </w:p>
    <w:p w14:paraId="75E5EEEA" w14:textId="77777777" w:rsidR="00195EC1" w:rsidRPr="00C14F25" w:rsidRDefault="00195EC1" w:rsidP="00BC5C86">
      <w:pPr>
        <w:ind w:left="426"/>
        <w:rPr>
          <w:rFonts w:asciiTheme="minorHAnsi" w:hAnsiTheme="minorHAnsi" w:cstheme="minorHAnsi"/>
          <w:caps/>
          <w:color w:val="000000" w:themeColor="text1"/>
        </w:rPr>
      </w:pPr>
    </w:p>
    <w:p w14:paraId="110B8125" w14:textId="77777777" w:rsidR="00920BA5" w:rsidRPr="00C14F25" w:rsidRDefault="00920BA5" w:rsidP="00BC5C86">
      <w:pPr>
        <w:tabs>
          <w:tab w:val="left" w:pos="426"/>
        </w:tabs>
        <w:spacing w:after="120"/>
        <w:ind w:left="426" w:right="-928"/>
        <w:jc w:val="left"/>
        <w:rPr>
          <w:rFonts w:asciiTheme="minorHAnsi" w:hAnsiTheme="minorHAnsi" w:cstheme="minorHAnsi"/>
          <w:caps/>
          <w:color w:val="000000" w:themeColor="text1"/>
          <w:szCs w:val="20"/>
        </w:rPr>
      </w:pPr>
    </w:p>
    <w:p w14:paraId="3EB3DE1E" w14:textId="77777777" w:rsidR="00AD2CFF" w:rsidRPr="00C14F25" w:rsidRDefault="00AD2CFF" w:rsidP="00BC5C86">
      <w:pPr>
        <w:ind w:left="426"/>
        <w:rPr>
          <w:rFonts w:asciiTheme="minorHAnsi" w:hAnsiTheme="minorHAnsi" w:cstheme="minorHAnsi"/>
          <w:b/>
          <w:caps/>
          <w:color w:val="000000" w:themeColor="text1"/>
          <w:sz w:val="28"/>
        </w:rPr>
      </w:pPr>
    </w:p>
    <w:p w14:paraId="29F35DDD" w14:textId="77777777" w:rsidR="00AD2CFF" w:rsidRPr="00C14F25" w:rsidRDefault="00AD2CFF" w:rsidP="00BC5C86">
      <w:pPr>
        <w:ind w:left="426"/>
        <w:rPr>
          <w:rFonts w:asciiTheme="minorHAnsi" w:hAnsiTheme="minorHAnsi" w:cstheme="minorHAnsi"/>
          <w:b/>
          <w:caps/>
          <w:color w:val="000000" w:themeColor="text1"/>
          <w:sz w:val="28"/>
        </w:rPr>
      </w:pPr>
    </w:p>
    <w:p w14:paraId="01661EEB" w14:textId="60A6F682" w:rsidR="00920BA5" w:rsidRPr="00C14F25" w:rsidRDefault="00BC5C86" w:rsidP="00BC5C86">
      <w:pPr>
        <w:ind w:left="426"/>
        <w:rPr>
          <w:rFonts w:asciiTheme="minorHAnsi" w:hAnsiTheme="minorHAnsi" w:cstheme="minorHAnsi"/>
          <w:b/>
          <w:caps/>
          <w:color w:val="000000" w:themeColor="text1"/>
          <w:sz w:val="28"/>
        </w:rPr>
      </w:pPr>
      <w:r w:rsidRPr="00C14F25">
        <w:rPr>
          <w:rFonts w:asciiTheme="minorHAnsi" w:hAnsiTheme="minorHAnsi" w:cstheme="minorHAnsi"/>
          <w:b/>
          <w:caps/>
          <w:color w:val="000000" w:themeColor="text1"/>
          <w:sz w:val="28"/>
        </w:rPr>
        <w:t>АКЦІОНЕРНЕ ТОВАРИСТВО</w:t>
      </w:r>
    </w:p>
    <w:p w14:paraId="45BCD2DF" w14:textId="77777777" w:rsidR="00920BA5" w:rsidRPr="00C14F25" w:rsidRDefault="00920BA5" w:rsidP="00BC5C86">
      <w:pPr>
        <w:ind w:left="426"/>
        <w:rPr>
          <w:rFonts w:asciiTheme="minorHAnsi" w:hAnsiTheme="minorHAnsi" w:cstheme="minorHAnsi"/>
          <w:b/>
          <w:caps/>
          <w:color w:val="000000" w:themeColor="text1"/>
          <w:sz w:val="28"/>
        </w:rPr>
      </w:pPr>
      <w:r w:rsidRPr="00C14F25">
        <w:rPr>
          <w:rFonts w:asciiTheme="minorHAnsi" w:hAnsiTheme="minorHAnsi" w:cstheme="minorHAnsi"/>
          <w:b/>
          <w:caps/>
          <w:color w:val="000000" w:themeColor="text1"/>
          <w:sz w:val="28"/>
        </w:rPr>
        <w:t>«</w:t>
      </w:r>
      <w:r w:rsidR="00575564" w:rsidRPr="00C14F25">
        <w:rPr>
          <w:rFonts w:asciiTheme="minorHAnsi" w:hAnsiTheme="minorHAnsi" w:cstheme="minorHAnsi"/>
          <w:b/>
          <w:caps/>
          <w:color w:val="000000" w:themeColor="text1"/>
          <w:sz w:val="28"/>
        </w:rPr>
        <w:t>КИЇВМЕДПРЕПАРАТ</w:t>
      </w:r>
      <w:r w:rsidRPr="00C14F25">
        <w:rPr>
          <w:rFonts w:asciiTheme="minorHAnsi" w:hAnsiTheme="minorHAnsi" w:cstheme="minorHAnsi"/>
          <w:b/>
          <w:caps/>
          <w:color w:val="000000" w:themeColor="text1"/>
          <w:sz w:val="28"/>
        </w:rPr>
        <w:t>»</w:t>
      </w:r>
    </w:p>
    <w:p w14:paraId="77F28303" w14:textId="77777777" w:rsidR="00920BA5" w:rsidRPr="00C14F25" w:rsidRDefault="00920BA5" w:rsidP="00BC5C86">
      <w:pPr>
        <w:ind w:left="426"/>
        <w:rPr>
          <w:rFonts w:asciiTheme="minorHAnsi" w:hAnsiTheme="minorHAnsi" w:cstheme="minorHAnsi"/>
          <w:b/>
          <w:color w:val="000000" w:themeColor="text1"/>
          <w:sz w:val="28"/>
        </w:rPr>
      </w:pPr>
    </w:p>
    <w:p w14:paraId="2D98F2C4" w14:textId="77777777" w:rsidR="00920BA5" w:rsidRPr="00C14F25" w:rsidRDefault="00920BA5" w:rsidP="00BC5C86">
      <w:pPr>
        <w:ind w:left="426"/>
        <w:rPr>
          <w:rFonts w:asciiTheme="minorHAnsi" w:hAnsiTheme="minorHAnsi" w:cstheme="minorHAnsi"/>
          <w:b/>
          <w:color w:val="000000" w:themeColor="text1"/>
          <w:sz w:val="28"/>
        </w:rPr>
      </w:pPr>
    </w:p>
    <w:p w14:paraId="5FA61999" w14:textId="77777777" w:rsidR="00920BA5" w:rsidRPr="00C14F25" w:rsidRDefault="00920BA5" w:rsidP="00BC5C86">
      <w:pPr>
        <w:ind w:left="426"/>
        <w:rPr>
          <w:rFonts w:asciiTheme="minorHAnsi" w:hAnsiTheme="minorHAnsi" w:cstheme="minorHAnsi"/>
          <w:b/>
          <w:color w:val="000000" w:themeColor="text1"/>
          <w:sz w:val="28"/>
        </w:rPr>
      </w:pPr>
      <w:r w:rsidRPr="00C14F25">
        <w:rPr>
          <w:rFonts w:asciiTheme="minorHAnsi" w:hAnsiTheme="minorHAnsi" w:cstheme="minorHAnsi"/>
          <w:b/>
          <w:color w:val="000000" w:themeColor="text1"/>
          <w:sz w:val="28"/>
        </w:rPr>
        <w:t xml:space="preserve">Міжнародні стандарти фінансової звітності </w:t>
      </w:r>
    </w:p>
    <w:p w14:paraId="0230FEF8" w14:textId="77777777" w:rsidR="00787A4D" w:rsidRPr="00C14F25" w:rsidRDefault="00920BA5" w:rsidP="00BC5C86">
      <w:pPr>
        <w:spacing w:before="60"/>
        <w:ind w:left="426"/>
        <w:rPr>
          <w:rFonts w:asciiTheme="minorHAnsi" w:hAnsiTheme="minorHAnsi" w:cstheme="minorHAnsi"/>
          <w:b/>
          <w:color w:val="000000" w:themeColor="text1"/>
          <w:sz w:val="28"/>
        </w:rPr>
      </w:pPr>
      <w:r w:rsidRPr="00C14F25">
        <w:rPr>
          <w:rFonts w:asciiTheme="minorHAnsi" w:hAnsiTheme="minorHAnsi" w:cstheme="minorHAnsi"/>
          <w:b/>
          <w:color w:val="000000" w:themeColor="text1"/>
          <w:sz w:val="28"/>
        </w:rPr>
        <w:t xml:space="preserve">Фінансова звітність та </w:t>
      </w:r>
    </w:p>
    <w:p w14:paraId="2CB2114A" w14:textId="77777777" w:rsidR="00920BA5" w:rsidRPr="00C14F25" w:rsidRDefault="00920BA5" w:rsidP="00BC5C86">
      <w:pPr>
        <w:spacing w:before="60"/>
        <w:ind w:left="426"/>
        <w:rPr>
          <w:rFonts w:asciiTheme="minorHAnsi" w:hAnsiTheme="minorHAnsi" w:cstheme="minorHAnsi"/>
          <w:b/>
          <w:color w:val="000000" w:themeColor="text1"/>
          <w:sz w:val="28"/>
        </w:rPr>
      </w:pPr>
      <w:r w:rsidRPr="00C14F25">
        <w:rPr>
          <w:rFonts w:asciiTheme="minorHAnsi" w:hAnsiTheme="minorHAnsi" w:cstheme="minorHAnsi"/>
          <w:b/>
          <w:color w:val="000000" w:themeColor="text1"/>
          <w:sz w:val="28"/>
        </w:rPr>
        <w:t>Звіт незалежного аудитора</w:t>
      </w:r>
    </w:p>
    <w:p w14:paraId="464E0945" w14:textId="77777777" w:rsidR="00920BA5" w:rsidRPr="00C14F25" w:rsidRDefault="00920BA5" w:rsidP="00BC5C86">
      <w:pPr>
        <w:ind w:left="426"/>
        <w:rPr>
          <w:rFonts w:asciiTheme="minorHAnsi" w:hAnsiTheme="minorHAnsi" w:cstheme="minorHAnsi"/>
          <w:b/>
          <w:color w:val="000000" w:themeColor="text1"/>
          <w:sz w:val="28"/>
        </w:rPr>
      </w:pPr>
    </w:p>
    <w:p w14:paraId="3AC66E30" w14:textId="6A69AA2E" w:rsidR="00920BA5" w:rsidRPr="00C14F25" w:rsidRDefault="00920BA5" w:rsidP="00BC5C86">
      <w:pPr>
        <w:spacing w:before="60"/>
        <w:ind w:left="426"/>
        <w:rPr>
          <w:rFonts w:asciiTheme="minorHAnsi" w:hAnsiTheme="minorHAnsi" w:cstheme="minorHAnsi"/>
          <w:b/>
          <w:color w:val="000000" w:themeColor="text1"/>
          <w:sz w:val="28"/>
        </w:rPr>
      </w:pPr>
      <w:r w:rsidRPr="00C14F25">
        <w:rPr>
          <w:rFonts w:asciiTheme="minorHAnsi" w:hAnsiTheme="minorHAnsi" w:cstheme="minorHAnsi"/>
          <w:b/>
          <w:color w:val="000000" w:themeColor="text1"/>
          <w:sz w:val="28"/>
        </w:rPr>
        <w:t>за рік, що закінчився 31 грудня 201</w:t>
      </w:r>
      <w:r w:rsidR="00C14F25" w:rsidRPr="00C14F25">
        <w:rPr>
          <w:rFonts w:asciiTheme="minorHAnsi" w:hAnsiTheme="minorHAnsi" w:cstheme="minorHAnsi"/>
          <w:b/>
          <w:color w:val="000000" w:themeColor="text1"/>
          <w:sz w:val="28"/>
          <w:lang w:val="ru-RU"/>
        </w:rPr>
        <w:t>9</w:t>
      </w:r>
      <w:r w:rsidRPr="00C14F25">
        <w:rPr>
          <w:rFonts w:asciiTheme="minorHAnsi" w:hAnsiTheme="minorHAnsi" w:cstheme="minorHAnsi"/>
          <w:b/>
          <w:color w:val="000000" w:themeColor="text1"/>
          <w:sz w:val="28"/>
        </w:rPr>
        <w:t xml:space="preserve"> р</w:t>
      </w:r>
      <w:r w:rsidR="00787A4D" w:rsidRPr="00C14F25">
        <w:rPr>
          <w:rFonts w:asciiTheme="minorHAnsi" w:hAnsiTheme="minorHAnsi" w:cstheme="minorHAnsi"/>
          <w:b/>
          <w:color w:val="000000" w:themeColor="text1"/>
          <w:sz w:val="28"/>
        </w:rPr>
        <w:t>оку</w:t>
      </w:r>
    </w:p>
    <w:p w14:paraId="697E0445" w14:textId="77777777" w:rsidR="0013728D" w:rsidRPr="004C14DF" w:rsidRDefault="00920BA5">
      <w:pPr>
        <w:jc w:val="left"/>
        <w:rPr>
          <w:rFonts w:asciiTheme="minorHAnsi" w:hAnsiTheme="minorHAnsi" w:cstheme="minorHAnsi"/>
          <w:color w:val="FF0000"/>
        </w:rPr>
      </w:pPr>
      <w:r w:rsidRPr="004C14DF">
        <w:rPr>
          <w:rFonts w:asciiTheme="minorHAnsi" w:hAnsiTheme="minorHAnsi" w:cstheme="minorHAnsi"/>
          <w:color w:val="FF0000"/>
        </w:rPr>
        <w:br w:type="page"/>
      </w:r>
    </w:p>
    <w:p w14:paraId="2276CD4B" w14:textId="493E4CC6" w:rsidR="00AB3C61" w:rsidRPr="00A11E1E" w:rsidRDefault="00080579" w:rsidP="00AB3C61">
      <w:pPr>
        <w:pStyle w:val="af9"/>
        <w:numPr>
          <w:ilvl w:val="0"/>
          <w:numId w:val="0"/>
        </w:numPr>
        <w:rPr>
          <w:rFonts w:ascii="Arial" w:hAnsi="Arial" w:cs="Arial"/>
          <w:b w:val="0"/>
          <w:color w:val="000000" w:themeColor="text1"/>
          <w:sz w:val="20"/>
          <w:lang w:val="uk-UA"/>
        </w:rPr>
      </w:pPr>
      <w:bookmarkStart w:id="0" w:name="_Toc475007893"/>
      <w:r w:rsidRPr="00A11E1E">
        <w:rPr>
          <w:rFonts w:ascii="Arial" w:hAnsi="Arial" w:cs="Arial"/>
          <w:caps w:val="0"/>
          <w:color w:val="000000" w:themeColor="text1"/>
          <w:sz w:val="20"/>
          <w:lang w:val="uk-UA"/>
        </w:rPr>
        <w:lastRenderedPageBreak/>
        <w:t xml:space="preserve">   </w:t>
      </w:r>
      <w:r w:rsidR="00AB3C61" w:rsidRPr="00A11E1E">
        <w:rPr>
          <w:rFonts w:ascii="Arial" w:hAnsi="Arial" w:cs="Arial"/>
          <w:caps w:val="0"/>
          <w:color w:val="000000" w:themeColor="text1"/>
          <w:sz w:val="20"/>
          <w:lang w:val="uk-UA"/>
        </w:rPr>
        <w:t>Зміст</w:t>
      </w:r>
    </w:p>
    <w:p w14:paraId="42AE843F" w14:textId="77777777" w:rsidR="00AB3C61" w:rsidRPr="00A11E1E" w:rsidRDefault="00AB3C61" w:rsidP="00A70943">
      <w:pPr>
        <w:pStyle w:val="13"/>
      </w:pPr>
    </w:p>
    <w:sdt>
      <w:sdtPr>
        <w:rPr>
          <w:b w:val="0"/>
          <w:noProof w:val="0"/>
          <w:color w:val="000000" w:themeColor="text1"/>
        </w:rPr>
        <w:id w:val="265345390"/>
        <w:docPartObj>
          <w:docPartGallery w:val="Table of Contents"/>
          <w:docPartUnique/>
        </w:docPartObj>
      </w:sdtPr>
      <w:sdtEndPr/>
      <w:sdtContent>
        <w:p w14:paraId="28291DFA" w14:textId="77777777" w:rsidR="00285CB3" w:rsidRDefault="00285CB3" w:rsidP="00FA700E">
          <w:pPr>
            <w:pStyle w:val="23"/>
            <w:spacing w:after="0"/>
            <w:rPr>
              <w:b w:val="0"/>
              <w:noProof w:val="0"/>
              <w:color w:val="000000" w:themeColor="text1"/>
            </w:rPr>
          </w:pPr>
        </w:p>
        <w:p w14:paraId="3C144219" w14:textId="7D47021D" w:rsidR="00AB3C61" w:rsidRPr="00A11E1E" w:rsidRDefault="00AB3C61" w:rsidP="00FA700E">
          <w:pPr>
            <w:pStyle w:val="23"/>
            <w:spacing w:after="0"/>
            <w:rPr>
              <w:color w:val="000000" w:themeColor="text1"/>
            </w:rPr>
          </w:pPr>
          <w:r w:rsidRPr="00A11E1E">
            <w:rPr>
              <w:color w:val="000000" w:themeColor="text1"/>
            </w:rPr>
            <w:t>Звіт незалежного аудитора</w:t>
          </w:r>
        </w:p>
        <w:p w14:paraId="7038916B" w14:textId="77777777" w:rsidR="00AB3C61" w:rsidRPr="00A11E1E" w:rsidRDefault="00AB3C61" w:rsidP="00FA700E">
          <w:pPr>
            <w:pStyle w:val="23"/>
            <w:spacing w:after="0"/>
            <w:rPr>
              <w:color w:val="000000" w:themeColor="text1"/>
            </w:rPr>
          </w:pPr>
          <w:r w:rsidRPr="00A11E1E">
            <w:rPr>
              <w:color w:val="000000" w:themeColor="text1"/>
            </w:rPr>
            <w:t>Заява про відповідальність керівництва за фінансову звітність</w:t>
          </w:r>
        </w:p>
        <w:p w14:paraId="452FBBFE" w14:textId="77777777" w:rsidR="00AB3C61" w:rsidRPr="00A11E1E" w:rsidRDefault="00AB3C61" w:rsidP="00FA700E">
          <w:pPr>
            <w:pStyle w:val="23"/>
            <w:spacing w:after="0"/>
            <w:rPr>
              <w:color w:val="000000" w:themeColor="text1"/>
            </w:rPr>
          </w:pPr>
          <w:r w:rsidRPr="00A11E1E">
            <w:rPr>
              <w:color w:val="000000" w:themeColor="text1"/>
            </w:rPr>
            <w:t>Звіт керівництва</w:t>
          </w:r>
        </w:p>
        <w:p w14:paraId="35A7DE9A" w14:textId="77777777" w:rsidR="00080579" w:rsidRPr="00A11E1E" w:rsidRDefault="00080579" w:rsidP="00080579">
          <w:pPr>
            <w:rPr>
              <w:b/>
              <w:noProof/>
              <w:color w:val="000000" w:themeColor="text1"/>
            </w:rPr>
          </w:pPr>
        </w:p>
        <w:p w14:paraId="13F80725" w14:textId="7D8F5DE5" w:rsidR="00080579" w:rsidRPr="00A11E1E" w:rsidRDefault="00080579" w:rsidP="00080579">
          <w:pPr>
            <w:spacing w:after="60"/>
            <w:rPr>
              <w:color w:val="000000" w:themeColor="text1"/>
            </w:rPr>
          </w:pPr>
          <w:r w:rsidRPr="00A11E1E">
            <w:rPr>
              <w:b/>
              <w:noProof/>
              <w:color w:val="000000" w:themeColor="text1"/>
            </w:rPr>
            <w:t xml:space="preserve">  Фінансова звітність</w:t>
          </w:r>
        </w:p>
        <w:p w14:paraId="3F24421F" w14:textId="6510A2FF" w:rsidR="00B334CD" w:rsidRDefault="00C22D54">
          <w:pPr>
            <w:pStyle w:val="13"/>
            <w:rPr>
              <w:rFonts w:asciiTheme="minorHAnsi" w:eastAsiaTheme="minorEastAsia" w:hAnsiTheme="minorHAnsi" w:cstheme="minorBidi"/>
              <w:noProof/>
              <w:color w:val="auto"/>
              <w:sz w:val="22"/>
              <w:szCs w:val="22"/>
              <w:lang w:val="ru-RU"/>
            </w:rPr>
          </w:pPr>
          <w:r w:rsidRPr="00A11E1E">
            <w:fldChar w:fldCharType="begin"/>
          </w:r>
          <w:r w:rsidRPr="00A11E1E">
            <w:instrText xml:space="preserve"> TOC \o "1-1" \h \z \t "Заглавие 2;2" </w:instrText>
          </w:r>
          <w:r w:rsidRPr="00A11E1E">
            <w:fldChar w:fldCharType="separate"/>
          </w:r>
          <w:hyperlink w:anchor="_Toc38541535" w:history="1">
            <w:r w:rsidR="00B334CD" w:rsidRPr="00EE3FB6">
              <w:rPr>
                <w:rStyle w:val="afa"/>
                <w:noProof/>
              </w:rPr>
              <w:t>БАЛАНС (ЗВІТ ПРО ФІНАНСОВИЙ СТАН)</w:t>
            </w:r>
            <w:r w:rsidR="00B334CD">
              <w:rPr>
                <w:noProof/>
                <w:webHidden/>
              </w:rPr>
              <w:tab/>
            </w:r>
            <w:r w:rsidR="00B334CD">
              <w:rPr>
                <w:noProof/>
                <w:webHidden/>
              </w:rPr>
              <w:fldChar w:fldCharType="begin"/>
            </w:r>
            <w:r w:rsidR="00B334CD">
              <w:rPr>
                <w:noProof/>
                <w:webHidden/>
              </w:rPr>
              <w:instrText xml:space="preserve"> PAGEREF _Toc38541535 \h </w:instrText>
            </w:r>
            <w:r w:rsidR="00B334CD">
              <w:rPr>
                <w:noProof/>
                <w:webHidden/>
              </w:rPr>
            </w:r>
            <w:r w:rsidR="00B334CD">
              <w:rPr>
                <w:noProof/>
                <w:webHidden/>
              </w:rPr>
              <w:fldChar w:fldCharType="separate"/>
            </w:r>
            <w:r w:rsidR="00B334CD">
              <w:rPr>
                <w:noProof/>
                <w:webHidden/>
              </w:rPr>
              <w:t>14</w:t>
            </w:r>
            <w:r w:rsidR="00B334CD">
              <w:rPr>
                <w:noProof/>
                <w:webHidden/>
              </w:rPr>
              <w:fldChar w:fldCharType="end"/>
            </w:r>
          </w:hyperlink>
        </w:p>
        <w:p w14:paraId="6D09877C" w14:textId="7A37BB59" w:rsidR="00B334CD" w:rsidRDefault="00AE6CBD">
          <w:pPr>
            <w:pStyle w:val="13"/>
            <w:rPr>
              <w:rFonts w:asciiTheme="minorHAnsi" w:eastAsiaTheme="minorEastAsia" w:hAnsiTheme="minorHAnsi" w:cstheme="minorBidi"/>
              <w:noProof/>
              <w:color w:val="auto"/>
              <w:sz w:val="22"/>
              <w:szCs w:val="22"/>
              <w:lang w:val="ru-RU"/>
            </w:rPr>
          </w:pPr>
          <w:hyperlink w:anchor="_Toc38541536" w:history="1">
            <w:r w:rsidR="00B334CD" w:rsidRPr="00EE3FB6">
              <w:rPr>
                <w:rStyle w:val="afa"/>
                <w:noProof/>
              </w:rPr>
              <w:t>ЗВІТ ПРО ФІНАНСОВІ РЕЗУЛЬТАТИ (ЗВІТ ПРО СУКУПНИЙ ДОХІД)</w:t>
            </w:r>
            <w:r w:rsidR="00B334CD">
              <w:rPr>
                <w:noProof/>
                <w:webHidden/>
              </w:rPr>
              <w:tab/>
            </w:r>
            <w:r w:rsidR="00B334CD">
              <w:rPr>
                <w:noProof/>
                <w:webHidden/>
              </w:rPr>
              <w:fldChar w:fldCharType="begin"/>
            </w:r>
            <w:r w:rsidR="00B334CD">
              <w:rPr>
                <w:noProof/>
                <w:webHidden/>
              </w:rPr>
              <w:instrText xml:space="preserve"> PAGEREF _Toc38541536 \h </w:instrText>
            </w:r>
            <w:r w:rsidR="00B334CD">
              <w:rPr>
                <w:noProof/>
                <w:webHidden/>
              </w:rPr>
            </w:r>
            <w:r w:rsidR="00B334CD">
              <w:rPr>
                <w:noProof/>
                <w:webHidden/>
              </w:rPr>
              <w:fldChar w:fldCharType="separate"/>
            </w:r>
            <w:r w:rsidR="00B334CD">
              <w:rPr>
                <w:noProof/>
                <w:webHidden/>
              </w:rPr>
              <w:t>16</w:t>
            </w:r>
            <w:r w:rsidR="00B334CD">
              <w:rPr>
                <w:noProof/>
                <w:webHidden/>
              </w:rPr>
              <w:fldChar w:fldCharType="end"/>
            </w:r>
          </w:hyperlink>
        </w:p>
        <w:p w14:paraId="219F934A" w14:textId="347057FD" w:rsidR="00B334CD" w:rsidRDefault="00AE6CBD">
          <w:pPr>
            <w:pStyle w:val="13"/>
            <w:rPr>
              <w:rFonts w:asciiTheme="minorHAnsi" w:eastAsiaTheme="minorEastAsia" w:hAnsiTheme="minorHAnsi" w:cstheme="minorBidi"/>
              <w:noProof/>
              <w:color w:val="auto"/>
              <w:sz w:val="22"/>
              <w:szCs w:val="22"/>
              <w:lang w:val="ru-RU"/>
            </w:rPr>
          </w:pPr>
          <w:hyperlink w:anchor="_Toc38541537" w:history="1">
            <w:r w:rsidR="00B334CD" w:rsidRPr="00EE3FB6">
              <w:rPr>
                <w:rStyle w:val="afa"/>
                <w:noProof/>
              </w:rPr>
              <w:t>ЗВІТ ПРО РУХ ГРОШОВИХ КОШТІВ</w:t>
            </w:r>
            <w:r w:rsidR="00B334CD">
              <w:rPr>
                <w:noProof/>
                <w:webHidden/>
              </w:rPr>
              <w:tab/>
            </w:r>
            <w:r w:rsidR="00B334CD">
              <w:rPr>
                <w:noProof/>
                <w:webHidden/>
              </w:rPr>
              <w:fldChar w:fldCharType="begin"/>
            </w:r>
            <w:r w:rsidR="00B334CD">
              <w:rPr>
                <w:noProof/>
                <w:webHidden/>
              </w:rPr>
              <w:instrText xml:space="preserve"> PAGEREF _Toc38541537 \h </w:instrText>
            </w:r>
            <w:r w:rsidR="00B334CD">
              <w:rPr>
                <w:noProof/>
                <w:webHidden/>
              </w:rPr>
            </w:r>
            <w:r w:rsidR="00B334CD">
              <w:rPr>
                <w:noProof/>
                <w:webHidden/>
              </w:rPr>
              <w:fldChar w:fldCharType="separate"/>
            </w:r>
            <w:r w:rsidR="00B334CD">
              <w:rPr>
                <w:noProof/>
                <w:webHidden/>
              </w:rPr>
              <w:t>18</w:t>
            </w:r>
            <w:r w:rsidR="00B334CD">
              <w:rPr>
                <w:noProof/>
                <w:webHidden/>
              </w:rPr>
              <w:fldChar w:fldCharType="end"/>
            </w:r>
          </w:hyperlink>
        </w:p>
        <w:p w14:paraId="01E23F73" w14:textId="426B4AAB" w:rsidR="00B334CD" w:rsidRDefault="00AE6CBD">
          <w:pPr>
            <w:pStyle w:val="13"/>
            <w:rPr>
              <w:rFonts w:asciiTheme="minorHAnsi" w:eastAsiaTheme="minorEastAsia" w:hAnsiTheme="minorHAnsi" w:cstheme="minorBidi"/>
              <w:noProof/>
              <w:color w:val="auto"/>
              <w:sz w:val="22"/>
              <w:szCs w:val="22"/>
              <w:lang w:val="ru-RU"/>
            </w:rPr>
          </w:pPr>
          <w:hyperlink w:anchor="_Toc38541538" w:history="1">
            <w:r w:rsidR="00B334CD" w:rsidRPr="00EE3FB6">
              <w:rPr>
                <w:rStyle w:val="afa"/>
                <w:noProof/>
              </w:rPr>
              <w:t>ЗВІТ ПРО ВЛАСНИЙ КАПІТАЛ</w:t>
            </w:r>
            <w:r w:rsidR="00B334CD">
              <w:rPr>
                <w:noProof/>
                <w:webHidden/>
              </w:rPr>
              <w:tab/>
            </w:r>
            <w:r w:rsidR="00B334CD">
              <w:rPr>
                <w:noProof/>
                <w:webHidden/>
              </w:rPr>
              <w:fldChar w:fldCharType="begin"/>
            </w:r>
            <w:r w:rsidR="00B334CD">
              <w:rPr>
                <w:noProof/>
                <w:webHidden/>
              </w:rPr>
              <w:instrText xml:space="preserve"> PAGEREF _Toc38541538 \h </w:instrText>
            </w:r>
            <w:r w:rsidR="00B334CD">
              <w:rPr>
                <w:noProof/>
                <w:webHidden/>
              </w:rPr>
            </w:r>
            <w:r w:rsidR="00B334CD">
              <w:rPr>
                <w:noProof/>
                <w:webHidden/>
              </w:rPr>
              <w:fldChar w:fldCharType="separate"/>
            </w:r>
            <w:r w:rsidR="00B334CD">
              <w:rPr>
                <w:noProof/>
                <w:webHidden/>
              </w:rPr>
              <w:t>20</w:t>
            </w:r>
            <w:r w:rsidR="00B334CD">
              <w:rPr>
                <w:noProof/>
                <w:webHidden/>
              </w:rPr>
              <w:fldChar w:fldCharType="end"/>
            </w:r>
          </w:hyperlink>
        </w:p>
        <w:p w14:paraId="5FA8CFC7" w14:textId="73124B57" w:rsidR="00B334CD" w:rsidRDefault="00AE6CBD">
          <w:pPr>
            <w:pStyle w:val="13"/>
            <w:rPr>
              <w:rFonts w:asciiTheme="minorHAnsi" w:eastAsiaTheme="minorEastAsia" w:hAnsiTheme="minorHAnsi" w:cstheme="minorBidi"/>
              <w:noProof/>
              <w:color w:val="auto"/>
              <w:sz w:val="22"/>
              <w:szCs w:val="22"/>
              <w:lang w:val="ru-RU"/>
            </w:rPr>
          </w:pPr>
          <w:hyperlink w:anchor="_Toc38541539" w:history="1">
            <w:r w:rsidR="00B334CD" w:rsidRPr="00EE3FB6">
              <w:rPr>
                <w:rStyle w:val="afa"/>
                <w:noProof/>
              </w:rPr>
              <w:t>1.</w:t>
            </w:r>
            <w:r w:rsidR="00B334CD">
              <w:rPr>
                <w:rFonts w:asciiTheme="minorHAnsi" w:eastAsiaTheme="minorEastAsia" w:hAnsiTheme="minorHAnsi" w:cstheme="minorBidi"/>
                <w:noProof/>
                <w:color w:val="auto"/>
                <w:sz w:val="22"/>
                <w:szCs w:val="22"/>
                <w:lang w:val="ru-RU"/>
              </w:rPr>
              <w:tab/>
            </w:r>
            <w:r w:rsidR="00B334CD" w:rsidRPr="00EE3FB6">
              <w:rPr>
                <w:rStyle w:val="afa"/>
                <w:noProof/>
              </w:rPr>
              <w:t>Загальні відомості</w:t>
            </w:r>
            <w:r w:rsidR="00B334CD">
              <w:rPr>
                <w:noProof/>
                <w:webHidden/>
              </w:rPr>
              <w:tab/>
            </w:r>
            <w:r w:rsidR="00B334CD">
              <w:rPr>
                <w:noProof/>
                <w:webHidden/>
              </w:rPr>
              <w:fldChar w:fldCharType="begin"/>
            </w:r>
            <w:r w:rsidR="00B334CD">
              <w:rPr>
                <w:noProof/>
                <w:webHidden/>
              </w:rPr>
              <w:instrText xml:space="preserve"> PAGEREF _Toc38541539 \h </w:instrText>
            </w:r>
            <w:r w:rsidR="00B334CD">
              <w:rPr>
                <w:noProof/>
                <w:webHidden/>
              </w:rPr>
            </w:r>
            <w:r w:rsidR="00B334CD">
              <w:rPr>
                <w:noProof/>
                <w:webHidden/>
              </w:rPr>
              <w:fldChar w:fldCharType="separate"/>
            </w:r>
            <w:r w:rsidR="00B334CD">
              <w:rPr>
                <w:noProof/>
                <w:webHidden/>
              </w:rPr>
              <w:t>22</w:t>
            </w:r>
            <w:r w:rsidR="00B334CD">
              <w:rPr>
                <w:noProof/>
                <w:webHidden/>
              </w:rPr>
              <w:fldChar w:fldCharType="end"/>
            </w:r>
          </w:hyperlink>
        </w:p>
        <w:p w14:paraId="6A37FD8E" w14:textId="52BBB65F" w:rsidR="00B334CD" w:rsidRDefault="00AE6CBD">
          <w:pPr>
            <w:pStyle w:val="13"/>
            <w:rPr>
              <w:rFonts w:asciiTheme="minorHAnsi" w:eastAsiaTheme="minorEastAsia" w:hAnsiTheme="minorHAnsi" w:cstheme="minorBidi"/>
              <w:noProof/>
              <w:color w:val="auto"/>
              <w:sz w:val="22"/>
              <w:szCs w:val="22"/>
              <w:lang w:val="ru-RU"/>
            </w:rPr>
          </w:pPr>
          <w:hyperlink w:anchor="_Toc38541540" w:history="1">
            <w:r w:rsidR="00B334CD" w:rsidRPr="00EE3FB6">
              <w:rPr>
                <w:rStyle w:val="afa"/>
                <w:rFonts w:cstheme="minorHAnsi"/>
                <w:noProof/>
              </w:rPr>
              <w:t>2.</w:t>
            </w:r>
            <w:r w:rsidR="00B334CD">
              <w:rPr>
                <w:rFonts w:asciiTheme="minorHAnsi" w:eastAsiaTheme="minorEastAsia" w:hAnsiTheme="minorHAnsi" w:cstheme="minorBidi"/>
                <w:noProof/>
                <w:color w:val="auto"/>
                <w:sz w:val="22"/>
                <w:szCs w:val="22"/>
                <w:lang w:val="ru-RU"/>
              </w:rPr>
              <w:tab/>
            </w:r>
            <w:r w:rsidR="00B334CD" w:rsidRPr="00EE3FB6">
              <w:rPr>
                <w:rStyle w:val="afa"/>
                <w:rFonts w:cstheme="minorHAnsi"/>
                <w:noProof/>
              </w:rPr>
              <w:t>Операційне середовище</w:t>
            </w:r>
            <w:r w:rsidR="00B334CD">
              <w:rPr>
                <w:noProof/>
                <w:webHidden/>
              </w:rPr>
              <w:tab/>
            </w:r>
            <w:r w:rsidR="00B334CD">
              <w:rPr>
                <w:noProof/>
                <w:webHidden/>
              </w:rPr>
              <w:fldChar w:fldCharType="begin"/>
            </w:r>
            <w:r w:rsidR="00B334CD">
              <w:rPr>
                <w:noProof/>
                <w:webHidden/>
              </w:rPr>
              <w:instrText xml:space="preserve"> PAGEREF _Toc38541540 \h </w:instrText>
            </w:r>
            <w:r w:rsidR="00B334CD">
              <w:rPr>
                <w:noProof/>
                <w:webHidden/>
              </w:rPr>
            </w:r>
            <w:r w:rsidR="00B334CD">
              <w:rPr>
                <w:noProof/>
                <w:webHidden/>
              </w:rPr>
              <w:fldChar w:fldCharType="separate"/>
            </w:r>
            <w:r w:rsidR="00B334CD">
              <w:rPr>
                <w:noProof/>
                <w:webHidden/>
              </w:rPr>
              <w:t>22</w:t>
            </w:r>
            <w:r w:rsidR="00B334CD">
              <w:rPr>
                <w:noProof/>
                <w:webHidden/>
              </w:rPr>
              <w:fldChar w:fldCharType="end"/>
            </w:r>
          </w:hyperlink>
        </w:p>
        <w:p w14:paraId="01070F86" w14:textId="7D4AE172" w:rsidR="00B334CD" w:rsidRDefault="00AE6CBD">
          <w:pPr>
            <w:pStyle w:val="13"/>
            <w:rPr>
              <w:rFonts w:asciiTheme="minorHAnsi" w:eastAsiaTheme="minorEastAsia" w:hAnsiTheme="minorHAnsi" w:cstheme="minorBidi"/>
              <w:noProof/>
              <w:color w:val="auto"/>
              <w:sz w:val="22"/>
              <w:szCs w:val="22"/>
              <w:lang w:val="ru-RU"/>
            </w:rPr>
          </w:pPr>
          <w:hyperlink w:anchor="_Toc38541541" w:history="1">
            <w:r w:rsidR="00B334CD" w:rsidRPr="00EE3FB6">
              <w:rPr>
                <w:rStyle w:val="afa"/>
                <w:rFonts w:cstheme="minorHAnsi"/>
                <w:noProof/>
              </w:rPr>
              <w:t>3.</w:t>
            </w:r>
            <w:r w:rsidR="00B334CD">
              <w:rPr>
                <w:rFonts w:asciiTheme="minorHAnsi" w:eastAsiaTheme="minorEastAsia" w:hAnsiTheme="minorHAnsi" w:cstheme="minorBidi"/>
                <w:noProof/>
                <w:color w:val="auto"/>
                <w:sz w:val="22"/>
                <w:szCs w:val="22"/>
                <w:lang w:val="ru-RU"/>
              </w:rPr>
              <w:tab/>
            </w:r>
            <w:r w:rsidR="00B334CD" w:rsidRPr="00EE3FB6">
              <w:rPr>
                <w:rStyle w:val="afa"/>
                <w:rFonts w:cstheme="minorHAnsi"/>
                <w:noProof/>
              </w:rPr>
              <w:t>Здатність продовжувати діяльність на безперервній основі</w:t>
            </w:r>
            <w:r w:rsidR="00B334CD">
              <w:rPr>
                <w:noProof/>
                <w:webHidden/>
              </w:rPr>
              <w:tab/>
            </w:r>
            <w:r w:rsidR="00B334CD">
              <w:rPr>
                <w:noProof/>
                <w:webHidden/>
              </w:rPr>
              <w:fldChar w:fldCharType="begin"/>
            </w:r>
            <w:r w:rsidR="00B334CD">
              <w:rPr>
                <w:noProof/>
                <w:webHidden/>
              </w:rPr>
              <w:instrText xml:space="preserve"> PAGEREF _Toc38541541 \h </w:instrText>
            </w:r>
            <w:r w:rsidR="00B334CD">
              <w:rPr>
                <w:noProof/>
                <w:webHidden/>
              </w:rPr>
            </w:r>
            <w:r w:rsidR="00B334CD">
              <w:rPr>
                <w:noProof/>
                <w:webHidden/>
              </w:rPr>
              <w:fldChar w:fldCharType="separate"/>
            </w:r>
            <w:r w:rsidR="00B334CD">
              <w:rPr>
                <w:noProof/>
                <w:webHidden/>
              </w:rPr>
              <w:t>23</w:t>
            </w:r>
            <w:r w:rsidR="00B334CD">
              <w:rPr>
                <w:noProof/>
                <w:webHidden/>
              </w:rPr>
              <w:fldChar w:fldCharType="end"/>
            </w:r>
          </w:hyperlink>
        </w:p>
        <w:p w14:paraId="06EB407B" w14:textId="0980A5C1" w:rsidR="00B334CD" w:rsidRDefault="00AE6CBD">
          <w:pPr>
            <w:pStyle w:val="13"/>
            <w:rPr>
              <w:rFonts w:asciiTheme="minorHAnsi" w:eastAsiaTheme="minorEastAsia" w:hAnsiTheme="minorHAnsi" w:cstheme="minorBidi"/>
              <w:noProof/>
              <w:color w:val="auto"/>
              <w:sz w:val="22"/>
              <w:szCs w:val="22"/>
              <w:lang w:val="ru-RU"/>
            </w:rPr>
          </w:pPr>
          <w:hyperlink w:anchor="_Toc38541542" w:history="1">
            <w:r w:rsidR="00B334CD" w:rsidRPr="00EE3FB6">
              <w:rPr>
                <w:rStyle w:val="afa"/>
                <w:noProof/>
              </w:rPr>
              <w:t>4.</w:t>
            </w:r>
            <w:r w:rsidR="00B334CD">
              <w:rPr>
                <w:rFonts w:asciiTheme="minorHAnsi" w:eastAsiaTheme="minorEastAsia" w:hAnsiTheme="minorHAnsi" w:cstheme="minorBidi"/>
                <w:noProof/>
                <w:color w:val="auto"/>
                <w:sz w:val="22"/>
                <w:szCs w:val="22"/>
                <w:lang w:val="ru-RU"/>
              </w:rPr>
              <w:tab/>
            </w:r>
            <w:r w:rsidR="00B334CD" w:rsidRPr="00EE3FB6">
              <w:rPr>
                <w:rStyle w:val="afa"/>
                <w:noProof/>
              </w:rPr>
              <w:t>Прийняття стандартів та тлумачень у звітному періоді</w:t>
            </w:r>
            <w:r w:rsidR="00B334CD">
              <w:rPr>
                <w:noProof/>
                <w:webHidden/>
              </w:rPr>
              <w:tab/>
            </w:r>
            <w:r w:rsidR="00B334CD">
              <w:rPr>
                <w:noProof/>
                <w:webHidden/>
              </w:rPr>
              <w:fldChar w:fldCharType="begin"/>
            </w:r>
            <w:r w:rsidR="00B334CD">
              <w:rPr>
                <w:noProof/>
                <w:webHidden/>
              </w:rPr>
              <w:instrText xml:space="preserve"> PAGEREF _Toc38541542 \h </w:instrText>
            </w:r>
            <w:r w:rsidR="00B334CD">
              <w:rPr>
                <w:noProof/>
                <w:webHidden/>
              </w:rPr>
            </w:r>
            <w:r w:rsidR="00B334CD">
              <w:rPr>
                <w:noProof/>
                <w:webHidden/>
              </w:rPr>
              <w:fldChar w:fldCharType="separate"/>
            </w:r>
            <w:r w:rsidR="00B334CD">
              <w:rPr>
                <w:noProof/>
                <w:webHidden/>
              </w:rPr>
              <w:t>24</w:t>
            </w:r>
            <w:r w:rsidR="00B334CD">
              <w:rPr>
                <w:noProof/>
                <w:webHidden/>
              </w:rPr>
              <w:fldChar w:fldCharType="end"/>
            </w:r>
          </w:hyperlink>
        </w:p>
        <w:p w14:paraId="0A155607" w14:textId="4569EB1B" w:rsidR="00B334CD" w:rsidRDefault="00AE6CBD">
          <w:pPr>
            <w:pStyle w:val="13"/>
            <w:rPr>
              <w:rFonts w:asciiTheme="minorHAnsi" w:eastAsiaTheme="minorEastAsia" w:hAnsiTheme="minorHAnsi" w:cstheme="minorBidi"/>
              <w:noProof/>
              <w:color w:val="auto"/>
              <w:sz w:val="22"/>
              <w:szCs w:val="22"/>
              <w:lang w:val="ru-RU"/>
            </w:rPr>
          </w:pPr>
          <w:hyperlink w:anchor="_Toc38541543" w:history="1">
            <w:r w:rsidR="00B334CD" w:rsidRPr="00EE3FB6">
              <w:rPr>
                <w:rStyle w:val="afa"/>
                <w:noProof/>
              </w:rPr>
              <w:t>5.</w:t>
            </w:r>
            <w:r w:rsidR="00B334CD">
              <w:rPr>
                <w:rFonts w:asciiTheme="minorHAnsi" w:eastAsiaTheme="minorEastAsia" w:hAnsiTheme="minorHAnsi" w:cstheme="minorBidi"/>
                <w:noProof/>
                <w:color w:val="auto"/>
                <w:sz w:val="22"/>
                <w:szCs w:val="22"/>
                <w:lang w:val="ru-RU"/>
              </w:rPr>
              <w:tab/>
            </w:r>
            <w:r w:rsidR="00B334CD" w:rsidRPr="00EE3FB6">
              <w:rPr>
                <w:rStyle w:val="afa"/>
                <w:noProof/>
              </w:rPr>
              <w:t>Основні принципи облікової політики</w:t>
            </w:r>
            <w:r w:rsidR="00B334CD">
              <w:rPr>
                <w:noProof/>
                <w:webHidden/>
              </w:rPr>
              <w:tab/>
            </w:r>
            <w:r w:rsidR="00B334CD">
              <w:rPr>
                <w:noProof/>
                <w:webHidden/>
              </w:rPr>
              <w:fldChar w:fldCharType="begin"/>
            </w:r>
            <w:r w:rsidR="00B334CD">
              <w:rPr>
                <w:noProof/>
                <w:webHidden/>
              </w:rPr>
              <w:instrText xml:space="preserve"> PAGEREF _Toc38541543 \h </w:instrText>
            </w:r>
            <w:r w:rsidR="00B334CD">
              <w:rPr>
                <w:noProof/>
                <w:webHidden/>
              </w:rPr>
            </w:r>
            <w:r w:rsidR="00B334CD">
              <w:rPr>
                <w:noProof/>
                <w:webHidden/>
              </w:rPr>
              <w:fldChar w:fldCharType="separate"/>
            </w:r>
            <w:r w:rsidR="00B334CD">
              <w:rPr>
                <w:noProof/>
                <w:webHidden/>
              </w:rPr>
              <w:t>27</w:t>
            </w:r>
            <w:r w:rsidR="00B334CD">
              <w:rPr>
                <w:noProof/>
                <w:webHidden/>
              </w:rPr>
              <w:fldChar w:fldCharType="end"/>
            </w:r>
          </w:hyperlink>
        </w:p>
        <w:p w14:paraId="6F91F104" w14:textId="3E14B2CD" w:rsidR="00B334CD" w:rsidRDefault="00AE6CBD">
          <w:pPr>
            <w:pStyle w:val="13"/>
            <w:rPr>
              <w:rFonts w:asciiTheme="minorHAnsi" w:eastAsiaTheme="minorEastAsia" w:hAnsiTheme="minorHAnsi" w:cstheme="minorBidi"/>
              <w:noProof/>
              <w:color w:val="auto"/>
              <w:sz w:val="22"/>
              <w:szCs w:val="22"/>
              <w:lang w:val="ru-RU"/>
            </w:rPr>
          </w:pPr>
          <w:hyperlink w:anchor="_Toc38541544" w:history="1">
            <w:r w:rsidR="00B334CD" w:rsidRPr="00EE3FB6">
              <w:rPr>
                <w:rStyle w:val="afa"/>
                <w:noProof/>
              </w:rPr>
              <w:t>6.</w:t>
            </w:r>
            <w:r w:rsidR="00B334CD">
              <w:rPr>
                <w:rFonts w:asciiTheme="minorHAnsi" w:eastAsiaTheme="minorEastAsia" w:hAnsiTheme="minorHAnsi" w:cstheme="minorBidi"/>
                <w:noProof/>
                <w:color w:val="auto"/>
                <w:sz w:val="22"/>
                <w:szCs w:val="22"/>
                <w:lang w:val="ru-RU"/>
              </w:rPr>
              <w:tab/>
            </w:r>
            <w:r w:rsidR="00B334CD" w:rsidRPr="00EE3FB6">
              <w:rPr>
                <w:rStyle w:val="afa"/>
                <w:noProof/>
              </w:rPr>
              <w:t>Доходи</w:t>
            </w:r>
            <w:r w:rsidR="00B334CD">
              <w:rPr>
                <w:noProof/>
                <w:webHidden/>
              </w:rPr>
              <w:tab/>
            </w:r>
            <w:r w:rsidR="00B334CD">
              <w:rPr>
                <w:noProof/>
                <w:webHidden/>
              </w:rPr>
              <w:fldChar w:fldCharType="begin"/>
            </w:r>
            <w:r w:rsidR="00B334CD">
              <w:rPr>
                <w:noProof/>
                <w:webHidden/>
              </w:rPr>
              <w:instrText xml:space="preserve"> PAGEREF _Toc38541544 \h </w:instrText>
            </w:r>
            <w:r w:rsidR="00B334CD">
              <w:rPr>
                <w:noProof/>
                <w:webHidden/>
              </w:rPr>
            </w:r>
            <w:r w:rsidR="00B334CD">
              <w:rPr>
                <w:noProof/>
                <w:webHidden/>
              </w:rPr>
              <w:fldChar w:fldCharType="separate"/>
            </w:r>
            <w:r w:rsidR="00B334CD">
              <w:rPr>
                <w:noProof/>
                <w:webHidden/>
              </w:rPr>
              <w:t>46</w:t>
            </w:r>
            <w:r w:rsidR="00B334CD">
              <w:rPr>
                <w:noProof/>
                <w:webHidden/>
              </w:rPr>
              <w:fldChar w:fldCharType="end"/>
            </w:r>
          </w:hyperlink>
        </w:p>
        <w:p w14:paraId="4CD81DED" w14:textId="5540C7BB" w:rsidR="00B334CD" w:rsidRDefault="00AE6CBD">
          <w:pPr>
            <w:pStyle w:val="13"/>
            <w:rPr>
              <w:rFonts w:asciiTheme="minorHAnsi" w:eastAsiaTheme="minorEastAsia" w:hAnsiTheme="minorHAnsi" w:cstheme="minorBidi"/>
              <w:noProof/>
              <w:color w:val="auto"/>
              <w:sz w:val="22"/>
              <w:szCs w:val="22"/>
              <w:lang w:val="ru-RU"/>
            </w:rPr>
          </w:pPr>
          <w:hyperlink w:anchor="_Toc38541545" w:history="1">
            <w:r w:rsidR="00B334CD" w:rsidRPr="00EE3FB6">
              <w:rPr>
                <w:rStyle w:val="afa"/>
                <w:noProof/>
              </w:rPr>
              <w:t>7.</w:t>
            </w:r>
            <w:r w:rsidR="00B334CD">
              <w:rPr>
                <w:rFonts w:asciiTheme="minorHAnsi" w:eastAsiaTheme="minorEastAsia" w:hAnsiTheme="minorHAnsi" w:cstheme="minorBidi"/>
                <w:noProof/>
                <w:color w:val="auto"/>
                <w:sz w:val="22"/>
                <w:szCs w:val="22"/>
                <w:lang w:val="ru-RU"/>
              </w:rPr>
              <w:tab/>
            </w:r>
            <w:r w:rsidR="00B334CD" w:rsidRPr="00EE3FB6">
              <w:rPr>
                <w:rStyle w:val="afa"/>
                <w:noProof/>
              </w:rPr>
              <w:t>Витрати</w:t>
            </w:r>
            <w:r w:rsidR="00B334CD">
              <w:rPr>
                <w:noProof/>
                <w:webHidden/>
              </w:rPr>
              <w:tab/>
            </w:r>
            <w:r w:rsidR="00B334CD">
              <w:rPr>
                <w:noProof/>
                <w:webHidden/>
              </w:rPr>
              <w:fldChar w:fldCharType="begin"/>
            </w:r>
            <w:r w:rsidR="00B334CD">
              <w:rPr>
                <w:noProof/>
                <w:webHidden/>
              </w:rPr>
              <w:instrText xml:space="preserve"> PAGEREF _Toc38541545 \h </w:instrText>
            </w:r>
            <w:r w:rsidR="00B334CD">
              <w:rPr>
                <w:noProof/>
                <w:webHidden/>
              </w:rPr>
            </w:r>
            <w:r w:rsidR="00B334CD">
              <w:rPr>
                <w:noProof/>
                <w:webHidden/>
              </w:rPr>
              <w:fldChar w:fldCharType="separate"/>
            </w:r>
            <w:r w:rsidR="00B334CD">
              <w:rPr>
                <w:noProof/>
                <w:webHidden/>
              </w:rPr>
              <w:t>47</w:t>
            </w:r>
            <w:r w:rsidR="00B334CD">
              <w:rPr>
                <w:noProof/>
                <w:webHidden/>
              </w:rPr>
              <w:fldChar w:fldCharType="end"/>
            </w:r>
          </w:hyperlink>
        </w:p>
        <w:p w14:paraId="1A00EBE2" w14:textId="29C0460F" w:rsidR="00B334CD" w:rsidRDefault="00AE6CBD">
          <w:pPr>
            <w:pStyle w:val="13"/>
            <w:rPr>
              <w:rFonts w:asciiTheme="minorHAnsi" w:eastAsiaTheme="minorEastAsia" w:hAnsiTheme="minorHAnsi" w:cstheme="minorBidi"/>
              <w:noProof/>
              <w:color w:val="auto"/>
              <w:sz w:val="22"/>
              <w:szCs w:val="22"/>
              <w:lang w:val="ru-RU"/>
            </w:rPr>
          </w:pPr>
          <w:hyperlink w:anchor="_Toc38541546" w:history="1">
            <w:r w:rsidR="00B334CD" w:rsidRPr="00EE3FB6">
              <w:rPr>
                <w:rStyle w:val="afa"/>
                <w:noProof/>
              </w:rPr>
              <w:t>8.</w:t>
            </w:r>
            <w:r w:rsidR="00B334CD">
              <w:rPr>
                <w:rFonts w:asciiTheme="minorHAnsi" w:eastAsiaTheme="minorEastAsia" w:hAnsiTheme="minorHAnsi" w:cstheme="minorBidi"/>
                <w:noProof/>
                <w:color w:val="auto"/>
                <w:sz w:val="22"/>
                <w:szCs w:val="22"/>
                <w:lang w:val="ru-RU"/>
              </w:rPr>
              <w:tab/>
            </w:r>
            <w:r w:rsidR="00B334CD" w:rsidRPr="00EE3FB6">
              <w:rPr>
                <w:rStyle w:val="afa"/>
                <w:noProof/>
              </w:rPr>
              <w:t>Податки</w:t>
            </w:r>
            <w:r w:rsidR="00B334CD">
              <w:rPr>
                <w:noProof/>
                <w:webHidden/>
              </w:rPr>
              <w:tab/>
            </w:r>
            <w:r w:rsidR="00B334CD">
              <w:rPr>
                <w:noProof/>
                <w:webHidden/>
              </w:rPr>
              <w:fldChar w:fldCharType="begin"/>
            </w:r>
            <w:r w:rsidR="00B334CD">
              <w:rPr>
                <w:noProof/>
                <w:webHidden/>
              </w:rPr>
              <w:instrText xml:space="preserve"> PAGEREF _Toc38541546 \h </w:instrText>
            </w:r>
            <w:r w:rsidR="00B334CD">
              <w:rPr>
                <w:noProof/>
                <w:webHidden/>
              </w:rPr>
            </w:r>
            <w:r w:rsidR="00B334CD">
              <w:rPr>
                <w:noProof/>
                <w:webHidden/>
              </w:rPr>
              <w:fldChar w:fldCharType="separate"/>
            </w:r>
            <w:r w:rsidR="00B334CD">
              <w:rPr>
                <w:noProof/>
                <w:webHidden/>
              </w:rPr>
              <w:t>48</w:t>
            </w:r>
            <w:r w:rsidR="00B334CD">
              <w:rPr>
                <w:noProof/>
                <w:webHidden/>
              </w:rPr>
              <w:fldChar w:fldCharType="end"/>
            </w:r>
          </w:hyperlink>
        </w:p>
        <w:p w14:paraId="30660E53" w14:textId="13A01E2E" w:rsidR="00B334CD" w:rsidRDefault="00AE6CBD">
          <w:pPr>
            <w:pStyle w:val="13"/>
            <w:rPr>
              <w:rFonts w:asciiTheme="minorHAnsi" w:eastAsiaTheme="minorEastAsia" w:hAnsiTheme="minorHAnsi" w:cstheme="minorBidi"/>
              <w:noProof/>
              <w:color w:val="auto"/>
              <w:sz w:val="22"/>
              <w:szCs w:val="22"/>
              <w:lang w:val="ru-RU"/>
            </w:rPr>
          </w:pPr>
          <w:hyperlink w:anchor="_Toc38541547" w:history="1">
            <w:r w:rsidR="00B334CD" w:rsidRPr="00EE3FB6">
              <w:rPr>
                <w:rStyle w:val="afa"/>
                <w:noProof/>
              </w:rPr>
              <w:t>9.</w:t>
            </w:r>
            <w:r w:rsidR="00B334CD">
              <w:rPr>
                <w:rFonts w:asciiTheme="minorHAnsi" w:eastAsiaTheme="minorEastAsia" w:hAnsiTheme="minorHAnsi" w:cstheme="minorBidi"/>
                <w:noProof/>
                <w:color w:val="auto"/>
                <w:sz w:val="22"/>
                <w:szCs w:val="22"/>
                <w:lang w:val="ru-RU"/>
              </w:rPr>
              <w:tab/>
            </w:r>
            <w:r w:rsidR="00B334CD" w:rsidRPr="00EE3FB6">
              <w:rPr>
                <w:rStyle w:val="afa"/>
                <w:noProof/>
              </w:rPr>
              <w:t>Відстрочені податкові активи та відстрочені податкові зобов’язання</w:t>
            </w:r>
            <w:r w:rsidR="00B334CD">
              <w:rPr>
                <w:noProof/>
                <w:webHidden/>
              </w:rPr>
              <w:tab/>
            </w:r>
            <w:r w:rsidR="00B334CD">
              <w:rPr>
                <w:noProof/>
                <w:webHidden/>
              </w:rPr>
              <w:fldChar w:fldCharType="begin"/>
            </w:r>
            <w:r w:rsidR="00B334CD">
              <w:rPr>
                <w:noProof/>
                <w:webHidden/>
              </w:rPr>
              <w:instrText xml:space="preserve"> PAGEREF _Toc38541547 \h </w:instrText>
            </w:r>
            <w:r w:rsidR="00B334CD">
              <w:rPr>
                <w:noProof/>
                <w:webHidden/>
              </w:rPr>
            </w:r>
            <w:r w:rsidR="00B334CD">
              <w:rPr>
                <w:noProof/>
                <w:webHidden/>
              </w:rPr>
              <w:fldChar w:fldCharType="separate"/>
            </w:r>
            <w:r w:rsidR="00B334CD">
              <w:rPr>
                <w:noProof/>
                <w:webHidden/>
              </w:rPr>
              <w:t>49</w:t>
            </w:r>
            <w:r w:rsidR="00B334CD">
              <w:rPr>
                <w:noProof/>
                <w:webHidden/>
              </w:rPr>
              <w:fldChar w:fldCharType="end"/>
            </w:r>
          </w:hyperlink>
        </w:p>
        <w:p w14:paraId="56405C18" w14:textId="5D88D151" w:rsidR="00B334CD" w:rsidRDefault="00AE6CBD">
          <w:pPr>
            <w:pStyle w:val="13"/>
            <w:rPr>
              <w:rFonts w:asciiTheme="minorHAnsi" w:eastAsiaTheme="minorEastAsia" w:hAnsiTheme="minorHAnsi" w:cstheme="minorBidi"/>
              <w:noProof/>
              <w:color w:val="auto"/>
              <w:sz w:val="22"/>
              <w:szCs w:val="22"/>
              <w:lang w:val="ru-RU"/>
            </w:rPr>
          </w:pPr>
          <w:hyperlink w:anchor="_Toc38541548" w:history="1">
            <w:r w:rsidR="00B334CD" w:rsidRPr="00EE3FB6">
              <w:rPr>
                <w:rStyle w:val="afa"/>
                <w:noProof/>
              </w:rPr>
              <w:t>10.</w:t>
            </w:r>
            <w:r w:rsidR="00B334CD">
              <w:rPr>
                <w:rFonts w:asciiTheme="minorHAnsi" w:eastAsiaTheme="minorEastAsia" w:hAnsiTheme="minorHAnsi" w:cstheme="minorBidi"/>
                <w:noProof/>
                <w:color w:val="auto"/>
                <w:sz w:val="22"/>
                <w:szCs w:val="22"/>
                <w:lang w:val="ru-RU"/>
              </w:rPr>
              <w:tab/>
            </w:r>
            <w:r w:rsidR="00B334CD" w:rsidRPr="00EE3FB6">
              <w:rPr>
                <w:rStyle w:val="afa"/>
                <w:noProof/>
              </w:rPr>
              <w:t>Основні засоби</w:t>
            </w:r>
            <w:r w:rsidR="00B334CD">
              <w:rPr>
                <w:noProof/>
                <w:webHidden/>
              </w:rPr>
              <w:tab/>
            </w:r>
            <w:r w:rsidR="00B334CD">
              <w:rPr>
                <w:noProof/>
                <w:webHidden/>
              </w:rPr>
              <w:fldChar w:fldCharType="begin"/>
            </w:r>
            <w:r w:rsidR="00B334CD">
              <w:rPr>
                <w:noProof/>
                <w:webHidden/>
              </w:rPr>
              <w:instrText xml:space="preserve"> PAGEREF _Toc38541548 \h </w:instrText>
            </w:r>
            <w:r w:rsidR="00B334CD">
              <w:rPr>
                <w:noProof/>
                <w:webHidden/>
              </w:rPr>
            </w:r>
            <w:r w:rsidR="00B334CD">
              <w:rPr>
                <w:noProof/>
                <w:webHidden/>
              </w:rPr>
              <w:fldChar w:fldCharType="separate"/>
            </w:r>
            <w:r w:rsidR="00B334CD">
              <w:rPr>
                <w:noProof/>
                <w:webHidden/>
              </w:rPr>
              <w:t>49</w:t>
            </w:r>
            <w:r w:rsidR="00B334CD">
              <w:rPr>
                <w:noProof/>
                <w:webHidden/>
              </w:rPr>
              <w:fldChar w:fldCharType="end"/>
            </w:r>
          </w:hyperlink>
        </w:p>
        <w:p w14:paraId="7E19EBAB" w14:textId="62B0FCA9" w:rsidR="00B334CD" w:rsidRDefault="00AE6CBD">
          <w:pPr>
            <w:pStyle w:val="13"/>
            <w:rPr>
              <w:rFonts w:asciiTheme="minorHAnsi" w:eastAsiaTheme="minorEastAsia" w:hAnsiTheme="minorHAnsi" w:cstheme="minorBidi"/>
              <w:noProof/>
              <w:color w:val="auto"/>
              <w:sz w:val="22"/>
              <w:szCs w:val="22"/>
              <w:lang w:val="ru-RU"/>
            </w:rPr>
          </w:pPr>
          <w:hyperlink w:anchor="_Toc38541549" w:history="1">
            <w:r w:rsidR="00B334CD" w:rsidRPr="00EE3FB6">
              <w:rPr>
                <w:rStyle w:val="afa"/>
                <w:noProof/>
              </w:rPr>
              <w:t>11.</w:t>
            </w:r>
            <w:r w:rsidR="00B334CD">
              <w:rPr>
                <w:rFonts w:asciiTheme="minorHAnsi" w:eastAsiaTheme="minorEastAsia" w:hAnsiTheme="minorHAnsi" w:cstheme="minorBidi"/>
                <w:noProof/>
                <w:color w:val="auto"/>
                <w:sz w:val="22"/>
                <w:szCs w:val="22"/>
                <w:lang w:val="ru-RU"/>
              </w:rPr>
              <w:tab/>
            </w:r>
            <w:r w:rsidR="00B334CD" w:rsidRPr="00EE3FB6">
              <w:rPr>
                <w:rStyle w:val="afa"/>
                <w:noProof/>
              </w:rPr>
              <w:t>Нематеріальні активи</w:t>
            </w:r>
            <w:r w:rsidR="00B334CD">
              <w:rPr>
                <w:noProof/>
                <w:webHidden/>
              </w:rPr>
              <w:tab/>
            </w:r>
            <w:r w:rsidR="00B334CD">
              <w:rPr>
                <w:noProof/>
                <w:webHidden/>
              </w:rPr>
              <w:fldChar w:fldCharType="begin"/>
            </w:r>
            <w:r w:rsidR="00B334CD">
              <w:rPr>
                <w:noProof/>
                <w:webHidden/>
              </w:rPr>
              <w:instrText xml:space="preserve"> PAGEREF _Toc38541549 \h </w:instrText>
            </w:r>
            <w:r w:rsidR="00B334CD">
              <w:rPr>
                <w:noProof/>
                <w:webHidden/>
              </w:rPr>
            </w:r>
            <w:r w:rsidR="00B334CD">
              <w:rPr>
                <w:noProof/>
                <w:webHidden/>
              </w:rPr>
              <w:fldChar w:fldCharType="separate"/>
            </w:r>
            <w:r w:rsidR="00B334CD">
              <w:rPr>
                <w:noProof/>
                <w:webHidden/>
              </w:rPr>
              <w:t>52</w:t>
            </w:r>
            <w:r w:rsidR="00B334CD">
              <w:rPr>
                <w:noProof/>
                <w:webHidden/>
              </w:rPr>
              <w:fldChar w:fldCharType="end"/>
            </w:r>
          </w:hyperlink>
        </w:p>
        <w:p w14:paraId="4372EEFD" w14:textId="06492E96" w:rsidR="00B334CD" w:rsidRDefault="00AE6CBD">
          <w:pPr>
            <w:pStyle w:val="13"/>
            <w:rPr>
              <w:rFonts w:asciiTheme="minorHAnsi" w:eastAsiaTheme="minorEastAsia" w:hAnsiTheme="minorHAnsi" w:cstheme="minorBidi"/>
              <w:noProof/>
              <w:color w:val="auto"/>
              <w:sz w:val="22"/>
              <w:szCs w:val="22"/>
              <w:lang w:val="ru-RU"/>
            </w:rPr>
          </w:pPr>
          <w:hyperlink w:anchor="_Toc38541550" w:history="1">
            <w:r w:rsidR="00B334CD" w:rsidRPr="00EE3FB6">
              <w:rPr>
                <w:rStyle w:val="afa"/>
                <w:noProof/>
              </w:rPr>
              <w:t>12.</w:t>
            </w:r>
            <w:r w:rsidR="00B334CD">
              <w:rPr>
                <w:rFonts w:asciiTheme="minorHAnsi" w:eastAsiaTheme="minorEastAsia" w:hAnsiTheme="minorHAnsi" w:cstheme="minorBidi"/>
                <w:noProof/>
                <w:color w:val="auto"/>
                <w:sz w:val="22"/>
                <w:szCs w:val="22"/>
                <w:lang w:val="ru-RU"/>
              </w:rPr>
              <w:tab/>
            </w:r>
            <w:r w:rsidR="00B334CD" w:rsidRPr="00EE3FB6">
              <w:rPr>
                <w:rStyle w:val="afa"/>
                <w:noProof/>
              </w:rPr>
              <w:t>Інші фінансові активи</w:t>
            </w:r>
            <w:r w:rsidR="00B334CD">
              <w:rPr>
                <w:noProof/>
                <w:webHidden/>
              </w:rPr>
              <w:tab/>
            </w:r>
            <w:r w:rsidR="00B334CD">
              <w:rPr>
                <w:noProof/>
                <w:webHidden/>
              </w:rPr>
              <w:fldChar w:fldCharType="begin"/>
            </w:r>
            <w:r w:rsidR="00B334CD">
              <w:rPr>
                <w:noProof/>
                <w:webHidden/>
              </w:rPr>
              <w:instrText xml:space="preserve"> PAGEREF _Toc38541550 \h </w:instrText>
            </w:r>
            <w:r w:rsidR="00B334CD">
              <w:rPr>
                <w:noProof/>
                <w:webHidden/>
              </w:rPr>
            </w:r>
            <w:r w:rsidR="00B334CD">
              <w:rPr>
                <w:noProof/>
                <w:webHidden/>
              </w:rPr>
              <w:fldChar w:fldCharType="separate"/>
            </w:r>
            <w:r w:rsidR="00B334CD">
              <w:rPr>
                <w:noProof/>
                <w:webHidden/>
              </w:rPr>
              <w:t>52</w:t>
            </w:r>
            <w:r w:rsidR="00B334CD">
              <w:rPr>
                <w:noProof/>
                <w:webHidden/>
              </w:rPr>
              <w:fldChar w:fldCharType="end"/>
            </w:r>
          </w:hyperlink>
        </w:p>
        <w:p w14:paraId="2B474118" w14:textId="5FF7EABD" w:rsidR="00B334CD" w:rsidRDefault="00AE6CBD">
          <w:pPr>
            <w:pStyle w:val="13"/>
            <w:rPr>
              <w:rFonts w:asciiTheme="minorHAnsi" w:eastAsiaTheme="minorEastAsia" w:hAnsiTheme="minorHAnsi" w:cstheme="minorBidi"/>
              <w:noProof/>
              <w:color w:val="auto"/>
              <w:sz w:val="22"/>
              <w:szCs w:val="22"/>
              <w:lang w:val="ru-RU"/>
            </w:rPr>
          </w:pPr>
          <w:hyperlink w:anchor="_Toc38541551" w:history="1">
            <w:r w:rsidR="00B334CD" w:rsidRPr="00EE3FB6">
              <w:rPr>
                <w:rStyle w:val="afa"/>
                <w:noProof/>
              </w:rPr>
              <w:t>13.</w:t>
            </w:r>
            <w:r w:rsidR="00B334CD">
              <w:rPr>
                <w:rFonts w:asciiTheme="minorHAnsi" w:eastAsiaTheme="minorEastAsia" w:hAnsiTheme="minorHAnsi" w:cstheme="minorBidi"/>
                <w:noProof/>
                <w:color w:val="auto"/>
                <w:sz w:val="22"/>
                <w:szCs w:val="22"/>
                <w:lang w:val="ru-RU"/>
              </w:rPr>
              <w:tab/>
            </w:r>
            <w:r w:rsidR="00B334CD" w:rsidRPr="00EE3FB6">
              <w:rPr>
                <w:rStyle w:val="afa"/>
                <w:noProof/>
              </w:rPr>
              <w:t>Запаси</w:t>
            </w:r>
            <w:r w:rsidR="00B334CD">
              <w:rPr>
                <w:noProof/>
                <w:webHidden/>
              </w:rPr>
              <w:tab/>
            </w:r>
            <w:r w:rsidR="00B334CD">
              <w:rPr>
                <w:noProof/>
                <w:webHidden/>
              </w:rPr>
              <w:fldChar w:fldCharType="begin"/>
            </w:r>
            <w:r w:rsidR="00B334CD">
              <w:rPr>
                <w:noProof/>
                <w:webHidden/>
              </w:rPr>
              <w:instrText xml:space="preserve"> PAGEREF _Toc38541551 \h </w:instrText>
            </w:r>
            <w:r w:rsidR="00B334CD">
              <w:rPr>
                <w:noProof/>
                <w:webHidden/>
              </w:rPr>
            </w:r>
            <w:r w:rsidR="00B334CD">
              <w:rPr>
                <w:noProof/>
                <w:webHidden/>
              </w:rPr>
              <w:fldChar w:fldCharType="separate"/>
            </w:r>
            <w:r w:rsidR="00B334CD">
              <w:rPr>
                <w:noProof/>
                <w:webHidden/>
              </w:rPr>
              <w:t>52</w:t>
            </w:r>
            <w:r w:rsidR="00B334CD">
              <w:rPr>
                <w:noProof/>
                <w:webHidden/>
              </w:rPr>
              <w:fldChar w:fldCharType="end"/>
            </w:r>
          </w:hyperlink>
        </w:p>
        <w:p w14:paraId="6798FFBF" w14:textId="45FDBE74" w:rsidR="00B334CD" w:rsidRDefault="00AE6CBD">
          <w:pPr>
            <w:pStyle w:val="13"/>
            <w:rPr>
              <w:rFonts w:asciiTheme="minorHAnsi" w:eastAsiaTheme="minorEastAsia" w:hAnsiTheme="minorHAnsi" w:cstheme="minorBidi"/>
              <w:noProof/>
              <w:color w:val="auto"/>
              <w:sz w:val="22"/>
              <w:szCs w:val="22"/>
              <w:lang w:val="ru-RU"/>
            </w:rPr>
          </w:pPr>
          <w:hyperlink w:anchor="_Toc38541552" w:history="1">
            <w:r w:rsidR="00B334CD" w:rsidRPr="00EE3FB6">
              <w:rPr>
                <w:rStyle w:val="afa"/>
                <w:noProof/>
              </w:rPr>
              <w:t>14.</w:t>
            </w:r>
            <w:r w:rsidR="00B334CD">
              <w:rPr>
                <w:rFonts w:asciiTheme="minorHAnsi" w:eastAsiaTheme="minorEastAsia" w:hAnsiTheme="minorHAnsi" w:cstheme="minorBidi"/>
                <w:noProof/>
                <w:color w:val="auto"/>
                <w:sz w:val="22"/>
                <w:szCs w:val="22"/>
                <w:lang w:val="ru-RU"/>
              </w:rPr>
              <w:tab/>
            </w:r>
            <w:r w:rsidR="00B334CD" w:rsidRPr="00EE3FB6">
              <w:rPr>
                <w:rStyle w:val="afa"/>
                <w:noProof/>
              </w:rPr>
              <w:t>Торгівельна та інша дебіторська заборгованість</w:t>
            </w:r>
            <w:r w:rsidR="00B334CD">
              <w:rPr>
                <w:noProof/>
                <w:webHidden/>
              </w:rPr>
              <w:tab/>
            </w:r>
            <w:r w:rsidR="00B334CD">
              <w:rPr>
                <w:noProof/>
                <w:webHidden/>
              </w:rPr>
              <w:fldChar w:fldCharType="begin"/>
            </w:r>
            <w:r w:rsidR="00B334CD">
              <w:rPr>
                <w:noProof/>
                <w:webHidden/>
              </w:rPr>
              <w:instrText xml:space="preserve"> PAGEREF _Toc38541552 \h </w:instrText>
            </w:r>
            <w:r w:rsidR="00B334CD">
              <w:rPr>
                <w:noProof/>
                <w:webHidden/>
              </w:rPr>
            </w:r>
            <w:r w:rsidR="00B334CD">
              <w:rPr>
                <w:noProof/>
                <w:webHidden/>
              </w:rPr>
              <w:fldChar w:fldCharType="separate"/>
            </w:r>
            <w:r w:rsidR="00B334CD">
              <w:rPr>
                <w:noProof/>
                <w:webHidden/>
              </w:rPr>
              <w:t>53</w:t>
            </w:r>
            <w:r w:rsidR="00B334CD">
              <w:rPr>
                <w:noProof/>
                <w:webHidden/>
              </w:rPr>
              <w:fldChar w:fldCharType="end"/>
            </w:r>
          </w:hyperlink>
        </w:p>
        <w:p w14:paraId="73982DE8" w14:textId="3F09DCF1" w:rsidR="00B334CD" w:rsidRDefault="00AE6CBD">
          <w:pPr>
            <w:pStyle w:val="13"/>
            <w:rPr>
              <w:rFonts w:asciiTheme="minorHAnsi" w:eastAsiaTheme="minorEastAsia" w:hAnsiTheme="minorHAnsi" w:cstheme="minorBidi"/>
              <w:noProof/>
              <w:color w:val="auto"/>
              <w:sz w:val="22"/>
              <w:szCs w:val="22"/>
              <w:lang w:val="ru-RU"/>
            </w:rPr>
          </w:pPr>
          <w:hyperlink w:anchor="_Toc38541553" w:history="1">
            <w:r w:rsidR="00B334CD" w:rsidRPr="00EE3FB6">
              <w:rPr>
                <w:rStyle w:val="afa"/>
                <w:noProof/>
              </w:rPr>
              <w:t>15.</w:t>
            </w:r>
            <w:r w:rsidR="00B334CD">
              <w:rPr>
                <w:rFonts w:asciiTheme="minorHAnsi" w:eastAsiaTheme="minorEastAsia" w:hAnsiTheme="minorHAnsi" w:cstheme="minorBidi"/>
                <w:noProof/>
                <w:color w:val="auto"/>
                <w:sz w:val="22"/>
                <w:szCs w:val="22"/>
                <w:lang w:val="ru-RU"/>
              </w:rPr>
              <w:tab/>
            </w:r>
            <w:r w:rsidR="00B334CD" w:rsidRPr="00EE3FB6">
              <w:rPr>
                <w:rStyle w:val="afa"/>
                <w:noProof/>
              </w:rPr>
              <w:t>Поточні фінансові інвестиції</w:t>
            </w:r>
            <w:r w:rsidR="00B334CD">
              <w:rPr>
                <w:noProof/>
                <w:webHidden/>
              </w:rPr>
              <w:tab/>
            </w:r>
            <w:r w:rsidR="00B334CD">
              <w:rPr>
                <w:noProof/>
                <w:webHidden/>
              </w:rPr>
              <w:fldChar w:fldCharType="begin"/>
            </w:r>
            <w:r w:rsidR="00B334CD">
              <w:rPr>
                <w:noProof/>
                <w:webHidden/>
              </w:rPr>
              <w:instrText xml:space="preserve"> PAGEREF _Toc38541553 \h </w:instrText>
            </w:r>
            <w:r w:rsidR="00B334CD">
              <w:rPr>
                <w:noProof/>
                <w:webHidden/>
              </w:rPr>
            </w:r>
            <w:r w:rsidR="00B334CD">
              <w:rPr>
                <w:noProof/>
                <w:webHidden/>
              </w:rPr>
              <w:fldChar w:fldCharType="separate"/>
            </w:r>
            <w:r w:rsidR="00B334CD">
              <w:rPr>
                <w:noProof/>
                <w:webHidden/>
              </w:rPr>
              <w:t>54</w:t>
            </w:r>
            <w:r w:rsidR="00B334CD">
              <w:rPr>
                <w:noProof/>
                <w:webHidden/>
              </w:rPr>
              <w:fldChar w:fldCharType="end"/>
            </w:r>
          </w:hyperlink>
        </w:p>
        <w:p w14:paraId="30261039" w14:textId="4A3C682C" w:rsidR="00B334CD" w:rsidRDefault="00AE6CBD">
          <w:pPr>
            <w:pStyle w:val="13"/>
            <w:rPr>
              <w:rFonts w:asciiTheme="minorHAnsi" w:eastAsiaTheme="minorEastAsia" w:hAnsiTheme="minorHAnsi" w:cstheme="minorBidi"/>
              <w:noProof/>
              <w:color w:val="auto"/>
              <w:sz w:val="22"/>
              <w:szCs w:val="22"/>
              <w:lang w:val="ru-RU"/>
            </w:rPr>
          </w:pPr>
          <w:hyperlink w:anchor="_Toc38541554" w:history="1">
            <w:r w:rsidR="00B334CD" w:rsidRPr="00EE3FB6">
              <w:rPr>
                <w:rStyle w:val="afa"/>
                <w:noProof/>
              </w:rPr>
              <w:t>16.</w:t>
            </w:r>
            <w:r w:rsidR="00B334CD">
              <w:rPr>
                <w:rFonts w:asciiTheme="minorHAnsi" w:eastAsiaTheme="minorEastAsia" w:hAnsiTheme="minorHAnsi" w:cstheme="minorBidi"/>
                <w:noProof/>
                <w:color w:val="auto"/>
                <w:sz w:val="22"/>
                <w:szCs w:val="22"/>
                <w:lang w:val="ru-RU"/>
              </w:rPr>
              <w:tab/>
            </w:r>
            <w:r w:rsidR="00B334CD" w:rsidRPr="00EE3FB6">
              <w:rPr>
                <w:rStyle w:val="afa"/>
                <w:noProof/>
              </w:rPr>
              <w:t>Грошові кошти та їх еквіваленти</w:t>
            </w:r>
            <w:r w:rsidR="00B334CD">
              <w:rPr>
                <w:noProof/>
                <w:webHidden/>
              </w:rPr>
              <w:tab/>
            </w:r>
            <w:r w:rsidR="00B334CD">
              <w:rPr>
                <w:noProof/>
                <w:webHidden/>
              </w:rPr>
              <w:fldChar w:fldCharType="begin"/>
            </w:r>
            <w:r w:rsidR="00B334CD">
              <w:rPr>
                <w:noProof/>
                <w:webHidden/>
              </w:rPr>
              <w:instrText xml:space="preserve"> PAGEREF _Toc38541554 \h </w:instrText>
            </w:r>
            <w:r w:rsidR="00B334CD">
              <w:rPr>
                <w:noProof/>
                <w:webHidden/>
              </w:rPr>
            </w:r>
            <w:r w:rsidR="00B334CD">
              <w:rPr>
                <w:noProof/>
                <w:webHidden/>
              </w:rPr>
              <w:fldChar w:fldCharType="separate"/>
            </w:r>
            <w:r w:rsidR="00B334CD">
              <w:rPr>
                <w:noProof/>
                <w:webHidden/>
              </w:rPr>
              <w:t>54</w:t>
            </w:r>
            <w:r w:rsidR="00B334CD">
              <w:rPr>
                <w:noProof/>
                <w:webHidden/>
              </w:rPr>
              <w:fldChar w:fldCharType="end"/>
            </w:r>
          </w:hyperlink>
        </w:p>
        <w:p w14:paraId="3F4926C2" w14:textId="5FB16537" w:rsidR="00B334CD" w:rsidRDefault="00AE6CBD">
          <w:pPr>
            <w:pStyle w:val="13"/>
            <w:rPr>
              <w:rFonts w:asciiTheme="minorHAnsi" w:eastAsiaTheme="minorEastAsia" w:hAnsiTheme="minorHAnsi" w:cstheme="minorBidi"/>
              <w:noProof/>
              <w:color w:val="auto"/>
              <w:sz w:val="22"/>
              <w:szCs w:val="22"/>
              <w:lang w:val="ru-RU"/>
            </w:rPr>
          </w:pPr>
          <w:hyperlink w:anchor="_Toc38541555" w:history="1">
            <w:r w:rsidR="00B334CD" w:rsidRPr="00EE3FB6">
              <w:rPr>
                <w:rStyle w:val="afa"/>
                <w:noProof/>
              </w:rPr>
              <w:t>17.</w:t>
            </w:r>
            <w:r w:rsidR="00B334CD">
              <w:rPr>
                <w:rFonts w:asciiTheme="minorHAnsi" w:eastAsiaTheme="minorEastAsia" w:hAnsiTheme="minorHAnsi" w:cstheme="minorBidi"/>
                <w:noProof/>
                <w:color w:val="auto"/>
                <w:sz w:val="22"/>
                <w:szCs w:val="22"/>
                <w:lang w:val="ru-RU"/>
              </w:rPr>
              <w:tab/>
            </w:r>
            <w:r w:rsidR="00B334CD" w:rsidRPr="00EE3FB6">
              <w:rPr>
                <w:rStyle w:val="afa"/>
                <w:noProof/>
              </w:rPr>
              <w:t>Інші оборотні активи</w:t>
            </w:r>
            <w:r w:rsidR="00B334CD">
              <w:rPr>
                <w:noProof/>
                <w:webHidden/>
              </w:rPr>
              <w:tab/>
            </w:r>
            <w:r w:rsidR="00B334CD">
              <w:rPr>
                <w:noProof/>
                <w:webHidden/>
              </w:rPr>
              <w:fldChar w:fldCharType="begin"/>
            </w:r>
            <w:r w:rsidR="00B334CD">
              <w:rPr>
                <w:noProof/>
                <w:webHidden/>
              </w:rPr>
              <w:instrText xml:space="preserve"> PAGEREF _Toc38541555 \h </w:instrText>
            </w:r>
            <w:r w:rsidR="00B334CD">
              <w:rPr>
                <w:noProof/>
                <w:webHidden/>
              </w:rPr>
            </w:r>
            <w:r w:rsidR="00B334CD">
              <w:rPr>
                <w:noProof/>
                <w:webHidden/>
              </w:rPr>
              <w:fldChar w:fldCharType="separate"/>
            </w:r>
            <w:r w:rsidR="00B334CD">
              <w:rPr>
                <w:noProof/>
                <w:webHidden/>
              </w:rPr>
              <w:t>54</w:t>
            </w:r>
            <w:r w:rsidR="00B334CD">
              <w:rPr>
                <w:noProof/>
                <w:webHidden/>
              </w:rPr>
              <w:fldChar w:fldCharType="end"/>
            </w:r>
          </w:hyperlink>
        </w:p>
        <w:p w14:paraId="7460C853" w14:textId="356957B0" w:rsidR="00B334CD" w:rsidRDefault="00AE6CBD">
          <w:pPr>
            <w:pStyle w:val="13"/>
            <w:rPr>
              <w:rFonts w:asciiTheme="minorHAnsi" w:eastAsiaTheme="minorEastAsia" w:hAnsiTheme="minorHAnsi" w:cstheme="minorBidi"/>
              <w:noProof/>
              <w:color w:val="auto"/>
              <w:sz w:val="22"/>
              <w:szCs w:val="22"/>
              <w:lang w:val="ru-RU"/>
            </w:rPr>
          </w:pPr>
          <w:hyperlink w:anchor="_Toc38541556" w:history="1">
            <w:r w:rsidR="00B334CD" w:rsidRPr="00EE3FB6">
              <w:rPr>
                <w:rStyle w:val="afa"/>
                <w:noProof/>
              </w:rPr>
              <w:t>18.</w:t>
            </w:r>
            <w:r w:rsidR="00B334CD">
              <w:rPr>
                <w:rFonts w:asciiTheme="minorHAnsi" w:eastAsiaTheme="minorEastAsia" w:hAnsiTheme="minorHAnsi" w:cstheme="minorBidi"/>
                <w:noProof/>
                <w:color w:val="auto"/>
                <w:sz w:val="22"/>
                <w:szCs w:val="22"/>
                <w:lang w:val="ru-RU"/>
              </w:rPr>
              <w:tab/>
            </w:r>
            <w:r w:rsidR="00B334CD" w:rsidRPr="00EE3FB6">
              <w:rPr>
                <w:rStyle w:val="afa"/>
                <w:noProof/>
              </w:rPr>
              <w:t>Випущений капітал</w:t>
            </w:r>
            <w:r w:rsidR="00B334CD">
              <w:rPr>
                <w:noProof/>
                <w:webHidden/>
              </w:rPr>
              <w:tab/>
            </w:r>
            <w:r w:rsidR="00B334CD">
              <w:rPr>
                <w:noProof/>
                <w:webHidden/>
              </w:rPr>
              <w:fldChar w:fldCharType="begin"/>
            </w:r>
            <w:r w:rsidR="00B334CD">
              <w:rPr>
                <w:noProof/>
                <w:webHidden/>
              </w:rPr>
              <w:instrText xml:space="preserve"> PAGEREF _Toc38541556 \h </w:instrText>
            </w:r>
            <w:r w:rsidR="00B334CD">
              <w:rPr>
                <w:noProof/>
                <w:webHidden/>
              </w:rPr>
            </w:r>
            <w:r w:rsidR="00B334CD">
              <w:rPr>
                <w:noProof/>
                <w:webHidden/>
              </w:rPr>
              <w:fldChar w:fldCharType="separate"/>
            </w:r>
            <w:r w:rsidR="00B334CD">
              <w:rPr>
                <w:noProof/>
                <w:webHidden/>
              </w:rPr>
              <w:t>54</w:t>
            </w:r>
            <w:r w:rsidR="00B334CD">
              <w:rPr>
                <w:noProof/>
                <w:webHidden/>
              </w:rPr>
              <w:fldChar w:fldCharType="end"/>
            </w:r>
          </w:hyperlink>
        </w:p>
        <w:p w14:paraId="3FF20EEA" w14:textId="6695B037" w:rsidR="00B334CD" w:rsidRDefault="00AE6CBD">
          <w:pPr>
            <w:pStyle w:val="13"/>
            <w:rPr>
              <w:rFonts w:asciiTheme="minorHAnsi" w:eastAsiaTheme="minorEastAsia" w:hAnsiTheme="minorHAnsi" w:cstheme="minorBidi"/>
              <w:noProof/>
              <w:color w:val="auto"/>
              <w:sz w:val="22"/>
              <w:szCs w:val="22"/>
              <w:lang w:val="ru-RU"/>
            </w:rPr>
          </w:pPr>
          <w:hyperlink w:anchor="_Toc38541557" w:history="1">
            <w:r w:rsidR="00B334CD" w:rsidRPr="00EE3FB6">
              <w:rPr>
                <w:rStyle w:val="afa"/>
                <w:noProof/>
              </w:rPr>
              <w:t>19.</w:t>
            </w:r>
            <w:r w:rsidR="00B334CD">
              <w:rPr>
                <w:rFonts w:asciiTheme="minorHAnsi" w:eastAsiaTheme="minorEastAsia" w:hAnsiTheme="minorHAnsi" w:cstheme="minorBidi"/>
                <w:noProof/>
                <w:color w:val="auto"/>
                <w:sz w:val="22"/>
                <w:szCs w:val="22"/>
                <w:lang w:val="ru-RU"/>
              </w:rPr>
              <w:tab/>
            </w:r>
            <w:r w:rsidR="00B334CD" w:rsidRPr="00EE3FB6">
              <w:rPr>
                <w:rStyle w:val="afa"/>
                <w:noProof/>
              </w:rPr>
              <w:t>Кредити та позики</w:t>
            </w:r>
            <w:r w:rsidR="00B334CD">
              <w:rPr>
                <w:noProof/>
                <w:webHidden/>
              </w:rPr>
              <w:tab/>
            </w:r>
            <w:r w:rsidR="00B334CD">
              <w:rPr>
                <w:noProof/>
                <w:webHidden/>
              </w:rPr>
              <w:fldChar w:fldCharType="begin"/>
            </w:r>
            <w:r w:rsidR="00B334CD">
              <w:rPr>
                <w:noProof/>
                <w:webHidden/>
              </w:rPr>
              <w:instrText xml:space="preserve"> PAGEREF _Toc38541557 \h </w:instrText>
            </w:r>
            <w:r w:rsidR="00B334CD">
              <w:rPr>
                <w:noProof/>
                <w:webHidden/>
              </w:rPr>
            </w:r>
            <w:r w:rsidR="00B334CD">
              <w:rPr>
                <w:noProof/>
                <w:webHidden/>
              </w:rPr>
              <w:fldChar w:fldCharType="separate"/>
            </w:r>
            <w:r w:rsidR="00B334CD">
              <w:rPr>
                <w:noProof/>
                <w:webHidden/>
              </w:rPr>
              <w:t>55</w:t>
            </w:r>
            <w:r w:rsidR="00B334CD">
              <w:rPr>
                <w:noProof/>
                <w:webHidden/>
              </w:rPr>
              <w:fldChar w:fldCharType="end"/>
            </w:r>
          </w:hyperlink>
        </w:p>
        <w:p w14:paraId="4432FD1A" w14:textId="052CE61C" w:rsidR="00B334CD" w:rsidRDefault="00AE6CBD">
          <w:pPr>
            <w:pStyle w:val="13"/>
            <w:rPr>
              <w:rFonts w:asciiTheme="minorHAnsi" w:eastAsiaTheme="minorEastAsia" w:hAnsiTheme="minorHAnsi" w:cstheme="minorBidi"/>
              <w:noProof/>
              <w:color w:val="auto"/>
              <w:sz w:val="22"/>
              <w:szCs w:val="22"/>
              <w:lang w:val="ru-RU"/>
            </w:rPr>
          </w:pPr>
          <w:hyperlink w:anchor="_Toc38541558" w:history="1">
            <w:r w:rsidR="00B334CD" w:rsidRPr="00EE3FB6">
              <w:rPr>
                <w:rStyle w:val="afa"/>
                <w:noProof/>
              </w:rPr>
              <w:t>20.</w:t>
            </w:r>
            <w:r w:rsidR="00B334CD">
              <w:rPr>
                <w:rFonts w:asciiTheme="minorHAnsi" w:eastAsiaTheme="minorEastAsia" w:hAnsiTheme="minorHAnsi" w:cstheme="minorBidi"/>
                <w:noProof/>
                <w:color w:val="auto"/>
                <w:sz w:val="22"/>
                <w:szCs w:val="22"/>
                <w:lang w:val="ru-RU"/>
              </w:rPr>
              <w:tab/>
            </w:r>
            <w:r w:rsidR="00B334CD" w:rsidRPr="00EE3FB6">
              <w:rPr>
                <w:rStyle w:val="afa"/>
                <w:noProof/>
              </w:rPr>
              <w:t>Забезпечення</w:t>
            </w:r>
            <w:r w:rsidR="00B334CD">
              <w:rPr>
                <w:noProof/>
                <w:webHidden/>
              </w:rPr>
              <w:tab/>
            </w:r>
            <w:r w:rsidR="00B334CD">
              <w:rPr>
                <w:noProof/>
                <w:webHidden/>
              </w:rPr>
              <w:fldChar w:fldCharType="begin"/>
            </w:r>
            <w:r w:rsidR="00B334CD">
              <w:rPr>
                <w:noProof/>
                <w:webHidden/>
              </w:rPr>
              <w:instrText xml:space="preserve"> PAGEREF _Toc38541558 \h </w:instrText>
            </w:r>
            <w:r w:rsidR="00B334CD">
              <w:rPr>
                <w:noProof/>
                <w:webHidden/>
              </w:rPr>
            </w:r>
            <w:r w:rsidR="00B334CD">
              <w:rPr>
                <w:noProof/>
                <w:webHidden/>
              </w:rPr>
              <w:fldChar w:fldCharType="separate"/>
            </w:r>
            <w:r w:rsidR="00B334CD">
              <w:rPr>
                <w:noProof/>
                <w:webHidden/>
              </w:rPr>
              <w:t>55</w:t>
            </w:r>
            <w:r w:rsidR="00B334CD">
              <w:rPr>
                <w:noProof/>
                <w:webHidden/>
              </w:rPr>
              <w:fldChar w:fldCharType="end"/>
            </w:r>
          </w:hyperlink>
        </w:p>
        <w:p w14:paraId="73249CF8" w14:textId="04B9670E" w:rsidR="00B334CD" w:rsidRDefault="00AE6CBD">
          <w:pPr>
            <w:pStyle w:val="13"/>
            <w:rPr>
              <w:rFonts w:asciiTheme="minorHAnsi" w:eastAsiaTheme="minorEastAsia" w:hAnsiTheme="minorHAnsi" w:cstheme="minorBidi"/>
              <w:noProof/>
              <w:color w:val="auto"/>
              <w:sz w:val="22"/>
              <w:szCs w:val="22"/>
              <w:lang w:val="ru-RU"/>
            </w:rPr>
          </w:pPr>
          <w:hyperlink w:anchor="_Toc38541559" w:history="1">
            <w:r w:rsidR="00B334CD" w:rsidRPr="00EE3FB6">
              <w:rPr>
                <w:rStyle w:val="afa"/>
                <w:noProof/>
              </w:rPr>
              <w:t>21.</w:t>
            </w:r>
            <w:r w:rsidR="00B334CD">
              <w:rPr>
                <w:rFonts w:asciiTheme="minorHAnsi" w:eastAsiaTheme="minorEastAsia" w:hAnsiTheme="minorHAnsi" w:cstheme="minorBidi"/>
                <w:noProof/>
                <w:color w:val="auto"/>
                <w:sz w:val="22"/>
                <w:szCs w:val="22"/>
                <w:lang w:val="ru-RU"/>
              </w:rPr>
              <w:tab/>
            </w:r>
            <w:r w:rsidR="00B334CD" w:rsidRPr="00EE3FB6">
              <w:rPr>
                <w:rStyle w:val="afa"/>
                <w:noProof/>
              </w:rPr>
              <w:t>Торгівельна кредиторська заборгованість та інші зобов'язання</w:t>
            </w:r>
            <w:r w:rsidR="00B334CD">
              <w:rPr>
                <w:noProof/>
                <w:webHidden/>
              </w:rPr>
              <w:tab/>
            </w:r>
            <w:r w:rsidR="00B334CD">
              <w:rPr>
                <w:noProof/>
                <w:webHidden/>
              </w:rPr>
              <w:fldChar w:fldCharType="begin"/>
            </w:r>
            <w:r w:rsidR="00B334CD">
              <w:rPr>
                <w:noProof/>
                <w:webHidden/>
              </w:rPr>
              <w:instrText xml:space="preserve"> PAGEREF _Toc38541559 \h </w:instrText>
            </w:r>
            <w:r w:rsidR="00B334CD">
              <w:rPr>
                <w:noProof/>
                <w:webHidden/>
              </w:rPr>
            </w:r>
            <w:r w:rsidR="00B334CD">
              <w:rPr>
                <w:noProof/>
                <w:webHidden/>
              </w:rPr>
              <w:fldChar w:fldCharType="separate"/>
            </w:r>
            <w:r w:rsidR="00B334CD">
              <w:rPr>
                <w:noProof/>
                <w:webHidden/>
              </w:rPr>
              <w:t>56</w:t>
            </w:r>
            <w:r w:rsidR="00B334CD">
              <w:rPr>
                <w:noProof/>
                <w:webHidden/>
              </w:rPr>
              <w:fldChar w:fldCharType="end"/>
            </w:r>
          </w:hyperlink>
        </w:p>
        <w:p w14:paraId="5EA6BDB8" w14:textId="1A314603" w:rsidR="00B334CD" w:rsidRDefault="00AE6CBD">
          <w:pPr>
            <w:pStyle w:val="13"/>
            <w:rPr>
              <w:rFonts w:asciiTheme="minorHAnsi" w:eastAsiaTheme="minorEastAsia" w:hAnsiTheme="minorHAnsi" w:cstheme="minorBidi"/>
              <w:noProof/>
              <w:color w:val="auto"/>
              <w:sz w:val="22"/>
              <w:szCs w:val="22"/>
              <w:lang w:val="ru-RU"/>
            </w:rPr>
          </w:pPr>
          <w:hyperlink w:anchor="_Toc38541560" w:history="1">
            <w:r w:rsidR="00B334CD" w:rsidRPr="00EE3FB6">
              <w:rPr>
                <w:rStyle w:val="afa"/>
                <w:noProof/>
              </w:rPr>
              <w:t>22.</w:t>
            </w:r>
            <w:r w:rsidR="00B334CD">
              <w:rPr>
                <w:rFonts w:asciiTheme="minorHAnsi" w:eastAsiaTheme="minorEastAsia" w:hAnsiTheme="minorHAnsi" w:cstheme="minorBidi"/>
                <w:noProof/>
                <w:color w:val="auto"/>
                <w:sz w:val="22"/>
                <w:szCs w:val="22"/>
                <w:lang w:val="ru-RU"/>
              </w:rPr>
              <w:tab/>
            </w:r>
            <w:r w:rsidR="00B334CD" w:rsidRPr="00EE3FB6">
              <w:rPr>
                <w:rStyle w:val="afa"/>
                <w:noProof/>
              </w:rPr>
              <w:t>Виплати працівникам</w:t>
            </w:r>
            <w:r w:rsidR="00B334CD">
              <w:rPr>
                <w:noProof/>
                <w:webHidden/>
              </w:rPr>
              <w:tab/>
            </w:r>
            <w:r w:rsidR="00B334CD">
              <w:rPr>
                <w:noProof/>
                <w:webHidden/>
              </w:rPr>
              <w:fldChar w:fldCharType="begin"/>
            </w:r>
            <w:r w:rsidR="00B334CD">
              <w:rPr>
                <w:noProof/>
                <w:webHidden/>
              </w:rPr>
              <w:instrText xml:space="preserve"> PAGEREF _Toc38541560 \h </w:instrText>
            </w:r>
            <w:r w:rsidR="00B334CD">
              <w:rPr>
                <w:noProof/>
                <w:webHidden/>
              </w:rPr>
            </w:r>
            <w:r w:rsidR="00B334CD">
              <w:rPr>
                <w:noProof/>
                <w:webHidden/>
              </w:rPr>
              <w:fldChar w:fldCharType="separate"/>
            </w:r>
            <w:r w:rsidR="00B334CD">
              <w:rPr>
                <w:noProof/>
                <w:webHidden/>
              </w:rPr>
              <w:t>56</w:t>
            </w:r>
            <w:r w:rsidR="00B334CD">
              <w:rPr>
                <w:noProof/>
                <w:webHidden/>
              </w:rPr>
              <w:fldChar w:fldCharType="end"/>
            </w:r>
          </w:hyperlink>
        </w:p>
        <w:p w14:paraId="3DC91DC7" w14:textId="56628FC1" w:rsidR="00B334CD" w:rsidRDefault="00AE6CBD">
          <w:pPr>
            <w:pStyle w:val="13"/>
            <w:rPr>
              <w:rFonts w:asciiTheme="minorHAnsi" w:eastAsiaTheme="minorEastAsia" w:hAnsiTheme="minorHAnsi" w:cstheme="minorBidi"/>
              <w:noProof/>
              <w:color w:val="auto"/>
              <w:sz w:val="22"/>
              <w:szCs w:val="22"/>
              <w:lang w:val="ru-RU"/>
            </w:rPr>
          </w:pPr>
          <w:hyperlink w:anchor="_Toc38541561" w:history="1">
            <w:r w:rsidR="00B334CD" w:rsidRPr="00EE3FB6">
              <w:rPr>
                <w:rStyle w:val="afa"/>
                <w:noProof/>
              </w:rPr>
              <w:t>23.</w:t>
            </w:r>
            <w:r w:rsidR="00B334CD">
              <w:rPr>
                <w:rFonts w:asciiTheme="minorHAnsi" w:eastAsiaTheme="minorEastAsia" w:hAnsiTheme="minorHAnsi" w:cstheme="minorBidi"/>
                <w:noProof/>
                <w:color w:val="auto"/>
                <w:sz w:val="22"/>
                <w:szCs w:val="22"/>
                <w:lang w:val="ru-RU"/>
              </w:rPr>
              <w:tab/>
            </w:r>
            <w:r w:rsidR="00B334CD" w:rsidRPr="00EE3FB6">
              <w:rPr>
                <w:rStyle w:val="afa"/>
                <w:noProof/>
              </w:rPr>
              <w:t>Активи з права користування та зобов'язання з оренди</w:t>
            </w:r>
            <w:r w:rsidR="00B334CD">
              <w:rPr>
                <w:noProof/>
                <w:webHidden/>
              </w:rPr>
              <w:tab/>
            </w:r>
            <w:r w:rsidR="00B334CD">
              <w:rPr>
                <w:noProof/>
                <w:webHidden/>
              </w:rPr>
              <w:fldChar w:fldCharType="begin"/>
            </w:r>
            <w:r w:rsidR="00B334CD">
              <w:rPr>
                <w:noProof/>
                <w:webHidden/>
              </w:rPr>
              <w:instrText xml:space="preserve"> PAGEREF _Toc38541561 \h </w:instrText>
            </w:r>
            <w:r w:rsidR="00B334CD">
              <w:rPr>
                <w:noProof/>
                <w:webHidden/>
              </w:rPr>
            </w:r>
            <w:r w:rsidR="00B334CD">
              <w:rPr>
                <w:noProof/>
                <w:webHidden/>
              </w:rPr>
              <w:fldChar w:fldCharType="separate"/>
            </w:r>
            <w:r w:rsidR="00B334CD">
              <w:rPr>
                <w:noProof/>
                <w:webHidden/>
              </w:rPr>
              <w:t>56</w:t>
            </w:r>
            <w:r w:rsidR="00B334CD">
              <w:rPr>
                <w:noProof/>
                <w:webHidden/>
              </w:rPr>
              <w:fldChar w:fldCharType="end"/>
            </w:r>
          </w:hyperlink>
        </w:p>
        <w:p w14:paraId="67881E47" w14:textId="0033088B" w:rsidR="00B334CD" w:rsidRDefault="00AE6CBD">
          <w:pPr>
            <w:pStyle w:val="13"/>
            <w:rPr>
              <w:rFonts w:asciiTheme="minorHAnsi" w:eastAsiaTheme="minorEastAsia" w:hAnsiTheme="minorHAnsi" w:cstheme="minorBidi"/>
              <w:noProof/>
              <w:color w:val="auto"/>
              <w:sz w:val="22"/>
              <w:szCs w:val="22"/>
              <w:lang w:val="ru-RU"/>
            </w:rPr>
          </w:pPr>
          <w:hyperlink w:anchor="_Toc38541562" w:history="1">
            <w:r w:rsidR="00B334CD" w:rsidRPr="00EE3FB6">
              <w:rPr>
                <w:rStyle w:val="afa"/>
                <w:noProof/>
              </w:rPr>
              <w:t>24.</w:t>
            </w:r>
            <w:r w:rsidR="00B334CD">
              <w:rPr>
                <w:rFonts w:asciiTheme="minorHAnsi" w:eastAsiaTheme="minorEastAsia" w:hAnsiTheme="minorHAnsi" w:cstheme="minorBidi"/>
                <w:noProof/>
                <w:color w:val="auto"/>
                <w:sz w:val="22"/>
                <w:szCs w:val="22"/>
                <w:lang w:val="ru-RU"/>
              </w:rPr>
              <w:tab/>
            </w:r>
            <w:r w:rsidR="00B334CD" w:rsidRPr="00EE3FB6">
              <w:rPr>
                <w:rStyle w:val="afa"/>
                <w:noProof/>
              </w:rPr>
              <w:t>Програми пенсійного забезпечення</w:t>
            </w:r>
            <w:r w:rsidR="00B334CD">
              <w:rPr>
                <w:noProof/>
                <w:webHidden/>
              </w:rPr>
              <w:tab/>
            </w:r>
            <w:r w:rsidR="00B334CD">
              <w:rPr>
                <w:noProof/>
                <w:webHidden/>
              </w:rPr>
              <w:fldChar w:fldCharType="begin"/>
            </w:r>
            <w:r w:rsidR="00B334CD">
              <w:rPr>
                <w:noProof/>
                <w:webHidden/>
              </w:rPr>
              <w:instrText xml:space="preserve"> PAGEREF _Toc38541562 \h </w:instrText>
            </w:r>
            <w:r w:rsidR="00B334CD">
              <w:rPr>
                <w:noProof/>
                <w:webHidden/>
              </w:rPr>
            </w:r>
            <w:r w:rsidR="00B334CD">
              <w:rPr>
                <w:noProof/>
                <w:webHidden/>
              </w:rPr>
              <w:fldChar w:fldCharType="separate"/>
            </w:r>
            <w:r w:rsidR="00B334CD">
              <w:rPr>
                <w:noProof/>
                <w:webHidden/>
              </w:rPr>
              <w:t>58</w:t>
            </w:r>
            <w:r w:rsidR="00B334CD">
              <w:rPr>
                <w:noProof/>
                <w:webHidden/>
              </w:rPr>
              <w:fldChar w:fldCharType="end"/>
            </w:r>
          </w:hyperlink>
        </w:p>
        <w:p w14:paraId="6BFE7277" w14:textId="6AF8F1C5" w:rsidR="00B334CD" w:rsidRDefault="00AE6CBD">
          <w:pPr>
            <w:pStyle w:val="13"/>
            <w:rPr>
              <w:rFonts w:asciiTheme="minorHAnsi" w:eastAsiaTheme="minorEastAsia" w:hAnsiTheme="minorHAnsi" w:cstheme="minorBidi"/>
              <w:noProof/>
              <w:color w:val="auto"/>
              <w:sz w:val="22"/>
              <w:szCs w:val="22"/>
              <w:lang w:val="ru-RU"/>
            </w:rPr>
          </w:pPr>
          <w:hyperlink w:anchor="_Toc38541563" w:history="1">
            <w:r w:rsidR="00B334CD" w:rsidRPr="00EE3FB6">
              <w:rPr>
                <w:rStyle w:val="afa"/>
                <w:noProof/>
              </w:rPr>
              <w:t>25.</w:t>
            </w:r>
            <w:r w:rsidR="00B334CD">
              <w:rPr>
                <w:rFonts w:asciiTheme="minorHAnsi" w:eastAsiaTheme="minorEastAsia" w:hAnsiTheme="minorHAnsi" w:cstheme="minorBidi"/>
                <w:noProof/>
                <w:color w:val="auto"/>
                <w:sz w:val="22"/>
                <w:szCs w:val="22"/>
                <w:lang w:val="ru-RU"/>
              </w:rPr>
              <w:tab/>
            </w:r>
            <w:r w:rsidR="00B334CD" w:rsidRPr="00EE3FB6">
              <w:rPr>
                <w:rStyle w:val="afa"/>
                <w:noProof/>
              </w:rPr>
              <w:t>Зміни в обліковій політиці</w:t>
            </w:r>
            <w:r w:rsidR="00B334CD">
              <w:rPr>
                <w:noProof/>
                <w:webHidden/>
              </w:rPr>
              <w:tab/>
            </w:r>
            <w:r w:rsidR="00B334CD">
              <w:rPr>
                <w:noProof/>
                <w:webHidden/>
              </w:rPr>
              <w:fldChar w:fldCharType="begin"/>
            </w:r>
            <w:r w:rsidR="00B334CD">
              <w:rPr>
                <w:noProof/>
                <w:webHidden/>
              </w:rPr>
              <w:instrText xml:space="preserve"> PAGEREF _Toc38541563 \h </w:instrText>
            </w:r>
            <w:r w:rsidR="00B334CD">
              <w:rPr>
                <w:noProof/>
                <w:webHidden/>
              </w:rPr>
            </w:r>
            <w:r w:rsidR="00B334CD">
              <w:rPr>
                <w:noProof/>
                <w:webHidden/>
              </w:rPr>
              <w:fldChar w:fldCharType="separate"/>
            </w:r>
            <w:r w:rsidR="00B334CD">
              <w:rPr>
                <w:noProof/>
                <w:webHidden/>
              </w:rPr>
              <w:t>58</w:t>
            </w:r>
            <w:r w:rsidR="00B334CD">
              <w:rPr>
                <w:noProof/>
                <w:webHidden/>
              </w:rPr>
              <w:fldChar w:fldCharType="end"/>
            </w:r>
          </w:hyperlink>
        </w:p>
        <w:p w14:paraId="1B7A35EB" w14:textId="0633419F" w:rsidR="00B334CD" w:rsidRDefault="00AE6CBD">
          <w:pPr>
            <w:pStyle w:val="13"/>
            <w:rPr>
              <w:rFonts w:asciiTheme="minorHAnsi" w:eastAsiaTheme="minorEastAsia" w:hAnsiTheme="minorHAnsi" w:cstheme="minorBidi"/>
              <w:noProof/>
              <w:color w:val="auto"/>
              <w:sz w:val="22"/>
              <w:szCs w:val="22"/>
              <w:lang w:val="ru-RU"/>
            </w:rPr>
          </w:pPr>
          <w:hyperlink w:anchor="_Toc38541564" w:history="1">
            <w:r w:rsidR="00B334CD" w:rsidRPr="00EE3FB6">
              <w:rPr>
                <w:rStyle w:val="afa"/>
                <w:noProof/>
              </w:rPr>
              <w:t>26.</w:t>
            </w:r>
            <w:r w:rsidR="00B334CD">
              <w:rPr>
                <w:rFonts w:asciiTheme="minorHAnsi" w:eastAsiaTheme="minorEastAsia" w:hAnsiTheme="minorHAnsi" w:cstheme="minorBidi"/>
                <w:noProof/>
                <w:color w:val="auto"/>
                <w:sz w:val="22"/>
                <w:szCs w:val="22"/>
                <w:lang w:val="ru-RU"/>
              </w:rPr>
              <w:tab/>
            </w:r>
            <w:r w:rsidR="00B334CD" w:rsidRPr="00EE3FB6">
              <w:rPr>
                <w:rStyle w:val="afa"/>
                <w:noProof/>
              </w:rPr>
              <w:t>Операції з пов’язаними сторонами</w:t>
            </w:r>
            <w:r w:rsidR="00B334CD">
              <w:rPr>
                <w:noProof/>
                <w:webHidden/>
              </w:rPr>
              <w:tab/>
            </w:r>
            <w:r w:rsidR="00B334CD">
              <w:rPr>
                <w:noProof/>
                <w:webHidden/>
              </w:rPr>
              <w:fldChar w:fldCharType="begin"/>
            </w:r>
            <w:r w:rsidR="00B334CD">
              <w:rPr>
                <w:noProof/>
                <w:webHidden/>
              </w:rPr>
              <w:instrText xml:space="preserve"> PAGEREF _Toc38541564 \h </w:instrText>
            </w:r>
            <w:r w:rsidR="00B334CD">
              <w:rPr>
                <w:noProof/>
                <w:webHidden/>
              </w:rPr>
            </w:r>
            <w:r w:rsidR="00B334CD">
              <w:rPr>
                <w:noProof/>
                <w:webHidden/>
              </w:rPr>
              <w:fldChar w:fldCharType="separate"/>
            </w:r>
            <w:r w:rsidR="00B334CD">
              <w:rPr>
                <w:noProof/>
                <w:webHidden/>
              </w:rPr>
              <w:t>59</w:t>
            </w:r>
            <w:r w:rsidR="00B334CD">
              <w:rPr>
                <w:noProof/>
                <w:webHidden/>
              </w:rPr>
              <w:fldChar w:fldCharType="end"/>
            </w:r>
          </w:hyperlink>
        </w:p>
        <w:p w14:paraId="3A73476C" w14:textId="601952CA" w:rsidR="00B334CD" w:rsidRDefault="00AE6CBD">
          <w:pPr>
            <w:pStyle w:val="13"/>
            <w:rPr>
              <w:rFonts w:asciiTheme="minorHAnsi" w:eastAsiaTheme="minorEastAsia" w:hAnsiTheme="minorHAnsi" w:cstheme="minorBidi"/>
              <w:noProof/>
              <w:color w:val="auto"/>
              <w:sz w:val="22"/>
              <w:szCs w:val="22"/>
              <w:lang w:val="ru-RU"/>
            </w:rPr>
          </w:pPr>
          <w:hyperlink w:anchor="_Toc38541565" w:history="1">
            <w:r w:rsidR="00B334CD" w:rsidRPr="00EE3FB6">
              <w:rPr>
                <w:rStyle w:val="afa"/>
                <w:noProof/>
              </w:rPr>
              <w:t>27.</w:t>
            </w:r>
            <w:r w:rsidR="00B334CD">
              <w:rPr>
                <w:rFonts w:asciiTheme="minorHAnsi" w:eastAsiaTheme="minorEastAsia" w:hAnsiTheme="minorHAnsi" w:cstheme="minorBidi"/>
                <w:noProof/>
                <w:color w:val="auto"/>
                <w:sz w:val="22"/>
                <w:szCs w:val="22"/>
                <w:lang w:val="ru-RU"/>
              </w:rPr>
              <w:tab/>
            </w:r>
            <w:r w:rsidR="00B334CD" w:rsidRPr="00EE3FB6">
              <w:rPr>
                <w:rStyle w:val="afa"/>
                <w:noProof/>
              </w:rPr>
              <w:t>Перерахунок фінансової звітності за рік, що закінчився 31 грудня 2018 року</w:t>
            </w:r>
            <w:r w:rsidR="00B334CD">
              <w:rPr>
                <w:noProof/>
                <w:webHidden/>
              </w:rPr>
              <w:tab/>
            </w:r>
            <w:r w:rsidR="00B334CD">
              <w:rPr>
                <w:noProof/>
                <w:webHidden/>
              </w:rPr>
              <w:fldChar w:fldCharType="begin"/>
            </w:r>
            <w:r w:rsidR="00B334CD">
              <w:rPr>
                <w:noProof/>
                <w:webHidden/>
              </w:rPr>
              <w:instrText xml:space="preserve"> PAGEREF _Toc38541565 \h </w:instrText>
            </w:r>
            <w:r w:rsidR="00B334CD">
              <w:rPr>
                <w:noProof/>
                <w:webHidden/>
              </w:rPr>
            </w:r>
            <w:r w:rsidR="00B334CD">
              <w:rPr>
                <w:noProof/>
                <w:webHidden/>
              </w:rPr>
              <w:fldChar w:fldCharType="separate"/>
            </w:r>
            <w:r w:rsidR="00B334CD">
              <w:rPr>
                <w:noProof/>
                <w:webHidden/>
              </w:rPr>
              <w:t>59</w:t>
            </w:r>
            <w:r w:rsidR="00B334CD">
              <w:rPr>
                <w:noProof/>
                <w:webHidden/>
              </w:rPr>
              <w:fldChar w:fldCharType="end"/>
            </w:r>
          </w:hyperlink>
        </w:p>
        <w:p w14:paraId="7387C5E9" w14:textId="74A5E221" w:rsidR="00B334CD" w:rsidRDefault="00AE6CBD">
          <w:pPr>
            <w:pStyle w:val="13"/>
            <w:rPr>
              <w:rFonts w:asciiTheme="minorHAnsi" w:eastAsiaTheme="minorEastAsia" w:hAnsiTheme="minorHAnsi" w:cstheme="minorBidi"/>
              <w:noProof/>
              <w:color w:val="auto"/>
              <w:sz w:val="22"/>
              <w:szCs w:val="22"/>
              <w:lang w:val="ru-RU"/>
            </w:rPr>
          </w:pPr>
          <w:hyperlink w:anchor="_Toc38541566" w:history="1">
            <w:r w:rsidR="00B334CD" w:rsidRPr="00EE3FB6">
              <w:rPr>
                <w:rStyle w:val="afa"/>
                <w:noProof/>
              </w:rPr>
              <w:t>28.</w:t>
            </w:r>
            <w:r w:rsidR="00B334CD">
              <w:rPr>
                <w:rFonts w:asciiTheme="minorHAnsi" w:eastAsiaTheme="minorEastAsia" w:hAnsiTheme="minorHAnsi" w:cstheme="minorBidi"/>
                <w:noProof/>
                <w:color w:val="auto"/>
                <w:sz w:val="22"/>
                <w:szCs w:val="22"/>
                <w:lang w:val="ru-RU"/>
              </w:rPr>
              <w:tab/>
            </w:r>
            <w:r w:rsidR="00B334CD" w:rsidRPr="00EE3FB6">
              <w:rPr>
                <w:rStyle w:val="afa"/>
                <w:noProof/>
              </w:rPr>
              <w:t>Управління ризиками</w:t>
            </w:r>
            <w:r w:rsidR="00B334CD">
              <w:rPr>
                <w:noProof/>
                <w:webHidden/>
              </w:rPr>
              <w:tab/>
            </w:r>
            <w:r w:rsidR="00B334CD">
              <w:rPr>
                <w:noProof/>
                <w:webHidden/>
              </w:rPr>
              <w:fldChar w:fldCharType="begin"/>
            </w:r>
            <w:r w:rsidR="00B334CD">
              <w:rPr>
                <w:noProof/>
                <w:webHidden/>
              </w:rPr>
              <w:instrText xml:space="preserve"> PAGEREF _Toc38541566 \h </w:instrText>
            </w:r>
            <w:r w:rsidR="00B334CD">
              <w:rPr>
                <w:noProof/>
                <w:webHidden/>
              </w:rPr>
            </w:r>
            <w:r w:rsidR="00B334CD">
              <w:rPr>
                <w:noProof/>
                <w:webHidden/>
              </w:rPr>
              <w:fldChar w:fldCharType="separate"/>
            </w:r>
            <w:r w:rsidR="00B334CD">
              <w:rPr>
                <w:noProof/>
                <w:webHidden/>
              </w:rPr>
              <w:t>59</w:t>
            </w:r>
            <w:r w:rsidR="00B334CD">
              <w:rPr>
                <w:noProof/>
                <w:webHidden/>
              </w:rPr>
              <w:fldChar w:fldCharType="end"/>
            </w:r>
          </w:hyperlink>
        </w:p>
        <w:p w14:paraId="3AC06704" w14:textId="56201C4C" w:rsidR="00B334CD" w:rsidRDefault="00AE6CBD">
          <w:pPr>
            <w:pStyle w:val="13"/>
            <w:rPr>
              <w:rFonts w:asciiTheme="minorHAnsi" w:eastAsiaTheme="minorEastAsia" w:hAnsiTheme="minorHAnsi" w:cstheme="minorBidi"/>
              <w:noProof/>
              <w:color w:val="auto"/>
              <w:sz w:val="22"/>
              <w:szCs w:val="22"/>
              <w:lang w:val="ru-RU"/>
            </w:rPr>
          </w:pPr>
          <w:hyperlink w:anchor="_Toc38541567" w:history="1">
            <w:r w:rsidR="00B334CD" w:rsidRPr="00EE3FB6">
              <w:rPr>
                <w:rStyle w:val="afa"/>
                <w:noProof/>
              </w:rPr>
              <w:t>29.</w:t>
            </w:r>
            <w:r w:rsidR="00B334CD">
              <w:rPr>
                <w:rFonts w:asciiTheme="minorHAnsi" w:eastAsiaTheme="minorEastAsia" w:hAnsiTheme="minorHAnsi" w:cstheme="minorBidi"/>
                <w:noProof/>
                <w:color w:val="auto"/>
                <w:sz w:val="22"/>
                <w:szCs w:val="22"/>
                <w:lang w:val="ru-RU"/>
              </w:rPr>
              <w:tab/>
            </w:r>
            <w:r w:rsidR="00B334CD" w:rsidRPr="00EE3FB6">
              <w:rPr>
                <w:rStyle w:val="afa"/>
                <w:noProof/>
              </w:rPr>
              <w:t>Події після звітної дати</w:t>
            </w:r>
            <w:r w:rsidR="00B334CD">
              <w:rPr>
                <w:noProof/>
                <w:webHidden/>
              </w:rPr>
              <w:tab/>
            </w:r>
            <w:r w:rsidR="00B334CD">
              <w:rPr>
                <w:noProof/>
                <w:webHidden/>
              </w:rPr>
              <w:fldChar w:fldCharType="begin"/>
            </w:r>
            <w:r w:rsidR="00B334CD">
              <w:rPr>
                <w:noProof/>
                <w:webHidden/>
              </w:rPr>
              <w:instrText xml:space="preserve"> PAGEREF _Toc38541567 \h </w:instrText>
            </w:r>
            <w:r w:rsidR="00B334CD">
              <w:rPr>
                <w:noProof/>
                <w:webHidden/>
              </w:rPr>
            </w:r>
            <w:r w:rsidR="00B334CD">
              <w:rPr>
                <w:noProof/>
                <w:webHidden/>
              </w:rPr>
              <w:fldChar w:fldCharType="separate"/>
            </w:r>
            <w:r w:rsidR="00B334CD">
              <w:rPr>
                <w:noProof/>
                <w:webHidden/>
              </w:rPr>
              <w:t>65</w:t>
            </w:r>
            <w:r w:rsidR="00B334CD">
              <w:rPr>
                <w:noProof/>
                <w:webHidden/>
              </w:rPr>
              <w:fldChar w:fldCharType="end"/>
            </w:r>
          </w:hyperlink>
        </w:p>
        <w:p w14:paraId="63DB99C6" w14:textId="17053DE5" w:rsidR="00AB3C61" w:rsidRPr="004C14DF" w:rsidRDefault="00C22D54" w:rsidP="00FA700E">
          <w:pPr>
            <w:rPr>
              <w:color w:val="FF0000"/>
            </w:rPr>
          </w:pPr>
          <w:r w:rsidRPr="00A11E1E">
            <w:rPr>
              <w:color w:val="000000" w:themeColor="text1"/>
            </w:rPr>
            <w:fldChar w:fldCharType="end"/>
          </w:r>
        </w:p>
      </w:sdtContent>
    </w:sdt>
    <w:p w14:paraId="7AA71F69" w14:textId="77777777" w:rsidR="00AB3C61" w:rsidRPr="004C14DF" w:rsidRDefault="00AB3C61" w:rsidP="00AB3C61">
      <w:pPr>
        <w:rPr>
          <w:b/>
          <w:caps/>
          <w:color w:val="FF0000"/>
        </w:rPr>
      </w:pPr>
      <w:r w:rsidRPr="004C14DF">
        <w:rPr>
          <w:color w:val="FF0000"/>
        </w:rPr>
        <w:br w:type="page"/>
      </w:r>
    </w:p>
    <w:p w14:paraId="786D0138" w14:textId="77777777" w:rsidR="00AB3C61" w:rsidRPr="004C14DF" w:rsidRDefault="00AB3C61" w:rsidP="00AB3C61">
      <w:pPr>
        <w:jc w:val="left"/>
        <w:rPr>
          <w:color w:val="FF0000"/>
        </w:rPr>
        <w:sectPr w:rsidR="00AB3C61" w:rsidRPr="004C14DF" w:rsidSect="00B55FEF">
          <w:headerReference w:type="even" r:id="rId9"/>
          <w:headerReference w:type="default" r:id="rId10"/>
          <w:footerReference w:type="default" r:id="rId11"/>
          <w:headerReference w:type="first" r:id="rId12"/>
          <w:footerReference w:type="first" r:id="rId13"/>
          <w:type w:val="nextColumn"/>
          <w:pgSz w:w="11907" w:h="16840" w:code="9"/>
          <w:pgMar w:top="1134" w:right="851" w:bottom="1134" w:left="1418" w:header="567" w:footer="851" w:gutter="0"/>
          <w:pgNumType w:start="2"/>
          <w:cols w:space="60"/>
          <w:noEndnote/>
          <w:docGrid w:linePitch="326"/>
        </w:sectPr>
      </w:pPr>
    </w:p>
    <w:p w14:paraId="2B75C12F" w14:textId="77777777" w:rsidR="00C75EA5" w:rsidRPr="0084157A" w:rsidRDefault="00C75EA5" w:rsidP="00C75EA5">
      <w:pPr>
        <w:widowControl w:val="0"/>
        <w:spacing w:before="120" w:after="120"/>
        <w:rPr>
          <w:b/>
          <w:caps/>
          <w:color w:val="auto"/>
          <w:szCs w:val="20"/>
          <w:lang w:eastAsia="uk-UA"/>
        </w:rPr>
      </w:pPr>
      <w:bookmarkStart w:id="1" w:name="_Toc475522336"/>
      <w:r w:rsidRPr="0084157A">
        <w:rPr>
          <w:b/>
          <w:caps/>
          <w:color w:val="auto"/>
          <w:szCs w:val="20"/>
          <w:lang w:eastAsia="uk-UA"/>
        </w:rPr>
        <w:lastRenderedPageBreak/>
        <w:t xml:space="preserve">звіт незалежного аудитора </w:t>
      </w:r>
    </w:p>
    <w:p w14:paraId="5F80E2F7" w14:textId="77777777" w:rsidR="00C75EA5" w:rsidRPr="0084157A" w:rsidRDefault="00C75EA5" w:rsidP="00C75EA5">
      <w:pPr>
        <w:widowControl w:val="0"/>
        <w:rPr>
          <w:color w:val="auto"/>
          <w:szCs w:val="20"/>
          <w:lang w:eastAsia="uk-UA"/>
        </w:rPr>
      </w:pPr>
      <w:r w:rsidRPr="0084157A">
        <w:rPr>
          <w:color w:val="auto"/>
          <w:szCs w:val="20"/>
        </w:rPr>
        <w:t xml:space="preserve">Акціонерам </w:t>
      </w:r>
      <w:r>
        <w:rPr>
          <w:color w:val="auto"/>
          <w:szCs w:val="20"/>
        </w:rPr>
        <w:t>та Наглядовій Раді</w:t>
      </w:r>
    </w:p>
    <w:p w14:paraId="6E901517" w14:textId="77777777" w:rsidR="00C75EA5" w:rsidRPr="0084157A" w:rsidRDefault="00C75EA5" w:rsidP="00C75EA5">
      <w:pPr>
        <w:widowControl w:val="0"/>
        <w:spacing w:line="240" w:lineRule="atLeast"/>
        <w:rPr>
          <w:color w:val="auto"/>
          <w:szCs w:val="20"/>
        </w:rPr>
      </w:pPr>
      <w:r w:rsidRPr="0084157A">
        <w:rPr>
          <w:color w:val="auto"/>
          <w:szCs w:val="20"/>
        </w:rPr>
        <w:t xml:space="preserve">Акціонерного </w:t>
      </w:r>
      <w:r>
        <w:rPr>
          <w:color w:val="auto"/>
          <w:szCs w:val="20"/>
        </w:rPr>
        <w:t>Т</w:t>
      </w:r>
      <w:r w:rsidRPr="0084157A">
        <w:rPr>
          <w:color w:val="auto"/>
          <w:szCs w:val="20"/>
        </w:rPr>
        <w:t>овариства «</w:t>
      </w:r>
      <w:proofErr w:type="spellStart"/>
      <w:r w:rsidRPr="0084157A">
        <w:rPr>
          <w:color w:val="auto"/>
          <w:szCs w:val="20"/>
        </w:rPr>
        <w:t>Київмедпрепарат</w:t>
      </w:r>
      <w:proofErr w:type="spellEnd"/>
      <w:r w:rsidRPr="0084157A">
        <w:rPr>
          <w:color w:val="auto"/>
          <w:szCs w:val="20"/>
        </w:rPr>
        <w:t>»</w:t>
      </w:r>
    </w:p>
    <w:p w14:paraId="2885FAC2" w14:textId="77777777" w:rsidR="00C75EA5" w:rsidRDefault="00C75EA5" w:rsidP="00C75EA5">
      <w:pPr>
        <w:spacing w:line="240" w:lineRule="atLeast"/>
        <w:rPr>
          <w:b/>
          <w:bCs/>
          <w:color w:val="auto"/>
          <w:szCs w:val="20"/>
        </w:rPr>
      </w:pPr>
    </w:p>
    <w:p w14:paraId="36F1B16E" w14:textId="77777777" w:rsidR="00C75EA5" w:rsidRPr="0084157A" w:rsidRDefault="00C75EA5" w:rsidP="00C75EA5">
      <w:pPr>
        <w:spacing w:line="240" w:lineRule="atLeast"/>
        <w:rPr>
          <w:b/>
          <w:bCs/>
          <w:color w:val="auto"/>
          <w:szCs w:val="20"/>
        </w:rPr>
      </w:pPr>
      <w:r>
        <w:rPr>
          <w:b/>
          <w:bCs/>
          <w:color w:val="auto"/>
          <w:szCs w:val="20"/>
        </w:rPr>
        <w:t>Звіт про аудит фінансової звітності</w:t>
      </w:r>
    </w:p>
    <w:p w14:paraId="71309157" w14:textId="77777777" w:rsidR="00C75EA5" w:rsidRPr="0084157A" w:rsidRDefault="00C75EA5" w:rsidP="00C75EA5">
      <w:pPr>
        <w:spacing w:before="240" w:after="120"/>
        <w:rPr>
          <w:b/>
          <w:color w:val="auto"/>
          <w:szCs w:val="20"/>
        </w:rPr>
      </w:pPr>
      <w:r w:rsidRPr="0084157A">
        <w:rPr>
          <w:b/>
          <w:color w:val="auto"/>
          <w:szCs w:val="20"/>
        </w:rPr>
        <w:t>Основні відомості про аудиторську фірму:</w:t>
      </w:r>
    </w:p>
    <w:p w14:paraId="6F44A246" w14:textId="77777777" w:rsidR="00C75EA5" w:rsidRPr="0084157A" w:rsidRDefault="00C75EA5" w:rsidP="00C75EA5">
      <w:pPr>
        <w:pStyle w:val="af0"/>
        <w:spacing w:before="120" w:after="120"/>
        <w:ind w:left="0"/>
        <w:rPr>
          <w:b/>
          <w:color w:val="auto"/>
          <w:szCs w:val="20"/>
        </w:rPr>
      </w:pPr>
      <w:r w:rsidRPr="0084157A">
        <w:rPr>
          <w:b/>
          <w:color w:val="auto"/>
          <w:szCs w:val="20"/>
        </w:rPr>
        <w:t>Найменування аудиторської фірми</w:t>
      </w:r>
      <w:r w:rsidRPr="0084157A">
        <w:rPr>
          <w:color w:val="auto"/>
          <w:szCs w:val="20"/>
        </w:rPr>
        <w:t>: ТОВ «Крестон Джі Сі Джі Аудит»</w:t>
      </w:r>
    </w:p>
    <w:p w14:paraId="37125862" w14:textId="77777777" w:rsidR="00C75EA5" w:rsidRPr="0084157A" w:rsidRDefault="00C75EA5" w:rsidP="00C75EA5">
      <w:pPr>
        <w:shd w:val="clear" w:color="auto" w:fill="FFFFFF"/>
        <w:spacing w:before="120" w:after="120"/>
        <w:ind w:left="17"/>
        <w:rPr>
          <w:color w:val="auto"/>
          <w:szCs w:val="20"/>
        </w:rPr>
      </w:pPr>
      <w:r w:rsidRPr="0084157A">
        <w:rPr>
          <w:b/>
          <w:color w:val="auto"/>
          <w:szCs w:val="20"/>
        </w:rPr>
        <w:t>Код за ЄДРПОУ</w:t>
      </w:r>
      <w:r w:rsidRPr="0084157A">
        <w:rPr>
          <w:color w:val="auto"/>
          <w:szCs w:val="20"/>
        </w:rPr>
        <w:t>: 31586485</w:t>
      </w:r>
    </w:p>
    <w:p w14:paraId="55D5724E" w14:textId="77777777" w:rsidR="00C75EA5" w:rsidRPr="0084157A" w:rsidRDefault="00C75EA5" w:rsidP="00C75EA5">
      <w:pPr>
        <w:spacing w:before="120" w:after="120"/>
        <w:rPr>
          <w:color w:val="auto"/>
        </w:rPr>
      </w:pPr>
      <w:r w:rsidRPr="0084157A">
        <w:rPr>
          <w:b/>
          <w:color w:val="auto"/>
        </w:rPr>
        <w:t>Місцезнаходження аудиторської фірми:</w:t>
      </w:r>
      <w:r w:rsidRPr="0084157A">
        <w:rPr>
          <w:color w:val="auto"/>
        </w:rPr>
        <w:t xml:space="preserve"> Україна, 03150, м. Київ, вул. Горького (Антоновича), 172, оф.716</w:t>
      </w:r>
    </w:p>
    <w:p w14:paraId="788EF7D8" w14:textId="77777777" w:rsidR="00C75EA5" w:rsidRPr="0084157A" w:rsidRDefault="00C75EA5" w:rsidP="00C75EA5">
      <w:pPr>
        <w:spacing w:before="120" w:after="120"/>
        <w:rPr>
          <w:color w:val="auto"/>
        </w:rPr>
      </w:pPr>
      <w:r w:rsidRPr="0084157A">
        <w:rPr>
          <w:b/>
          <w:color w:val="auto"/>
        </w:rPr>
        <w:t xml:space="preserve">Номер і дата видачі Свідоцтва про включення до Реєстру аудиторських фірм та аудиторів, виданого Аудиторською Палатою України: </w:t>
      </w:r>
      <w:r w:rsidRPr="0084157A">
        <w:rPr>
          <w:color w:val="auto"/>
        </w:rPr>
        <w:t>Свідоцтво про включення до Реєстру аудиторських фірм та аудиторів від 28.02.2002 р. № 2846, видане Аудиторською Палатою.</w:t>
      </w:r>
    </w:p>
    <w:p w14:paraId="1FC70DAF" w14:textId="77777777" w:rsidR="00C75EA5" w:rsidRPr="0084157A" w:rsidRDefault="00C75EA5" w:rsidP="00C75EA5">
      <w:pPr>
        <w:spacing w:before="120" w:after="120"/>
        <w:rPr>
          <w:color w:val="auto"/>
        </w:rPr>
      </w:pPr>
      <w:r w:rsidRPr="0084157A">
        <w:rPr>
          <w:b/>
          <w:color w:val="auto"/>
        </w:rPr>
        <w:t xml:space="preserve">Номер та дата видачі Свідоцтва про відповідність системи контролю якості, виданого </w:t>
      </w:r>
      <w:bookmarkStart w:id="2" w:name="_GoBack"/>
      <w:bookmarkEnd w:id="2"/>
      <w:r w:rsidRPr="0084157A">
        <w:rPr>
          <w:b/>
          <w:color w:val="auto"/>
        </w:rPr>
        <w:t xml:space="preserve">Аудиторською Палатою України: </w:t>
      </w:r>
      <w:r w:rsidRPr="0084157A">
        <w:rPr>
          <w:color w:val="auto"/>
        </w:rPr>
        <w:t>№ 339/3 від 23.02.2017.</w:t>
      </w:r>
    </w:p>
    <w:p w14:paraId="3264C1ED" w14:textId="77777777" w:rsidR="00C75EA5" w:rsidRPr="0084157A" w:rsidRDefault="00C75EA5" w:rsidP="00C75EA5">
      <w:pPr>
        <w:spacing w:before="120" w:after="120"/>
        <w:rPr>
          <w:color w:val="auto"/>
        </w:rPr>
      </w:pPr>
      <w:r w:rsidRPr="0084157A">
        <w:rPr>
          <w:color w:val="auto"/>
        </w:rPr>
        <w:t>Звітний період, за який проведено аудит фінансової звітності: період, що закінчився 31 грудня 2019 р.</w:t>
      </w:r>
    </w:p>
    <w:p w14:paraId="5E706249" w14:textId="77777777" w:rsidR="00C75EA5" w:rsidRPr="00AA6440" w:rsidRDefault="00C75EA5" w:rsidP="00C75EA5">
      <w:pPr>
        <w:tabs>
          <w:tab w:val="left" w:pos="5940"/>
        </w:tabs>
        <w:spacing w:after="240"/>
        <w:rPr>
          <w:b/>
          <w:color w:val="auto"/>
          <w:szCs w:val="20"/>
          <w:lang w:eastAsia="uk-UA"/>
        </w:rPr>
      </w:pPr>
      <w:r w:rsidRPr="00AA6440">
        <w:rPr>
          <w:b/>
          <w:color w:val="auto"/>
          <w:szCs w:val="20"/>
          <w:lang w:eastAsia="uk-UA"/>
        </w:rPr>
        <w:t>Думка із застереженням</w:t>
      </w:r>
      <w:r w:rsidRPr="00AA6440">
        <w:rPr>
          <w:b/>
          <w:color w:val="auto"/>
          <w:szCs w:val="20"/>
          <w:lang w:eastAsia="uk-UA"/>
        </w:rPr>
        <w:tab/>
      </w:r>
    </w:p>
    <w:p w14:paraId="18776569" w14:textId="77777777" w:rsidR="00C75EA5" w:rsidRPr="00AA6440" w:rsidRDefault="00C75EA5" w:rsidP="00C75EA5">
      <w:pPr>
        <w:spacing w:before="240" w:after="240"/>
        <w:rPr>
          <w:color w:val="auto"/>
        </w:rPr>
      </w:pPr>
      <w:r w:rsidRPr="00AA6440">
        <w:rPr>
          <w:color w:val="auto"/>
        </w:rPr>
        <w:t xml:space="preserve">Ми провели аудит фінансової звітності </w:t>
      </w:r>
      <w:r>
        <w:rPr>
          <w:color w:val="auto"/>
        </w:rPr>
        <w:t xml:space="preserve"> </w:t>
      </w:r>
      <w:r w:rsidRPr="00AA6440">
        <w:rPr>
          <w:color w:val="auto"/>
        </w:rPr>
        <w:t>АТ «</w:t>
      </w:r>
      <w:proofErr w:type="spellStart"/>
      <w:r w:rsidRPr="00AA6440">
        <w:rPr>
          <w:color w:val="auto"/>
        </w:rPr>
        <w:t>Київмедпрепарат</w:t>
      </w:r>
      <w:proofErr w:type="spellEnd"/>
      <w:r w:rsidRPr="00AA6440">
        <w:rPr>
          <w:color w:val="auto"/>
        </w:rPr>
        <w:t>» (далі – Компанія), що складається із Звіту про фінансовий стан на 31 грудня 2019 року, та звіту про прибутки чи збитки та інший сукупний дохід, звіту про зміни у власному капіталі, звіту про рух грошових коштів за рік, що закінчився зазначеною датою, та приміток до фінансової звітності, включаючи стислий виклад значущих облікових політик.</w:t>
      </w:r>
    </w:p>
    <w:p w14:paraId="377A2D49" w14:textId="77777777" w:rsidR="00C75EA5" w:rsidRPr="00AF5537" w:rsidRDefault="00C75EA5" w:rsidP="00C75EA5">
      <w:pPr>
        <w:widowControl w:val="0"/>
        <w:spacing w:line="240" w:lineRule="atLeast"/>
        <w:rPr>
          <w:color w:val="auto"/>
        </w:rPr>
      </w:pPr>
      <w:r w:rsidRPr="00AF5537">
        <w:rPr>
          <w:color w:val="auto"/>
        </w:rPr>
        <w:t>На нашу думку, за винятком неповного розкриття інформації</w:t>
      </w:r>
      <w:r w:rsidRPr="00AF5537">
        <w:rPr>
          <w:color w:val="auto"/>
          <w:szCs w:val="20"/>
          <w:lang w:eastAsia="uk-UA"/>
        </w:rPr>
        <w:t xml:space="preserve"> щодо безперервності діяльності, а також </w:t>
      </w:r>
      <w:r w:rsidRPr="00AF5537">
        <w:t xml:space="preserve">за винятком впливу інших питань, описаних в </w:t>
      </w:r>
      <w:r w:rsidRPr="00AF5537">
        <w:rPr>
          <w:color w:val="auto"/>
        </w:rPr>
        <w:t xml:space="preserve"> розділі «Основа для думки із застереженням», фінансова звітність, що додається, відображає достовірно, в усіх суттєвих аспектах фінансовий стан Компанії на 31 грудня 2019 року, та її фінансові результати, а також рух грошових потоків за рік, що закінчився на зазначену дату, відповідно до Міжнародних стандартів фінансової звітності (МСФЗ) та вимог Закону України «Про бухгалтерський облік та фінансову звітність в Україні» від 16.07.1999 року № 996-Х</w:t>
      </w:r>
      <w:r w:rsidRPr="00AF5537">
        <w:rPr>
          <w:color w:val="auto"/>
          <w:lang w:val="en-US"/>
        </w:rPr>
        <w:t>IV</w:t>
      </w:r>
      <w:r>
        <w:rPr>
          <w:color w:val="auto"/>
        </w:rPr>
        <w:t xml:space="preserve"> (зі змінами)</w:t>
      </w:r>
      <w:r w:rsidRPr="00AF5537">
        <w:rPr>
          <w:color w:val="auto"/>
        </w:rPr>
        <w:t xml:space="preserve"> щодо складання фінансової звітності.</w:t>
      </w:r>
    </w:p>
    <w:p w14:paraId="65280F93" w14:textId="77777777" w:rsidR="00C75EA5" w:rsidRDefault="00C75EA5" w:rsidP="00C75EA5">
      <w:pPr>
        <w:widowControl w:val="0"/>
        <w:spacing w:line="240" w:lineRule="atLeast"/>
        <w:rPr>
          <w:b/>
          <w:color w:val="auto"/>
          <w:szCs w:val="20"/>
          <w:lang w:eastAsia="uk-UA"/>
        </w:rPr>
      </w:pPr>
    </w:p>
    <w:p w14:paraId="4CEA743C" w14:textId="77777777" w:rsidR="00C75EA5" w:rsidRPr="00BF38E4" w:rsidRDefault="00C75EA5" w:rsidP="00C75EA5">
      <w:pPr>
        <w:widowControl w:val="0"/>
        <w:spacing w:line="240" w:lineRule="atLeast"/>
        <w:rPr>
          <w:b/>
          <w:color w:val="auto"/>
          <w:szCs w:val="20"/>
          <w:lang w:eastAsia="uk-UA"/>
        </w:rPr>
      </w:pPr>
      <w:r w:rsidRPr="00BF38E4">
        <w:rPr>
          <w:b/>
          <w:color w:val="auto"/>
          <w:szCs w:val="20"/>
          <w:lang w:eastAsia="uk-UA"/>
        </w:rPr>
        <w:t xml:space="preserve">Основа для думки із застереженням </w:t>
      </w:r>
    </w:p>
    <w:p w14:paraId="597A08F9" w14:textId="77777777" w:rsidR="00C75EA5" w:rsidRPr="0044043F" w:rsidRDefault="00C75EA5" w:rsidP="00C75EA5">
      <w:pPr>
        <w:widowControl w:val="0"/>
        <w:spacing w:before="240" w:after="120"/>
        <w:rPr>
          <w:i/>
          <w:color w:val="auto"/>
          <w:szCs w:val="20"/>
          <w:lang w:eastAsia="uk-UA"/>
        </w:rPr>
      </w:pPr>
      <w:r w:rsidRPr="0044043F">
        <w:rPr>
          <w:i/>
          <w:color w:val="auto"/>
          <w:szCs w:val="20"/>
          <w:lang w:eastAsia="uk-UA"/>
        </w:rPr>
        <w:t>Суттєва невизначеність, що стосується безперервності діяльності</w:t>
      </w:r>
    </w:p>
    <w:p w14:paraId="39B716DE" w14:textId="77777777" w:rsidR="00C75EA5" w:rsidRDefault="00C75EA5" w:rsidP="00C75EA5">
      <w:pPr>
        <w:widowControl w:val="0"/>
        <w:tabs>
          <w:tab w:val="left" w:pos="426"/>
        </w:tabs>
        <w:autoSpaceDE w:val="0"/>
        <w:autoSpaceDN w:val="0"/>
        <w:spacing w:before="240" w:after="240"/>
        <w:rPr>
          <w:color w:val="auto"/>
        </w:rPr>
      </w:pPr>
      <w:r>
        <w:rPr>
          <w:color w:val="auto"/>
        </w:rPr>
        <w:t xml:space="preserve">Як зазначено в Примітках 10 та 13, </w:t>
      </w:r>
      <w:r w:rsidRPr="005838EB">
        <w:rPr>
          <w:color w:val="auto"/>
        </w:rPr>
        <w:t>Компані</w:t>
      </w:r>
      <w:r>
        <w:rPr>
          <w:color w:val="auto"/>
        </w:rPr>
        <w:t>єю</w:t>
      </w:r>
      <w:r w:rsidRPr="005838EB">
        <w:rPr>
          <w:color w:val="auto"/>
        </w:rPr>
        <w:t xml:space="preserve"> переда</w:t>
      </w:r>
      <w:r>
        <w:rPr>
          <w:color w:val="auto"/>
        </w:rPr>
        <w:t>но</w:t>
      </w:r>
      <w:r w:rsidRPr="005838EB">
        <w:rPr>
          <w:color w:val="auto"/>
        </w:rPr>
        <w:t xml:space="preserve"> у заставу </w:t>
      </w:r>
      <w:r>
        <w:rPr>
          <w:color w:val="auto"/>
        </w:rPr>
        <w:t>основні засоби чистою балансовою вартістю 105 888 тис. грн.</w:t>
      </w:r>
      <w:r w:rsidRPr="005838EB">
        <w:rPr>
          <w:color w:val="auto"/>
        </w:rPr>
        <w:t xml:space="preserve"> </w:t>
      </w:r>
      <w:r>
        <w:rPr>
          <w:color w:val="auto"/>
        </w:rPr>
        <w:t xml:space="preserve">та запаси на суму 40 630 тис. грн. </w:t>
      </w:r>
      <w:r w:rsidRPr="005838EB">
        <w:rPr>
          <w:color w:val="auto"/>
        </w:rPr>
        <w:t xml:space="preserve">з метою забезпечення виконання </w:t>
      </w:r>
      <w:proofErr w:type="spellStart"/>
      <w:r>
        <w:rPr>
          <w:color w:val="auto"/>
        </w:rPr>
        <w:t>зобов</w:t>
      </w:r>
      <w:proofErr w:type="spellEnd"/>
      <w:r>
        <w:rPr>
          <w:color w:val="auto"/>
          <w:lang w:val="ru-RU"/>
        </w:rPr>
        <w:t>'</w:t>
      </w:r>
      <w:proofErr w:type="spellStart"/>
      <w:r>
        <w:rPr>
          <w:color w:val="auto"/>
        </w:rPr>
        <w:t>язань</w:t>
      </w:r>
      <w:proofErr w:type="spellEnd"/>
      <w:r>
        <w:rPr>
          <w:color w:val="auto"/>
        </w:rPr>
        <w:t xml:space="preserve"> по кредитах, отриманих </w:t>
      </w:r>
      <w:r w:rsidRPr="000A2224">
        <w:rPr>
          <w:color w:val="auto"/>
        </w:rPr>
        <w:t>Компанією</w:t>
      </w:r>
      <w:r>
        <w:rPr>
          <w:color w:val="auto"/>
        </w:rPr>
        <w:t xml:space="preserve"> у АТ «Банк «Фінанси та кредит», та </w:t>
      </w:r>
      <w:r>
        <w:rPr>
          <w:color w:val="auto"/>
          <w:lang w:val="ru-RU"/>
        </w:rPr>
        <w:t>по</w:t>
      </w:r>
      <w:r>
        <w:rPr>
          <w:color w:val="auto"/>
        </w:rPr>
        <w:t xml:space="preserve"> </w:t>
      </w:r>
      <w:proofErr w:type="spellStart"/>
      <w:r>
        <w:rPr>
          <w:color w:val="auto"/>
        </w:rPr>
        <w:t>іпотечни</w:t>
      </w:r>
      <w:proofErr w:type="spellEnd"/>
      <w:r>
        <w:rPr>
          <w:color w:val="auto"/>
          <w:lang w:val="ru-RU"/>
        </w:rPr>
        <w:t>м</w:t>
      </w:r>
      <w:r>
        <w:rPr>
          <w:color w:val="auto"/>
        </w:rPr>
        <w:t xml:space="preserve"> договорам, підписаним між Компанією та Національним Банком України, за </w:t>
      </w:r>
      <w:r w:rsidRPr="005838EB">
        <w:rPr>
          <w:color w:val="auto"/>
        </w:rPr>
        <w:t>зобов`язан</w:t>
      </w:r>
      <w:r>
        <w:rPr>
          <w:color w:val="auto"/>
        </w:rPr>
        <w:t>нями</w:t>
      </w:r>
      <w:r w:rsidRPr="005838EB">
        <w:rPr>
          <w:color w:val="auto"/>
        </w:rPr>
        <w:t xml:space="preserve"> </w:t>
      </w:r>
      <w:r>
        <w:rPr>
          <w:color w:val="auto"/>
        </w:rPr>
        <w:t>АТ «Банк «Фінанси та кредит» (що</w:t>
      </w:r>
      <w:r w:rsidRPr="005838EB">
        <w:rPr>
          <w:color w:val="auto"/>
        </w:rPr>
        <w:t xml:space="preserve"> знаходиться на стадії припинення діяльності</w:t>
      </w:r>
      <w:r>
        <w:rPr>
          <w:color w:val="auto"/>
          <w:lang w:val="ru-RU"/>
        </w:rPr>
        <w:t>) перед</w:t>
      </w:r>
      <w:r w:rsidRPr="000A2224">
        <w:rPr>
          <w:color w:val="auto"/>
        </w:rPr>
        <w:t xml:space="preserve"> Національним Банком України</w:t>
      </w:r>
      <w:r>
        <w:rPr>
          <w:color w:val="auto"/>
        </w:rPr>
        <w:t xml:space="preserve">. </w:t>
      </w:r>
      <w:r w:rsidRPr="00DF7C14">
        <w:rPr>
          <w:color w:val="auto"/>
          <w:lang w:val="ru-RU"/>
        </w:rPr>
        <w:t xml:space="preserve"> </w:t>
      </w:r>
      <w:r>
        <w:rPr>
          <w:color w:val="auto"/>
        </w:rPr>
        <w:t>Термін виконання зобов</w:t>
      </w:r>
      <w:r w:rsidRPr="00DF7C14">
        <w:rPr>
          <w:color w:val="auto"/>
          <w:lang w:val="ru-RU"/>
        </w:rPr>
        <w:t>’</w:t>
      </w:r>
      <w:r>
        <w:rPr>
          <w:color w:val="auto"/>
        </w:rPr>
        <w:t xml:space="preserve">язань по вищеназваних договорах </w:t>
      </w:r>
      <w:r w:rsidRPr="00361007">
        <w:rPr>
          <w:color w:val="auto"/>
        </w:rPr>
        <w:t>сплинув.</w:t>
      </w:r>
      <w:r w:rsidRPr="001A7647">
        <w:t xml:space="preserve"> </w:t>
      </w:r>
      <w:r w:rsidRPr="004D2C50">
        <w:t>Компанією станом на дату звіту не врегульовані питання щодо строків та характеру можливих стягнень.</w:t>
      </w:r>
    </w:p>
    <w:p w14:paraId="3FF51765" w14:textId="77777777" w:rsidR="00C75EA5" w:rsidRDefault="00C75EA5" w:rsidP="00C75EA5">
      <w:pPr>
        <w:widowControl w:val="0"/>
        <w:shd w:val="clear" w:color="auto" w:fill="FFFFFF"/>
        <w:tabs>
          <w:tab w:val="left" w:pos="426"/>
        </w:tabs>
        <w:autoSpaceDE w:val="0"/>
        <w:autoSpaceDN w:val="0"/>
        <w:spacing w:before="240" w:after="240"/>
        <w:rPr>
          <w:color w:val="auto"/>
        </w:rPr>
      </w:pPr>
      <w:r w:rsidRPr="00AF7CF9">
        <w:rPr>
          <w:color w:val="auto"/>
          <w:szCs w:val="20"/>
        </w:rPr>
        <w:t>Ця ситуація свідчить, що існує суттєва невизначеність, що може поставити під сумнів здатність Компанії продовжувати свою діяльність на безперервній основі</w:t>
      </w:r>
      <w:r>
        <w:rPr>
          <w:color w:val="auto"/>
          <w:szCs w:val="20"/>
        </w:rPr>
        <w:t xml:space="preserve"> у найближчому майбутньому</w:t>
      </w:r>
      <w:r w:rsidRPr="00AF7CF9">
        <w:rPr>
          <w:color w:val="auto"/>
          <w:szCs w:val="20"/>
        </w:rPr>
        <w:t>.</w:t>
      </w:r>
      <w:r>
        <w:rPr>
          <w:color w:val="auto"/>
        </w:rPr>
        <w:t xml:space="preserve"> Фінансова звітність </w:t>
      </w:r>
      <w:r w:rsidRPr="005838EB">
        <w:rPr>
          <w:color w:val="auto"/>
        </w:rPr>
        <w:t xml:space="preserve">не </w:t>
      </w:r>
      <w:r>
        <w:rPr>
          <w:color w:val="auto"/>
        </w:rPr>
        <w:t>містить</w:t>
      </w:r>
      <w:r w:rsidRPr="005838EB">
        <w:rPr>
          <w:color w:val="auto"/>
        </w:rPr>
        <w:t xml:space="preserve"> належн</w:t>
      </w:r>
      <w:r>
        <w:rPr>
          <w:color w:val="auto"/>
        </w:rPr>
        <w:t>і розкриття</w:t>
      </w:r>
      <w:r w:rsidRPr="005838EB">
        <w:rPr>
          <w:color w:val="auto"/>
        </w:rPr>
        <w:t xml:space="preserve"> інформаці</w:t>
      </w:r>
      <w:r>
        <w:rPr>
          <w:color w:val="auto"/>
        </w:rPr>
        <w:t>ї</w:t>
      </w:r>
      <w:r w:rsidRPr="005838EB">
        <w:rPr>
          <w:color w:val="auto"/>
        </w:rPr>
        <w:t xml:space="preserve"> про це питання.</w:t>
      </w:r>
    </w:p>
    <w:p w14:paraId="388F41E0" w14:textId="77777777" w:rsidR="00C75EA5" w:rsidRPr="0044043F" w:rsidRDefault="00C75EA5" w:rsidP="00C75EA5">
      <w:pPr>
        <w:spacing w:before="360" w:after="240"/>
        <w:rPr>
          <w:i/>
          <w:color w:val="auto"/>
        </w:rPr>
      </w:pPr>
      <w:r w:rsidRPr="0044043F">
        <w:rPr>
          <w:i/>
          <w:color w:val="auto"/>
        </w:rPr>
        <w:t>Інші  фінансові інвестиції</w:t>
      </w:r>
    </w:p>
    <w:p w14:paraId="6ADF1373" w14:textId="672D4672" w:rsidR="00C75EA5" w:rsidRDefault="00C75EA5" w:rsidP="00C75EA5">
      <w:pPr>
        <w:rPr>
          <w:color w:val="auto"/>
        </w:rPr>
      </w:pPr>
      <w:r>
        <w:rPr>
          <w:color w:val="auto"/>
        </w:rPr>
        <w:t>В</w:t>
      </w:r>
      <w:r w:rsidRPr="00E57686">
        <w:rPr>
          <w:color w:val="auto"/>
        </w:rPr>
        <w:t xml:space="preserve"> звіті про фінансовий стан </w:t>
      </w:r>
      <w:r>
        <w:t xml:space="preserve">Компанії </w:t>
      </w:r>
      <w:r>
        <w:rPr>
          <w:color w:val="auto"/>
        </w:rPr>
        <w:t>у</w:t>
      </w:r>
      <w:r w:rsidRPr="00E57686">
        <w:rPr>
          <w:color w:val="auto"/>
        </w:rPr>
        <w:t xml:space="preserve"> складі </w:t>
      </w:r>
      <w:r>
        <w:rPr>
          <w:color w:val="auto"/>
        </w:rPr>
        <w:t xml:space="preserve">необоротних активів станом </w:t>
      </w:r>
      <w:r>
        <w:t xml:space="preserve">на 31 грудня 2019 року та за 2019 фінансовий рік </w:t>
      </w:r>
      <w:r>
        <w:rPr>
          <w:color w:val="auto"/>
        </w:rPr>
        <w:t>відображені</w:t>
      </w:r>
      <w:r w:rsidRPr="00E57686">
        <w:rPr>
          <w:color w:val="auto"/>
        </w:rPr>
        <w:t xml:space="preserve"> </w:t>
      </w:r>
      <w:r>
        <w:rPr>
          <w:color w:val="auto"/>
        </w:rPr>
        <w:t>«інші</w:t>
      </w:r>
      <w:r w:rsidRPr="00E57686">
        <w:rPr>
          <w:color w:val="auto"/>
        </w:rPr>
        <w:t xml:space="preserve"> фінансові інвестиції</w:t>
      </w:r>
      <w:r>
        <w:rPr>
          <w:color w:val="auto"/>
        </w:rPr>
        <w:t>»</w:t>
      </w:r>
      <w:r w:rsidRPr="00E57686">
        <w:rPr>
          <w:color w:val="auto"/>
        </w:rPr>
        <w:t xml:space="preserve"> у вигляді </w:t>
      </w:r>
      <w:r>
        <w:rPr>
          <w:color w:val="auto"/>
        </w:rPr>
        <w:t xml:space="preserve">пакетів акцій та корпоративних </w:t>
      </w:r>
      <w:r>
        <w:rPr>
          <w:color w:val="auto"/>
        </w:rPr>
        <w:lastRenderedPageBreak/>
        <w:t>прав на загальну суму</w:t>
      </w:r>
      <w:r w:rsidRPr="00E57686">
        <w:rPr>
          <w:color w:val="auto"/>
        </w:rPr>
        <w:t xml:space="preserve"> </w:t>
      </w:r>
      <w:r>
        <w:rPr>
          <w:color w:val="auto"/>
        </w:rPr>
        <w:t>54 118</w:t>
      </w:r>
      <w:r w:rsidRPr="00E57686">
        <w:rPr>
          <w:color w:val="auto"/>
        </w:rPr>
        <w:t xml:space="preserve"> </w:t>
      </w:r>
      <w:r>
        <w:rPr>
          <w:color w:val="auto"/>
        </w:rPr>
        <w:t>тис. грн, у тому числі акції ПАТ «Полтавський автоагрегатний завод» у кількості 4 104 015 штук  на загальну суму 6 471 тис. грн</w:t>
      </w:r>
      <w:r w:rsidRPr="00E57686">
        <w:rPr>
          <w:color w:val="auto"/>
        </w:rPr>
        <w:t>.</w:t>
      </w:r>
    </w:p>
    <w:p w14:paraId="0AFA2442" w14:textId="77777777" w:rsidR="00C75EA5" w:rsidRDefault="00C75EA5" w:rsidP="00C75EA5">
      <w:pPr>
        <w:rPr>
          <w:color w:val="auto"/>
        </w:rPr>
      </w:pPr>
      <w:r>
        <w:rPr>
          <w:color w:val="auto"/>
        </w:rPr>
        <w:t xml:space="preserve">Як зазначено у Примітці </w:t>
      </w:r>
      <w:r w:rsidRPr="00B33C98">
        <w:rPr>
          <w:color w:val="auto"/>
        </w:rPr>
        <w:t>12</w:t>
      </w:r>
      <w:r>
        <w:rPr>
          <w:color w:val="auto"/>
        </w:rPr>
        <w:t xml:space="preserve"> </w:t>
      </w:r>
      <w:r w:rsidRPr="004D7E12">
        <w:rPr>
          <w:color w:val="auto"/>
        </w:rPr>
        <w:t>до річн</w:t>
      </w:r>
      <w:r>
        <w:rPr>
          <w:color w:val="auto"/>
        </w:rPr>
        <w:t xml:space="preserve">ої фінансової звітності, Компанією не визначено справедливу вартість утримуваних на балансі «інших фінансових інвестицій», що є відхиленням від вимог </w:t>
      </w:r>
      <w:r w:rsidRPr="00E57686">
        <w:rPr>
          <w:color w:val="auto"/>
        </w:rPr>
        <w:t>МСФЗ 9 «Фінансові інструменти»</w:t>
      </w:r>
      <w:r>
        <w:rPr>
          <w:color w:val="auto"/>
        </w:rPr>
        <w:t xml:space="preserve">. </w:t>
      </w:r>
    </w:p>
    <w:p w14:paraId="394DA6A8" w14:textId="77777777" w:rsidR="00C75EA5" w:rsidRDefault="00C75EA5" w:rsidP="00C75EA5">
      <w:pPr>
        <w:spacing w:line="240" w:lineRule="atLeast"/>
        <w:rPr>
          <w:szCs w:val="20"/>
        </w:rPr>
      </w:pPr>
      <w:r w:rsidRPr="00E64C4E">
        <w:rPr>
          <w:color w:val="auto"/>
        </w:rPr>
        <w:t xml:space="preserve">Отже, ми не змогли визначити чи була необхідність в коригуваннях «інших фінансових інвестицій» станом </w:t>
      </w:r>
      <w:r w:rsidRPr="00E64C4E">
        <w:t>на 31 грудня 2019 року та за 2019 фінансовий рік</w:t>
      </w:r>
      <w:r w:rsidRPr="00E64C4E">
        <w:rPr>
          <w:color w:val="auto"/>
        </w:rPr>
        <w:t xml:space="preserve">, а також відповідних елементів, що формують </w:t>
      </w:r>
      <w:r>
        <w:rPr>
          <w:color w:val="auto"/>
        </w:rPr>
        <w:t>З</w:t>
      </w:r>
      <w:r w:rsidRPr="00E64C4E">
        <w:rPr>
          <w:color w:val="auto"/>
        </w:rPr>
        <w:t xml:space="preserve">віт про прибутки та збитки та інший сукупний дохід </w:t>
      </w:r>
      <w:r w:rsidRPr="00A719FB">
        <w:rPr>
          <w:szCs w:val="20"/>
        </w:rPr>
        <w:t xml:space="preserve">за </w:t>
      </w:r>
      <w:r>
        <w:rPr>
          <w:szCs w:val="20"/>
        </w:rPr>
        <w:t xml:space="preserve">2019 фінансовий </w:t>
      </w:r>
      <w:r w:rsidRPr="00A719FB">
        <w:rPr>
          <w:szCs w:val="20"/>
        </w:rPr>
        <w:t>рік.</w:t>
      </w:r>
    </w:p>
    <w:p w14:paraId="72FF5B16" w14:textId="77777777" w:rsidR="00C75EA5" w:rsidRPr="00E64C4E" w:rsidRDefault="00C75EA5" w:rsidP="00C75EA5">
      <w:pPr>
        <w:spacing w:line="240" w:lineRule="atLeast"/>
        <w:rPr>
          <w:color w:val="auto"/>
        </w:rPr>
      </w:pPr>
    </w:p>
    <w:p w14:paraId="495655F3" w14:textId="77777777" w:rsidR="00C75EA5" w:rsidRDefault="00C75EA5" w:rsidP="00C75EA5">
      <w:pPr>
        <w:spacing w:line="240" w:lineRule="atLeast"/>
        <w:rPr>
          <w:i/>
          <w:color w:val="auto"/>
        </w:rPr>
      </w:pPr>
      <w:r w:rsidRPr="00E57686">
        <w:rPr>
          <w:i/>
          <w:color w:val="auto"/>
        </w:rPr>
        <w:t>Поточні фінансові інвестиції</w:t>
      </w:r>
    </w:p>
    <w:p w14:paraId="102C27F8" w14:textId="77777777" w:rsidR="00C75EA5" w:rsidRPr="00E57686" w:rsidRDefault="00C75EA5" w:rsidP="00C75EA5">
      <w:pPr>
        <w:spacing w:line="240" w:lineRule="atLeast"/>
        <w:rPr>
          <w:i/>
          <w:color w:val="auto"/>
        </w:rPr>
      </w:pPr>
    </w:p>
    <w:p w14:paraId="0905FCA9" w14:textId="77777777" w:rsidR="00C75EA5" w:rsidRDefault="00C75EA5" w:rsidP="00C75EA5">
      <w:pPr>
        <w:spacing w:line="240" w:lineRule="atLeast"/>
        <w:rPr>
          <w:color w:val="auto"/>
        </w:rPr>
      </w:pPr>
      <w:r w:rsidRPr="00E57686">
        <w:rPr>
          <w:color w:val="auto"/>
        </w:rPr>
        <w:t xml:space="preserve">У складі оборотних активів Компанії у звіті про фінансовий стан визначаються </w:t>
      </w:r>
      <w:r>
        <w:rPr>
          <w:color w:val="auto"/>
        </w:rPr>
        <w:t>«</w:t>
      </w:r>
      <w:r w:rsidRPr="00E57686">
        <w:rPr>
          <w:color w:val="auto"/>
        </w:rPr>
        <w:t>поточні фінансові інвестиції</w:t>
      </w:r>
      <w:r>
        <w:rPr>
          <w:color w:val="auto"/>
        </w:rPr>
        <w:t>»</w:t>
      </w:r>
      <w:r w:rsidRPr="00E57686">
        <w:rPr>
          <w:color w:val="auto"/>
        </w:rPr>
        <w:t xml:space="preserve"> у вигляді векселів у сумі 216 286 тис. грн.</w:t>
      </w:r>
      <w:r>
        <w:rPr>
          <w:color w:val="auto"/>
        </w:rPr>
        <w:t>(станом на</w:t>
      </w:r>
      <w:r w:rsidRPr="00E57686">
        <w:rPr>
          <w:color w:val="auto"/>
        </w:rPr>
        <w:t xml:space="preserve"> 01.01.2019</w:t>
      </w:r>
      <w:r>
        <w:rPr>
          <w:color w:val="auto"/>
        </w:rPr>
        <w:t>)</w:t>
      </w:r>
      <w:r w:rsidRPr="00E57686">
        <w:rPr>
          <w:color w:val="auto"/>
        </w:rPr>
        <w:t xml:space="preserve"> та 205 663 тис. грн.</w:t>
      </w:r>
      <w:r>
        <w:rPr>
          <w:color w:val="auto"/>
        </w:rPr>
        <w:t>(</w:t>
      </w:r>
      <w:r w:rsidRPr="005F397D">
        <w:rPr>
          <w:color w:val="auto"/>
        </w:rPr>
        <w:t xml:space="preserve"> </w:t>
      </w:r>
      <w:r>
        <w:rPr>
          <w:color w:val="auto"/>
        </w:rPr>
        <w:t xml:space="preserve">станом на </w:t>
      </w:r>
      <w:r w:rsidRPr="00E57686">
        <w:rPr>
          <w:color w:val="auto"/>
        </w:rPr>
        <w:t xml:space="preserve"> 31.12.2019</w:t>
      </w:r>
      <w:r>
        <w:rPr>
          <w:color w:val="auto"/>
        </w:rPr>
        <w:t>)</w:t>
      </w:r>
      <w:r w:rsidRPr="00E57686">
        <w:rPr>
          <w:color w:val="auto"/>
        </w:rPr>
        <w:t>. Всупереч вимог МСФЗ 9 «Фінансові інструменти»</w:t>
      </w:r>
      <w:r>
        <w:rPr>
          <w:color w:val="auto"/>
        </w:rPr>
        <w:t>,</w:t>
      </w:r>
      <w:r w:rsidRPr="00E57686">
        <w:rPr>
          <w:color w:val="auto"/>
        </w:rPr>
        <w:t xml:space="preserve"> Компанією на вище</w:t>
      </w:r>
      <w:r>
        <w:rPr>
          <w:color w:val="auto"/>
        </w:rPr>
        <w:t>вказані</w:t>
      </w:r>
      <w:r w:rsidRPr="00E57686">
        <w:rPr>
          <w:color w:val="auto"/>
        </w:rPr>
        <w:t xml:space="preserve"> дати  не визначені можливі кредитні збитки</w:t>
      </w:r>
      <w:r>
        <w:rPr>
          <w:color w:val="auto"/>
        </w:rPr>
        <w:t xml:space="preserve"> від утримуваного на балансі активу</w:t>
      </w:r>
      <w:r w:rsidRPr="00E57686">
        <w:rPr>
          <w:color w:val="auto"/>
        </w:rPr>
        <w:t>.</w:t>
      </w:r>
    </w:p>
    <w:p w14:paraId="45BA8F46" w14:textId="77777777" w:rsidR="00C75EA5" w:rsidRPr="00A719FB" w:rsidRDefault="00C75EA5" w:rsidP="00C75EA5">
      <w:pPr>
        <w:spacing w:line="240" w:lineRule="atLeast"/>
        <w:rPr>
          <w:szCs w:val="20"/>
        </w:rPr>
      </w:pPr>
      <w:r>
        <w:rPr>
          <w:color w:val="auto"/>
        </w:rPr>
        <w:t>Враховуючи те, що Компанією не було створено резерв під можливе знецінення фінансових активів, та, о</w:t>
      </w:r>
      <w:r w:rsidRPr="00A719FB">
        <w:rPr>
          <w:szCs w:val="20"/>
        </w:rPr>
        <w:t xml:space="preserve">скільки </w:t>
      </w:r>
      <w:r>
        <w:rPr>
          <w:szCs w:val="20"/>
        </w:rPr>
        <w:t>загальна сума «поточних фінансових інвестицій»</w:t>
      </w:r>
      <w:r w:rsidRPr="00A719FB">
        <w:rPr>
          <w:szCs w:val="20"/>
        </w:rPr>
        <w:t xml:space="preserve"> на початок періоду </w:t>
      </w:r>
      <w:r>
        <w:rPr>
          <w:szCs w:val="20"/>
        </w:rPr>
        <w:t xml:space="preserve">та кінець періоду </w:t>
      </w:r>
      <w:r w:rsidRPr="00A719FB">
        <w:rPr>
          <w:szCs w:val="20"/>
        </w:rPr>
        <w:t>вплива</w:t>
      </w:r>
      <w:r>
        <w:rPr>
          <w:szCs w:val="20"/>
        </w:rPr>
        <w:t>є</w:t>
      </w:r>
      <w:r w:rsidRPr="00A719FB">
        <w:rPr>
          <w:szCs w:val="20"/>
        </w:rPr>
        <w:t xml:space="preserve"> на визначення </w:t>
      </w:r>
      <w:r w:rsidRPr="005F397D">
        <w:rPr>
          <w:szCs w:val="20"/>
        </w:rPr>
        <w:t>фінансових результатів та грошових потоків,</w:t>
      </w:r>
      <w:r w:rsidRPr="00A719FB">
        <w:rPr>
          <w:szCs w:val="20"/>
        </w:rPr>
        <w:t xml:space="preserve"> ми не змогли визначити, чи існує потреба в коригуванні операцій за </w:t>
      </w:r>
      <w:r>
        <w:rPr>
          <w:szCs w:val="20"/>
        </w:rPr>
        <w:t xml:space="preserve">2019 фінансовий </w:t>
      </w:r>
      <w:r w:rsidRPr="00A719FB">
        <w:rPr>
          <w:szCs w:val="20"/>
        </w:rPr>
        <w:t>рік.</w:t>
      </w:r>
    </w:p>
    <w:p w14:paraId="21174CE5" w14:textId="77777777" w:rsidR="00C75EA5" w:rsidRDefault="00C75EA5" w:rsidP="00C75EA5">
      <w:pPr>
        <w:spacing w:line="240" w:lineRule="atLeast"/>
        <w:rPr>
          <w:color w:val="FF0000"/>
        </w:rPr>
      </w:pPr>
    </w:p>
    <w:p w14:paraId="15EDA637" w14:textId="77777777" w:rsidR="00C75EA5" w:rsidRPr="009B0F18" w:rsidRDefault="00C75EA5" w:rsidP="00C75EA5">
      <w:pPr>
        <w:spacing w:line="240" w:lineRule="atLeast"/>
        <w:rPr>
          <w:i/>
          <w:color w:val="auto"/>
        </w:rPr>
      </w:pPr>
      <w:r w:rsidRPr="009B0F18">
        <w:rPr>
          <w:i/>
          <w:color w:val="auto"/>
        </w:rPr>
        <w:t xml:space="preserve">Операції та </w:t>
      </w:r>
      <w:r>
        <w:rPr>
          <w:i/>
          <w:color w:val="auto"/>
        </w:rPr>
        <w:t>залишки</w:t>
      </w:r>
      <w:r w:rsidRPr="009B0F18">
        <w:rPr>
          <w:i/>
          <w:color w:val="auto"/>
        </w:rPr>
        <w:t xml:space="preserve"> з пов’язаними особами </w:t>
      </w:r>
    </w:p>
    <w:p w14:paraId="590E4839" w14:textId="77777777" w:rsidR="00C75EA5" w:rsidRDefault="00C75EA5" w:rsidP="00C75EA5">
      <w:pPr>
        <w:rPr>
          <w:color w:val="auto"/>
        </w:rPr>
      </w:pPr>
    </w:p>
    <w:p w14:paraId="409E5043" w14:textId="58358108" w:rsidR="00CA6271" w:rsidRPr="000A7772" w:rsidRDefault="00CA6271" w:rsidP="00CA6271">
      <w:pPr>
        <w:shd w:val="clear" w:color="auto" w:fill="FFFFFF"/>
        <w:rPr>
          <w:rFonts w:ascii="Verdana" w:hAnsi="Verdana" w:cs="Times New Roman"/>
          <w:szCs w:val="20"/>
        </w:rPr>
      </w:pPr>
      <w:r w:rsidRPr="000A7772">
        <w:rPr>
          <w:sz w:val="19"/>
          <w:szCs w:val="19"/>
        </w:rPr>
        <w:t xml:space="preserve">Звертаємо </w:t>
      </w:r>
      <w:r w:rsidR="009749CA" w:rsidRPr="000A7772">
        <w:rPr>
          <w:sz w:val="19"/>
          <w:szCs w:val="19"/>
        </w:rPr>
        <w:t>увагу</w:t>
      </w:r>
      <w:r w:rsidRPr="000A7772">
        <w:rPr>
          <w:sz w:val="19"/>
          <w:szCs w:val="19"/>
        </w:rPr>
        <w:t xml:space="preserve"> на Примітку 26  у фінансової звітності Компанії за 2019 рік, яка не містить інформації щодо назви фактичної контролюючої сторони для цілей цієї фінансової звітності, що є порушенням вимог пункту 13 МСБО 24 "Розкриття інформації про пов`язані сторони".</w:t>
      </w:r>
    </w:p>
    <w:p w14:paraId="1479E98B" w14:textId="77777777" w:rsidR="00CA6271" w:rsidRPr="000A7772" w:rsidRDefault="00CA6271" w:rsidP="00CA6271">
      <w:pPr>
        <w:shd w:val="clear" w:color="auto" w:fill="FFFFFF"/>
        <w:rPr>
          <w:rFonts w:ascii="Verdana" w:hAnsi="Verdana" w:cs="Times New Roman"/>
          <w:szCs w:val="20"/>
        </w:rPr>
      </w:pPr>
      <w:r w:rsidRPr="000A7772">
        <w:rPr>
          <w:sz w:val="19"/>
          <w:szCs w:val="19"/>
        </w:rPr>
        <w:t> </w:t>
      </w:r>
    </w:p>
    <w:p w14:paraId="24012CC0" w14:textId="77777777" w:rsidR="00CA6271" w:rsidRPr="000A7772" w:rsidRDefault="00CA6271" w:rsidP="00CA6271">
      <w:pPr>
        <w:shd w:val="clear" w:color="auto" w:fill="FFFFFF"/>
        <w:rPr>
          <w:rFonts w:ascii="Verdana" w:hAnsi="Verdana" w:cs="Times New Roman"/>
          <w:szCs w:val="20"/>
        </w:rPr>
      </w:pPr>
      <w:r w:rsidRPr="000A7772">
        <w:rPr>
          <w:sz w:val="19"/>
          <w:szCs w:val="19"/>
        </w:rPr>
        <w:t>Отже, у нас не було можливості отримати прийнятні аудиторські докази у достатньому обсязі щодо повноти розкриття Компанією цієї інформації станом на 31 грудня 2019 року та за 2019 фінансовий рік.  Відповідно, ми не мали змоги в повній мірі оцінити потенційний вплив відносин із пов’язаними сторонами на фінансову звітність та повноту розкриття залишків та операцій з пов’язаними сторонами у  фінансовій звітності Компанії за 2019 фінансовий рік.</w:t>
      </w:r>
    </w:p>
    <w:p w14:paraId="5C1E7E84" w14:textId="77777777" w:rsidR="00CA6271" w:rsidRPr="000A7772" w:rsidRDefault="00CA6271" w:rsidP="00CA6271">
      <w:pPr>
        <w:spacing w:line="240" w:lineRule="atLeast"/>
        <w:rPr>
          <w:color w:val="FF0000"/>
        </w:rPr>
      </w:pPr>
    </w:p>
    <w:p w14:paraId="18E873B5" w14:textId="77777777" w:rsidR="00CA6271" w:rsidRPr="000A7772" w:rsidRDefault="00CA6271" w:rsidP="00CA6271">
      <w:pPr>
        <w:rPr>
          <w:b/>
          <w:szCs w:val="20"/>
        </w:rPr>
      </w:pPr>
      <w:r w:rsidRPr="000A7772">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Компанії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14:paraId="39209E64" w14:textId="77777777" w:rsidR="00C75EA5" w:rsidRPr="000A7772" w:rsidRDefault="00C75EA5" w:rsidP="00C75EA5">
      <w:pPr>
        <w:rPr>
          <w:b/>
          <w:szCs w:val="20"/>
        </w:rPr>
      </w:pPr>
    </w:p>
    <w:p w14:paraId="33693461" w14:textId="77777777" w:rsidR="00C75EA5" w:rsidRPr="000A7772" w:rsidRDefault="00C75EA5" w:rsidP="00C75EA5">
      <w:pPr>
        <w:spacing w:line="240" w:lineRule="atLeast"/>
        <w:rPr>
          <w:rFonts w:eastAsia="Calibri"/>
          <w:b/>
          <w:color w:val="auto"/>
        </w:rPr>
      </w:pPr>
      <w:r w:rsidRPr="000A7772">
        <w:rPr>
          <w:rFonts w:eastAsia="Calibri"/>
          <w:b/>
          <w:color w:val="auto"/>
        </w:rPr>
        <w:t>Пояснювальний параграф</w:t>
      </w:r>
    </w:p>
    <w:p w14:paraId="660B2B21" w14:textId="77777777" w:rsidR="00C75EA5" w:rsidRPr="000A7772" w:rsidRDefault="00C75EA5" w:rsidP="00C75EA5">
      <w:pPr>
        <w:spacing w:line="240" w:lineRule="atLeast"/>
        <w:rPr>
          <w:rFonts w:eastAsia="Calibri"/>
          <w:b/>
          <w:color w:val="auto"/>
        </w:rPr>
      </w:pPr>
    </w:p>
    <w:p w14:paraId="55826C2D" w14:textId="77777777" w:rsidR="00C75EA5" w:rsidRPr="000A7772" w:rsidRDefault="00C75EA5" w:rsidP="00C75EA5">
      <w:pPr>
        <w:spacing w:line="240" w:lineRule="atLeast"/>
        <w:rPr>
          <w:i/>
          <w:color w:val="auto"/>
        </w:rPr>
      </w:pPr>
      <w:r w:rsidRPr="000A7772">
        <w:rPr>
          <w:i/>
          <w:color w:val="auto"/>
        </w:rPr>
        <w:t>Операційне середовище</w:t>
      </w:r>
    </w:p>
    <w:p w14:paraId="077CD65D" w14:textId="77777777" w:rsidR="00C75EA5" w:rsidRPr="000A7772" w:rsidRDefault="00C75EA5" w:rsidP="00C75EA5">
      <w:pPr>
        <w:spacing w:line="240" w:lineRule="atLeast"/>
        <w:rPr>
          <w:i/>
          <w:color w:val="auto"/>
        </w:rPr>
      </w:pPr>
      <w:r w:rsidRPr="000A7772">
        <w:rPr>
          <w:i/>
          <w:color w:val="auto"/>
        </w:rPr>
        <w:t xml:space="preserve"> </w:t>
      </w:r>
    </w:p>
    <w:p w14:paraId="260248CA" w14:textId="6F544C22" w:rsidR="00CA6271" w:rsidRPr="000A20B2" w:rsidRDefault="00CA6271" w:rsidP="00CA6271">
      <w:pPr>
        <w:spacing w:line="240" w:lineRule="atLeast"/>
        <w:rPr>
          <w:color w:val="auto"/>
        </w:rPr>
      </w:pPr>
      <w:r w:rsidRPr="000A7772">
        <w:rPr>
          <w:color w:val="auto"/>
        </w:rPr>
        <w:t>Ми звертаємо увагу на Примітку</w:t>
      </w:r>
      <w:r w:rsidR="00DF33BA" w:rsidRPr="000A7772">
        <w:rPr>
          <w:color w:val="auto"/>
        </w:rPr>
        <w:t xml:space="preserve"> 2</w:t>
      </w:r>
      <w:r w:rsidRPr="000A7772">
        <w:rPr>
          <w:color w:val="auto"/>
        </w:rPr>
        <w:t xml:space="preserve">  до цієї фінансової звітності, у якій йдеться про те, що вплив економічної кризи та геополітичної нестабільності, які склалися в Україні, а також їхнє остаточне врегулювання неможливо передбачити з достатньою вірогідністю</w:t>
      </w:r>
      <w:r w:rsidRPr="000A20B2">
        <w:rPr>
          <w:color w:val="auto"/>
        </w:rPr>
        <w:t xml:space="preserve">, і вони можуть негативно вплинути на економіку України та операційну діяльність Компанії. Нашу думку не було модифіковано щодо цього питання. </w:t>
      </w:r>
    </w:p>
    <w:p w14:paraId="1D489565" w14:textId="77777777" w:rsidR="00C75EA5" w:rsidRDefault="00C75EA5" w:rsidP="00C75EA5">
      <w:pPr>
        <w:spacing w:line="240" w:lineRule="atLeast"/>
        <w:rPr>
          <w:color w:val="auto"/>
        </w:rPr>
      </w:pPr>
    </w:p>
    <w:p w14:paraId="0497F66C" w14:textId="77777777" w:rsidR="00C75EA5" w:rsidRPr="00317C3E" w:rsidRDefault="00C75EA5" w:rsidP="00C75EA5">
      <w:pPr>
        <w:spacing w:line="240" w:lineRule="atLeast"/>
        <w:rPr>
          <w:color w:val="auto"/>
        </w:rPr>
      </w:pPr>
      <w:r>
        <w:rPr>
          <w:color w:val="auto"/>
        </w:rPr>
        <w:t xml:space="preserve">  </w:t>
      </w:r>
    </w:p>
    <w:p w14:paraId="54D53F96" w14:textId="77777777" w:rsidR="00C75EA5" w:rsidRDefault="00C75EA5" w:rsidP="00C75EA5">
      <w:pPr>
        <w:spacing w:line="240" w:lineRule="atLeast"/>
        <w:rPr>
          <w:i/>
          <w:color w:val="auto"/>
        </w:rPr>
      </w:pPr>
      <w:r w:rsidRPr="00317C3E">
        <w:rPr>
          <w:i/>
          <w:color w:val="auto"/>
        </w:rPr>
        <w:t>Коригування попередніх періодів</w:t>
      </w:r>
    </w:p>
    <w:p w14:paraId="13F539BB" w14:textId="77777777" w:rsidR="00C75EA5" w:rsidRPr="00317C3E" w:rsidRDefault="00C75EA5" w:rsidP="00C75EA5">
      <w:pPr>
        <w:spacing w:line="240" w:lineRule="atLeast"/>
        <w:rPr>
          <w:i/>
          <w:color w:val="auto"/>
        </w:rPr>
      </w:pPr>
      <w:r w:rsidRPr="00317C3E">
        <w:rPr>
          <w:i/>
          <w:color w:val="auto"/>
        </w:rPr>
        <w:t xml:space="preserve"> </w:t>
      </w:r>
    </w:p>
    <w:p w14:paraId="41B4856A" w14:textId="0F041564" w:rsidR="00C75EA5" w:rsidRPr="00317C3E" w:rsidRDefault="00C75EA5" w:rsidP="00C75EA5">
      <w:pPr>
        <w:spacing w:line="240" w:lineRule="atLeast"/>
        <w:rPr>
          <w:color w:val="auto"/>
        </w:rPr>
      </w:pPr>
      <w:r w:rsidRPr="00317C3E">
        <w:rPr>
          <w:color w:val="auto"/>
        </w:rPr>
        <w:t xml:space="preserve">Ми звертаємо вашу увагу на </w:t>
      </w:r>
      <w:r w:rsidRPr="000A7772">
        <w:rPr>
          <w:color w:val="auto"/>
        </w:rPr>
        <w:t>Примітку 2</w:t>
      </w:r>
      <w:r w:rsidR="00354856" w:rsidRPr="000A7772">
        <w:rPr>
          <w:color w:val="auto"/>
        </w:rPr>
        <w:t>7</w:t>
      </w:r>
      <w:r w:rsidRPr="000A7772">
        <w:rPr>
          <w:color w:val="auto"/>
        </w:rPr>
        <w:t xml:space="preserve"> до</w:t>
      </w:r>
      <w:r w:rsidRPr="00317C3E">
        <w:rPr>
          <w:color w:val="auto"/>
        </w:rPr>
        <w:t xml:space="preserve"> фінансової звітності, у якій йдеться про те, що у фінансову звітність станом на 31 грудня 201</w:t>
      </w:r>
      <w:r>
        <w:rPr>
          <w:color w:val="auto"/>
          <w:lang w:val="ru-RU"/>
        </w:rPr>
        <w:t>9</w:t>
      </w:r>
      <w:r w:rsidRPr="00317C3E">
        <w:rPr>
          <w:color w:val="auto"/>
        </w:rPr>
        <w:t xml:space="preserve"> року і за </w:t>
      </w:r>
      <w:r>
        <w:rPr>
          <w:color w:val="auto"/>
        </w:rPr>
        <w:t>201</w:t>
      </w:r>
      <w:r>
        <w:rPr>
          <w:color w:val="auto"/>
          <w:lang w:val="ru-RU"/>
        </w:rPr>
        <w:t>9</w:t>
      </w:r>
      <w:r>
        <w:rPr>
          <w:color w:val="auto"/>
        </w:rPr>
        <w:t xml:space="preserve"> фінансовий рік</w:t>
      </w:r>
      <w:r w:rsidRPr="00317C3E">
        <w:rPr>
          <w:color w:val="auto"/>
        </w:rPr>
        <w:t xml:space="preserve"> були внесені коригування. </w:t>
      </w:r>
    </w:p>
    <w:p w14:paraId="456EFC1D" w14:textId="77777777" w:rsidR="00C75EA5" w:rsidRPr="00317C3E" w:rsidRDefault="00C75EA5" w:rsidP="00C75EA5">
      <w:pPr>
        <w:spacing w:line="240" w:lineRule="atLeast"/>
        <w:rPr>
          <w:color w:val="auto"/>
        </w:rPr>
      </w:pPr>
      <w:r w:rsidRPr="00317C3E">
        <w:rPr>
          <w:color w:val="auto"/>
        </w:rPr>
        <w:t>Нашу думку не було модифіковано щодо ц</w:t>
      </w:r>
      <w:r>
        <w:rPr>
          <w:color w:val="auto"/>
        </w:rPr>
        <w:t>ього питання</w:t>
      </w:r>
      <w:r w:rsidRPr="00317C3E">
        <w:rPr>
          <w:color w:val="auto"/>
        </w:rPr>
        <w:t>.</w:t>
      </w:r>
    </w:p>
    <w:p w14:paraId="4DCABEC0" w14:textId="77777777" w:rsidR="00C75EA5" w:rsidRDefault="00C75EA5" w:rsidP="00C75EA5">
      <w:pPr>
        <w:shd w:val="clear" w:color="auto" w:fill="FFFFFF"/>
        <w:spacing w:line="240" w:lineRule="atLeast"/>
        <w:rPr>
          <w:b/>
          <w:color w:val="auto"/>
          <w:szCs w:val="20"/>
          <w:lang w:eastAsia="uk-UA"/>
        </w:rPr>
      </w:pPr>
    </w:p>
    <w:p w14:paraId="760499E6" w14:textId="77777777" w:rsidR="00C75EA5" w:rsidRDefault="00C75EA5" w:rsidP="00C75EA5">
      <w:pPr>
        <w:shd w:val="clear" w:color="auto" w:fill="FFFFFF"/>
        <w:spacing w:line="240" w:lineRule="atLeast"/>
        <w:ind w:left="17"/>
        <w:rPr>
          <w:b/>
          <w:color w:val="auto"/>
          <w:szCs w:val="20"/>
          <w:lang w:eastAsia="uk-UA"/>
        </w:rPr>
      </w:pPr>
      <w:r w:rsidRPr="00A00D86">
        <w:rPr>
          <w:b/>
          <w:color w:val="auto"/>
          <w:szCs w:val="20"/>
          <w:lang w:eastAsia="uk-UA"/>
        </w:rPr>
        <w:t>Ключові питання аудиту</w:t>
      </w:r>
    </w:p>
    <w:p w14:paraId="2990F7B4" w14:textId="77777777" w:rsidR="00C75EA5" w:rsidRPr="00A00D86" w:rsidRDefault="00C75EA5" w:rsidP="00C75EA5">
      <w:pPr>
        <w:shd w:val="clear" w:color="auto" w:fill="FFFFFF"/>
        <w:spacing w:line="240" w:lineRule="atLeast"/>
        <w:ind w:left="17"/>
        <w:rPr>
          <w:b/>
          <w:color w:val="auto"/>
          <w:szCs w:val="20"/>
          <w:lang w:eastAsia="uk-UA"/>
        </w:rPr>
      </w:pPr>
    </w:p>
    <w:p w14:paraId="397B84A4" w14:textId="77777777" w:rsidR="00C75EA5" w:rsidRDefault="00C75EA5" w:rsidP="00C75EA5">
      <w:pPr>
        <w:autoSpaceDE w:val="0"/>
        <w:autoSpaceDN w:val="0"/>
        <w:adjustRightInd w:val="0"/>
        <w:spacing w:line="240" w:lineRule="atLeast"/>
      </w:pPr>
      <w:r>
        <w:t xml:space="preserve">Ключові питання аудиту – це питання, що, на наше професійне судження, були найбільш значущими під час нашого аудиту фінансової звітності за поточний період. Ці питання розглядалися в контексті </w:t>
      </w:r>
      <w:r>
        <w:lastRenderedPageBreak/>
        <w:t>нашого аудиту фінансової звітності в цілому та при формуванні думки щодо неї; при цьому ми не висловлюємо окремої думки щодо цих питань.</w:t>
      </w:r>
    </w:p>
    <w:p w14:paraId="529C4FA9" w14:textId="77777777" w:rsidR="00C75EA5" w:rsidRDefault="00C75EA5" w:rsidP="00C75EA5">
      <w:pPr>
        <w:shd w:val="clear" w:color="auto" w:fill="FFFFFF"/>
        <w:ind w:left="17"/>
      </w:pPr>
      <w:r>
        <w:t>Додатково до питання, описаного в розділі «Основа для думки із застереженням», ми визначили, що описані нижче питання є ключовими питаннями аудиту, які слід відобразити в нашому звіті.</w:t>
      </w:r>
    </w:p>
    <w:p w14:paraId="51A8D631" w14:textId="77777777" w:rsidR="00C75EA5" w:rsidRPr="00E40249" w:rsidRDefault="00C75EA5" w:rsidP="00C75EA5">
      <w:pPr>
        <w:shd w:val="clear" w:color="auto" w:fill="FFFFFF"/>
        <w:ind w:left="17"/>
        <w:rPr>
          <w:i/>
          <w:color w:val="auto"/>
          <w:szCs w:val="20"/>
          <w:lang w:eastAsia="uk-UA"/>
        </w:rPr>
      </w:pPr>
    </w:p>
    <w:tbl>
      <w:tblPr>
        <w:tblStyle w:val="af"/>
        <w:tblW w:w="5000" w:type="pct"/>
        <w:tblLook w:val="04A0" w:firstRow="1" w:lastRow="0" w:firstColumn="1" w:lastColumn="0" w:noHBand="0" w:noVBand="1"/>
      </w:tblPr>
      <w:tblGrid>
        <w:gridCol w:w="4805"/>
        <w:gridCol w:w="5049"/>
      </w:tblGrid>
      <w:tr w:rsidR="00C75EA5" w:rsidRPr="009F12C5" w14:paraId="73182918" w14:textId="77777777" w:rsidTr="00E1254E">
        <w:tc>
          <w:tcPr>
            <w:tcW w:w="2438" w:type="pct"/>
          </w:tcPr>
          <w:p w14:paraId="552E00CC" w14:textId="77777777" w:rsidR="00C75EA5" w:rsidRPr="002B499E" w:rsidRDefault="00C75EA5" w:rsidP="00E1254E">
            <w:pPr>
              <w:rPr>
                <w:b/>
                <w:szCs w:val="20"/>
              </w:rPr>
            </w:pPr>
            <w:r w:rsidRPr="002B499E">
              <w:rPr>
                <w:b/>
                <w:szCs w:val="20"/>
              </w:rPr>
              <w:t xml:space="preserve">Вплив застосування МСФЗ 15 «Дохід від договорів з клієнтами» </w:t>
            </w:r>
          </w:p>
          <w:p w14:paraId="60E17AA2" w14:textId="77777777" w:rsidR="00C75EA5" w:rsidRPr="00963C52" w:rsidRDefault="00C75EA5" w:rsidP="00E1254E">
            <w:pPr>
              <w:rPr>
                <w:szCs w:val="20"/>
              </w:rPr>
            </w:pPr>
          </w:p>
          <w:p w14:paraId="452A819A" w14:textId="77777777" w:rsidR="00C75EA5" w:rsidRPr="00963C52" w:rsidRDefault="00C75EA5" w:rsidP="00E1254E">
            <w:pPr>
              <w:rPr>
                <w:szCs w:val="20"/>
              </w:rPr>
            </w:pPr>
            <w:r w:rsidRPr="00963C52">
              <w:rPr>
                <w:szCs w:val="20"/>
              </w:rPr>
              <w:t xml:space="preserve">Компанією вперше прийнято до застосування МСФЗ 15 «Дохід від договорів з клієнтами»(тут та надалі МСФЗ 15) з </w:t>
            </w:r>
            <w:r w:rsidRPr="00963C52">
              <w:rPr>
                <w:color w:val="auto"/>
                <w:szCs w:val="20"/>
              </w:rPr>
              <w:t xml:space="preserve">1 січня 2018 року </w:t>
            </w:r>
            <w:r w:rsidRPr="00963C52">
              <w:rPr>
                <w:szCs w:val="20"/>
              </w:rPr>
              <w:t>з використанням модифікованого ретроспективного методу.</w:t>
            </w:r>
          </w:p>
          <w:p w14:paraId="0ABAC83E" w14:textId="77777777" w:rsidR="00C75EA5" w:rsidRPr="00963C52" w:rsidRDefault="00C75EA5" w:rsidP="00E1254E">
            <w:pPr>
              <w:rPr>
                <w:szCs w:val="20"/>
              </w:rPr>
            </w:pPr>
          </w:p>
          <w:p w14:paraId="3AA09717" w14:textId="77777777" w:rsidR="00C75EA5" w:rsidRPr="00963C52" w:rsidRDefault="00C75EA5" w:rsidP="00E1254E">
            <w:pPr>
              <w:rPr>
                <w:szCs w:val="20"/>
              </w:rPr>
            </w:pPr>
            <w:r w:rsidRPr="00963C52">
              <w:rPr>
                <w:szCs w:val="20"/>
              </w:rPr>
              <w:t>Для обліку доходу, який виникає по договорам з клієнтами, МСФЗ 15 передбачає модель, що включає п’ять етапів, і вимагає визнання доходу у сумі, що відображає відшкодування, право на яке Компанія очікує отримати в обмін на передачу товарів або послуг покупцеві.</w:t>
            </w:r>
          </w:p>
          <w:p w14:paraId="3DD11968" w14:textId="77777777" w:rsidR="00C75EA5" w:rsidRPr="00963C52" w:rsidRDefault="00C75EA5" w:rsidP="00E1254E">
            <w:pPr>
              <w:rPr>
                <w:szCs w:val="20"/>
              </w:rPr>
            </w:pPr>
          </w:p>
          <w:p w14:paraId="19C892A2" w14:textId="77777777" w:rsidR="00C75EA5" w:rsidRPr="00CA6271" w:rsidRDefault="00C75EA5" w:rsidP="00E1254E">
            <w:pPr>
              <w:rPr>
                <w:szCs w:val="20"/>
              </w:rPr>
            </w:pPr>
            <w:r w:rsidRPr="00CA6271">
              <w:rPr>
                <w:szCs w:val="20"/>
              </w:rPr>
              <w:t>Цей стандарт при ідентифікації контракту вимагає оцінити чи вірогідно визнати виручку від реалізації виготовленої  продукції або товару та чи достатньо високою є ймовірність отримання суми компенсації.  Компанія розглядає лише здатність клієнта та його намір виплатити таку суму компенсації, коли настане час її сплати.</w:t>
            </w:r>
          </w:p>
          <w:p w14:paraId="3EAE2140" w14:textId="77777777" w:rsidR="00C75EA5" w:rsidRPr="00CA6271" w:rsidRDefault="00C75EA5" w:rsidP="00E1254E">
            <w:pPr>
              <w:rPr>
                <w:szCs w:val="20"/>
              </w:rPr>
            </w:pPr>
            <w:r w:rsidRPr="00CA6271">
              <w:rPr>
                <w:szCs w:val="20"/>
              </w:rPr>
              <w:t xml:space="preserve"> Але сума компенсації, при умові права повернення, визначеній у  Договорі продажу, на яку Компанія матиме право, може бути змінною величиною. </w:t>
            </w:r>
          </w:p>
          <w:p w14:paraId="393E6A45" w14:textId="77777777" w:rsidR="00C75EA5" w:rsidRPr="00963C52" w:rsidRDefault="00C75EA5" w:rsidP="00E1254E">
            <w:pPr>
              <w:rPr>
                <w:szCs w:val="20"/>
              </w:rPr>
            </w:pPr>
          </w:p>
          <w:p w14:paraId="2A7FA0A0" w14:textId="77777777" w:rsidR="00C75EA5" w:rsidRPr="00963C52" w:rsidRDefault="00C75EA5" w:rsidP="00E1254E">
            <w:pPr>
              <w:rPr>
                <w:szCs w:val="20"/>
              </w:rPr>
            </w:pPr>
            <w:r w:rsidRPr="00963C52">
              <w:rPr>
                <w:szCs w:val="20"/>
              </w:rPr>
              <w:t>Визнання відповідних доходів вимагає від Компанії використання істотних оцінок стосовно можливості повернення продукції(товару) та суджень керівництва.</w:t>
            </w:r>
          </w:p>
          <w:p w14:paraId="7D41DF81" w14:textId="77777777" w:rsidR="00C75EA5" w:rsidRPr="00963C52" w:rsidRDefault="00C75EA5" w:rsidP="00E1254E">
            <w:pPr>
              <w:rPr>
                <w:szCs w:val="20"/>
              </w:rPr>
            </w:pPr>
          </w:p>
          <w:p w14:paraId="63285FB5" w14:textId="77777777" w:rsidR="00C75EA5" w:rsidRPr="00963C52" w:rsidRDefault="00C75EA5" w:rsidP="00E1254E">
            <w:pPr>
              <w:rPr>
                <w:szCs w:val="20"/>
              </w:rPr>
            </w:pPr>
            <w:r w:rsidRPr="00963C52">
              <w:rPr>
                <w:szCs w:val="20"/>
              </w:rPr>
              <w:t>Внаслідок цього виникає можливість наявності розбіжності оцінки та визнання доходу через суб’єктивність оцінки.</w:t>
            </w:r>
          </w:p>
          <w:p w14:paraId="1EEC88BC" w14:textId="77777777" w:rsidR="00C75EA5" w:rsidRPr="00963C52" w:rsidRDefault="00C75EA5" w:rsidP="00E1254E">
            <w:pPr>
              <w:rPr>
                <w:szCs w:val="20"/>
              </w:rPr>
            </w:pPr>
          </w:p>
        </w:tc>
        <w:tc>
          <w:tcPr>
            <w:tcW w:w="2562" w:type="pct"/>
          </w:tcPr>
          <w:p w14:paraId="73464FF0" w14:textId="77777777" w:rsidR="00C75EA5" w:rsidRPr="00963C52" w:rsidRDefault="00C75EA5" w:rsidP="00E1254E">
            <w:pPr>
              <w:rPr>
                <w:szCs w:val="20"/>
              </w:rPr>
            </w:pPr>
            <w:r w:rsidRPr="00963C52">
              <w:rPr>
                <w:szCs w:val="20"/>
              </w:rPr>
              <w:t>Наші аудиторські процедури щодо впливу застосування МСФЗ 15 і своєчасності визнання виручки від основної діяльності включали наступне:</w:t>
            </w:r>
          </w:p>
          <w:p w14:paraId="6B759A81" w14:textId="77777777" w:rsidR="00C75EA5" w:rsidRPr="00963C52" w:rsidRDefault="00C75EA5" w:rsidP="00E1254E">
            <w:pPr>
              <w:rPr>
                <w:szCs w:val="20"/>
              </w:rPr>
            </w:pPr>
          </w:p>
          <w:p w14:paraId="19B52B7F" w14:textId="77777777" w:rsidR="00C75EA5" w:rsidRPr="00963C52" w:rsidRDefault="00C75EA5" w:rsidP="00E1254E">
            <w:pPr>
              <w:rPr>
                <w:szCs w:val="20"/>
              </w:rPr>
            </w:pPr>
            <w:r w:rsidRPr="00963C52">
              <w:rPr>
                <w:szCs w:val="20"/>
              </w:rPr>
              <w:t>Ми отримали аналіз керівництва щодо можливого впливу МСФЗ 15 на облік Компанії.</w:t>
            </w:r>
          </w:p>
          <w:p w14:paraId="56525883" w14:textId="77777777" w:rsidR="00C75EA5" w:rsidRPr="00963C52" w:rsidRDefault="00C75EA5" w:rsidP="00E1254E">
            <w:pPr>
              <w:rPr>
                <w:szCs w:val="20"/>
              </w:rPr>
            </w:pPr>
          </w:p>
          <w:p w14:paraId="301A8E54" w14:textId="77777777" w:rsidR="00C75EA5" w:rsidRPr="00963C52" w:rsidRDefault="00C75EA5" w:rsidP="00E1254E">
            <w:pPr>
              <w:rPr>
                <w:szCs w:val="20"/>
              </w:rPr>
            </w:pPr>
            <w:r w:rsidRPr="00963C52">
              <w:rPr>
                <w:szCs w:val="20"/>
              </w:rPr>
              <w:t>Ми оцінили наявні у Компанії засоби внутрішнього контролю, запроваджені з метою своєчасного виявлення, достовірної оцінки та забезпечення повноти та достатності відображення в обліку нарахованих доходів.</w:t>
            </w:r>
          </w:p>
          <w:p w14:paraId="05D30635" w14:textId="77777777" w:rsidR="00C75EA5" w:rsidRPr="00963C52" w:rsidRDefault="00C75EA5" w:rsidP="00E1254E">
            <w:pPr>
              <w:rPr>
                <w:szCs w:val="20"/>
              </w:rPr>
            </w:pPr>
          </w:p>
          <w:p w14:paraId="0BA1E2FE" w14:textId="77777777" w:rsidR="00C75EA5" w:rsidRPr="00963C52" w:rsidRDefault="00C75EA5" w:rsidP="00E1254E">
            <w:pPr>
              <w:rPr>
                <w:szCs w:val="20"/>
              </w:rPr>
            </w:pPr>
            <w:r w:rsidRPr="00963C52">
              <w:rPr>
                <w:szCs w:val="20"/>
              </w:rPr>
              <w:t>Ми проаналізували ключові питання визначення виручки за МСФЗ 15, що були використані керівництвом Компанії для обліку виручки в 2019 році та для правильного застосування перехідних положень МСФЗ 15.</w:t>
            </w:r>
          </w:p>
          <w:p w14:paraId="5C8DE58A" w14:textId="77777777" w:rsidR="00C75EA5" w:rsidRPr="00963C52" w:rsidRDefault="00C75EA5" w:rsidP="00E1254E">
            <w:pPr>
              <w:rPr>
                <w:szCs w:val="20"/>
              </w:rPr>
            </w:pPr>
          </w:p>
          <w:p w14:paraId="4AABD2F9" w14:textId="77777777" w:rsidR="00C75EA5" w:rsidRPr="00963C52" w:rsidRDefault="00C75EA5" w:rsidP="00E1254E">
            <w:pPr>
              <w:rPr>
                <w:szCs w:val="20"/>
              </w:rPr>
            </w:pPr>
            <w:r w:rsidRPr="00963C52">
              <w:rPr>
                <w:szCs w:val="20"/>
              </w:rPr>
              <w:t xml:space="preserve">Ми розглянули використання Компанією </w:t>
            </w:r>
            <w:proofErr w:type="spellStart"/>
            <w:r w:rsidRPr="00963C52">
              <w:rPr>
                <w:szCs w:val="20"/>
              </w:rPr>
              <w:t>п’ятикрокової</w:t>
            </w:r>
            <w:proofErr w:type="spellEnd"/>
            <w:r w:rsidRPr="00963C52">
              <w:rPr>
                <w:szCs w:val="20"/>
              </w:rPr>
              <w:t xml:space="preserve"> моделі визнання доходу, що  складається з наступних кроків: визначення договорів з клієнтами; визначення зобов’язань, які підлягають виконанню та визнання доходу, при виконанні зобов’язання.</w:t>
            </w:r>
          </w:p>
          <w:p w14:paraId="3CC96D41" w14:textId="77777777" w:rsidR="00C75EA5" w:rsidRPr="00963C52" w:rsidRDefault="00C75EA5" w:rsidP="00E1254E">
            <w:pPr>
              <w:rPr>
                <w:szCs w:val="20"/>
              </w:rPr>
            </w:pPr>
          </w:p>
          <w:p w14:paraId="16712571" w14:textId="77777777" w:rsidR="00C75EA5" w:rsidRPr="00963C52" w:rsidRDefault="00C75EA5" w:rsidP="00E1254E">
            <w:pPr>
              <w:rPr>
                <w:szCs w:val="20"/>
              </w:rPr>
            </w:pPr>
            <w:r w:rsidRPr="00963C52">
              <w:rPr>
                <w:szCs w:val="20"/>
              </w:rPr>
              <w:t>Ми вибірково проаналізували різні елементи у виконаних договорах з клієнтами для розуміння дотримання дійсності контракту, та наявності відокремлених товарів або послуг.</w:t>
            </w:r>
          </w:p>
          <w:p w14:paraId="0DB616D4" w14:textId="77777777" w:rsidR="00C75EA5" w:rsidRPr="00963C52" w:rsidRDefault="00C75EA5" w:rsidP="00E1254E">
            <w:pPr>
              <w:rPr>
                <w:szCs w:val="20"/>
              </w:rPr>
            </w:pPr>
          </w:p>
          <w:p w14:paraId="1D966E07" w14:textId="77777777" w:rsidR="00C75EA5" w:rsidRPr="00963C52" w:rsidRDefault="00C75EA5" w:rsidP="00E1254E">
            <w:pPr>
              <w:rPr>
                <w:szCs w:val="20"/>
              </w:rPr>
            </w:pPr>
            <w:r w:rsidRPr="00963C52">
              <w:rPr>
                <w:szCs w:val="20"/>
              </w:rPr>
              <w:t>Тестування структури та операційної ефективності механізмів контролю, що застосовується до обліку виручки.</w:t>
            </w:r>
          </w:p>
          <w:p w14:paraId="2F07C00F" w14:textId="77777777" w:rsidR="00C75EA5" w:rsidRPr="00963C52" w:rsidRDefault="00C75EA5" w:rsidP="00E1254E">
            <w:pPr>
              <w:rPr>
                <w:szCs w:val="20"/>
              </w:rPr>
            </w:pPr>
          </w:p>
          <w:p w14:paraId="575FDE28" w14:textId="77777777" w:rsidR="00C75EA5" w:rsidRPr="00963C52" w:rsidRDefault="00C75EA5" w:rsidP="00E1254E">
            <w:pPr>
              <w:rPr>
                <w:szCs w:val="20"/>
              </w:rPr>
            </w:pPr>
            <w:r w:rsidRPr="00963C52">
              <w:rPr>
                <w:szCs w:val="20"/>
              </w:rPr>
              <w:t>Ми проаналізували достатність та відповідність розкриття якісної і кількісної інформації, яка би давала користувачам фінансової звітності змогу оцінити характер, обсяг,  час і можливу невизначеність доходів і грошових потоків, що виникають внаслідок договорів з клієнтами.</w:t>
            </w:r>
          </w:p>
          <w:p w14:paraId="13DA9527" w14:textId="77777777" w:rsidR="00C75EA5" w:rsidRPr="00963C52" w:rsidRDefault="00C75EA5" w:rsidP="00E1254E">
            <w:pPr>
              <w:rPr>
                <w:szCs w:val="20"/>
              </w:rPr>
            </w:pPr>
          </w:p>
          <w:p w14:paraId="4398ACDE" w14:textId="77777777" w:rsidR="00C75EA5" w:rsidRPr="00963C52" w:rsidRDefault="00C75EA5" w:rsidP="00E1254E">
            <w:pPr>
              <w:rPr>
                <w:szCs w:val="20"/>
              </w:rPr>
            </w:pPr>
            <w:r w:rsidRPr="00963C52">
              <w:rPr>
                <w:szCs w:val="20"/>
              </w:rPr>
              <w:t>Крім того, ми оцінили достатність розкритої інформації в Примітці 6 до фінансової звітності, зіставили її з вимогами до розкриття інформації МСФЗ.</w:t>
            </w:r>
          </w:p>
          <w:p w14:paraId="532CA739" w14:textId="77777777" w:rsidR="00C75EA5" w:rsidRPr="00963C52" w:rsidRDefault="00C75EA5" w:rsidP="00E1254E">
            <w:pPr>
              <w:rPr>
                <w:szCs w:val="20"/>
              </w:rPr>
            </w:pPr>
          </w:p>
        </w:tc>
      </w:tr>
      <w:tr w:rsidR="00C75EA5" w:rsidRPr="009F12C5" w14:paraId="516274DE" w14:textId="77777777" w:rsidTr="00E1254E">
        <w:tc>
          <w:tcPr>
            <w:tcW w:w="2438" w:type="pct"/>
          </w:tcPr>
          <w:p w14:paraId="00ED736F" w14:textId="77777777" w:rsidR="00C75EA5" w:rsidRPr="00963C52" w:rsidRDefault="00C75EA5" w:rsidP="00E1254E">
            <w:pPr>
              <w:rPr>
                <w:b/>
                <w:szCs w:val="20"/>
              </w:rPr>
            </w:pPr>
            <w:r w:rsidRPr="00963C52">
              <w:rPr>
                <w:b/>
                <w:szCs w:val="20"/>
              </w:rPr>
              <w:t>Відповідність розподілу  доходів та витрат та визначення деяких видів активів</w:t>
            </w:r>
          </w:p>
          <w:p w14:paraId="30722A97" w14:textId="77777777" w:rsidR="00C75EA5" w:rsidRPr="00963C52" w:rsidRDefault="00C75EA5" w:rsidP="00E1254E">
            <w:pPr>
              <w:rPr>
                <w:b/>
                <w:szCs w:val="20"/>
              </w:rPr>
            </w:pPr>
          </w:p>
          <w:p w14:paraId="26D89E5A" w14:textId="77777777" w:rsidR="00C75EA5" w:rsidRPr="00963C52" w:rsidRDefault="00C75EA5" w:rsidP="00E1254E">
            <w:pPr>
              <w:rPr>
                <w:szCs w:val="20"/>
              </w:rPr>
            </w:pPr>
            <w:r w:rsidRPr="00963C52">
              <w:rPr>
                <w:szCs w:val="20"/>
              </w:rPr>
              <w:t xml:space="preserve">В частині розподілу доходів та витрат, та визначення деяких видів активів, як то запасів, що за своєю суттю не є оборотними активами, а є поточними  витратами періоду, Компанія дотримується внутрішніх управлінських рішень, які більш доречні управлінському обліку, ніж бухгалтерському, для ведення якого </w:t>
            </w:r>
            <w:r w:rsidRPr="00963C52">
              <w:rPr>
                <w:szCs w:val="20"/>
              </w:rPr>
              <w:lastRenderedPageBreak/>
              <w:t>концептуальною основою Компанією  обрано Облікову політику згідно до  Міжнародних стандартів бухгалтерського обліку (МСБО).</w:t>
            </w:r>
          </w:p>
          <w:p w14:paraId="5F3FAA36" w14:textId="77777777" w:rsidR="00C75EA5" w:rsidRPr="00963C52" w:rsidRDefault="00C75EA5" w:rsidP="00E1254E">
            <w:r w:rsidRPr="00963C52">
              <w:t xml:space="preserve">Міжнародний стандарт бухгалтерського обліку 1 «Подання фінансових звітів» здійснює класифікацію витрат за двома напрямами: за характером витрат і за функціями витрат. </w:t>
            </w:r>
          </w:p>
          <w:p w14:paraId="2871D510" w14:textId="77777777" w:rsidR="00C75EA5" w:rsidRPr="00F8503C" w:rsidRDefault="00C75EA5" w:rsidP="00E1254E">
            <w:pPr>
              <w:rPr>
                <w:color w:val="auto"/>
              </w:rPr>
            </w:pPr>
            <w:r w:rsidRPr="00F8503C">
              <w:rPr>
                <w:color w:val="auto"/>
              </w:rPr>
              <w:t>Компанія обліковує витрати за  методом функції витрат або «собівартості реалізації». Витрати класифікують відповідно до їх функцій як частини «собівартості реалізації». Згідно з цим методом суб'єкт господарювання розкриває інформацію про собівартість реалізації окремо від інших витрат. Цей метод може надавати доречнішу інформацію користувачам, ніж класифікація витрат за характером, але розподіл витрат на функції може вимагати довільного розподілу та значного судження.</w:t>
            </w:r>
          </w:p>
          <w:p w14:paraId="32079723" w14:textId="4AF97F28" w:rsidR="00C75EA5" w:rsidRPr="00963C52" w:rsidRDefault="00C75EA5" w:rsidP="00E1254E">
            <w:pPr>
              <w:rPr>
                <w:szCs w:val="20"/>
              </w:rPr>
            </w:pPr>
            <w:r w:rsidRPr="00F8503C">
              <w:rPr>
                <w:color w:val="auto"/>
                <w:szCs w:val="20"/>
              </w:rPr>
              <w:t xml:space="preserve">Судження управлінського персоналу </w:t>
            </w:r>
            <w:r w:rsidRPr="00963C52">
              <w:rPr>
                <w:szCs w:val="20"/>
              </w:rPr>
              <w:t xml:space="preserve">щодо розподілу витрат модифікують ті чи інші витрати. Так, відображення у складі адміністративних витрат та витрат на збут </w:t>
            </w:r>
            <w:r w:rsidR="00CA6271">
              <w:rPr>
                <w:szCs w:val="20"/>
              </w:rPr>
              <w:t xml:space="preserve">умовно нарахованого </w:t>
            </w:r>
            <w:r w:rsidRPr="00963C52">
              <w:rPr>
                <w:szCs w:val="20"/>
              </w:rPr>
              <w:t xml:space="preserve">ПДВ по ТМЦ та послугах, які списуються на вищеназвані витрати в сумі 8 036 тис. грн., та умовно нарахованих зобов’язань з ПДВ по негосподарських операціях, які відображені </w:t>
            </w:r>
            <w:r w:rsidR="00CA6271">
              <w:rPr>
                <w:szCs w:val="20"/>
              </w:rPr>
              <w:t>у складі</w:t>
            </w:r>
            <w:r w:rsidRPr="00963C52">
              <w:rPr>
                <w:szCs w:val="20"/>
              </w:rPr>
              <w:t xml:space="preserve"> стат</w:t>
            </w:r>
            <w:r w:rsidR="00CA6271">
              <w:rPr>
                <w:szCs w:val="20"/>
              </w:rPr>
              <w:t>ей</w:t>
            </w:r>
            <w:r w:rsidRPr="00963C52">
              <w:rPr>
                <w:szCs w:val="20"/>
              </w:rPr>
              <w:t xml:space="preserve"> обліку запасів в сумі 165,6 тис. грн.,  зменшує інші операційні витрати </w:t>
            </w:r>
            <w:r>
              <w:rPr>
                <w:szCs w:val="20"/>
              </w:rPr>
              <w:t>на</w:t>
            </w:r>
            <w:r w:rsidRPr="00963C52">
              <w:rPr>
                <w:szCs w:val="20"/>
              </w:rPr>
              <w:t xml:space="preserve"> сум</w:t>
            </w:r>
            <w:r>
              <w:rPr>
                <w:szCs w:val="20"/>
              </w:rPr>
              <w:t>у</w:t>
            </w:r>
            <w:r w:rsidRPr="00963C52">
              <w:rPr>
                <w:szCs w:val="20"/>
              </w:rPr>
              <w:t xml:space="preserve"> 8</w:t>
            </w:r>
            <w:r w:rsidRPr="00963C52">
              <w:rPr>
                <w:szCs w:val="20"/>
                <w:lang w:val="ru-RU"/>
              </w:rPr>
              <w:t> </w:t>
            </w:r>
            <w:r w:rsidRPr="00963C52">
              <w:rPr>
                <w:szCs w:val="20"/>
              </w:rPr>
              <w:t>201,6 тис. грн.</w:t>
            </w:r>
          </w:p>
          <w:p w14:paraId="683DE8C3" w14:textId="77777777" w:rsidR="00C75EA5" w:rsidRPr="00963C52" w:rsidRDefault="00C75EA5" w:rsidP="00E1254E">
            <w:pPr>
              <w:rPr>
                <w:szCs w:val="20"/>
              </w:rPr>
            </w:pPr>
          </w:p>
        </w:tc>
        <w:tc>
          <w:tcPr>
            <w:tcW w:w="2562" w:type="pct"/>
          </w:tcPr>
          <w:p w14:paraId="2A1772E2" w14:textId="77777777" w:rsidR="00C75EA5" w:rsidRPr="00963C52" w:rsidRDefault="00C75EA5" w:rsidP="00E1254E">
            <w:pPr>
              <w:rPr>
                <w:szCs w:val="20"/>
              </w:rPr>
            </w:pPr>
          </w:p>
          <w:p w14:paraId="609F0D1C" w14:textId="77777777" w:rsidR="00C75EA5" w:rsidRPr="00963C52" w:rsidRDefault="00C75EA5" w:rsidP="00E1254E">
            <w:pPr>
              <w:rPr>
                <w:szCs w:val="20"/>
              </w:rPr>
            </w:pPr>
          </w:p>
          <w:p w14:paraId="50C6D02D" w14:textId="77777777" w:rsidR="00C75EA5" w:rsidRPr="00963C52" w:rsidRDefault="00C75EA5" w:rsidP="00E1254E">
            <w:pPr>
              <w:rPr>
                <w:szCs w:val="20"/>
              </w:rPr>
            </w:pPr>
          </w:p>
          <w:p w14:paraId="762D227D" w14:textId="77777777" w:rsidR="00C75EA5" w:rsidRPr="00963C52" w:rsidRDefault="00C75EA5" w:rsidP="00E1254E">
            <w:pPr>
              <w:rPr>
                <w:szCs w:val="20"/>
              </w:rPr>
            </w:pPr>
            <w:r w:rsidRPr="00963C52">
              <w:rPr>
                <w:szCs w:val="20"/>
              </w:rPr>
              <w:t>Ми проаналізували підходи та судження, що були використані управлінським персоналом Компанії для обліку собівартості реалізації та розподілу всіх видів витрат періоду, а також  усі види оборотних активів та дійшли висновку</w:t>
            </w:r>
            <w:r w:rsidRPr="009F18F1">
              <w:rPr>
                <w:color w:val="auto"/>
                <w:szCs w:val="20"/>
              </w:rPr>
              <w:t xml:space="preserve">, що сума умовно нарахованого ПДВ та  транспортно-заготівельних витрат, віднесені до </w:t>
            </w:r>
            <w:r w:rsidRPr="00963C52">
              <w:rPr>
                <w:szCs w:val="20"/>
              </w:rPr>
              <w:t xml:space="preserve">складу запасів, не є суттєвою </w:t>
            </w:r>
            <w:r w:rsidRPr="00963C52">
              <w:rPr>
                <w:szCs w:val="20"/>
              </w:rPr>
              <w:lastRenderedPageBreak/>
              <w:t>та не вплине на викривлення статті запасів у фінансовій звітності.</w:t>
            </w:r>
          </w:p>
          <w:p w14:paraId="3C9114F0" w14:textId="77777777" w:rsidR="00C75EA5" w:rsidRPr="00963C52" w:rsidRDefault="00C75EA5" w:rsidP="00E1254E">
            <w:pPr>
              <w:rPr>
                <w:szCs w:val="20"/>
              </w:rPr>
            </w:pPr>
          </w:p>
          <w:p w14:paraId="24DD1B06" w14:textId="77777777" w:rsidR="00C75EA5" w:rsidRPr="00963C52" w:rsidRDefault="00C75EA5" w:rsidP="00E1254E">
            <w:pPr>
              <w:rPr>
                <w:szCs w:val="20"/>
              </w:rPr>
            </w:pPr>
            <w:r w:rsidRPr="00963C52">
              <w:rPr>
                <w:szCs w:val="20"/>
              </w:rPr>
              <w:t>Ми проаналізували усі види доходів та витрат та дійшли висновку, що суми ПДВ, списані на адміністративні витрати та витрати на збут не є суттєвими та не вплинуть  на викривлення статей адміністративних витрат та витрат на збут у фінансовій звітності.</w:t>
            </w:r>
          </w:p>
        </w:tc>
      </w:tr>
    </w:tbl>
    <w:p w14:paraId="492A519F" w14:textId="77777777" w:rsidR="00C75EA5" w:rsidRPr="00737348" w:rsidRDefault="00C75EA5" w:rsidP="00C75EA5">
      <w:pPr>
        <w:shd w:val="clear" w:color="auto" w:fill="FFFFFF"/>
        <w:spacing w:before="360" w:after="240"/>
        <w:ind w:left="17"/>
        <w:rPr>
          <w:b/>
          <w:color w:val="auto"/>
          <w:szCs w:val="20"/>
          <w:lang w:eastAsia="uk-UA"/>
        </w:rPr>
      </w:pPr>
      <w:r w:rsidRPr="00737348">
        <w:rPr>
          <w:b/>
          <w:color w:val="auto"/>
          <w:szCs w:val="20"/>
          <w:lang w:eastAsia="uk-UA"/>
        </w:rPr>
        <w:lastRenderedPageBreak/>
        <w:t>Інш</w:t>
      </w:r>
      <w:r>
        <w:rPr>
          <w:b/>
          <w:color w:val="auto"/>
          <w:szCs w:val="20"/>
          <w:lang w:eastAsia="uk-UA"/>
        </w:rPr>
        <w:t>і</w:t>
      </w:r>
      <w:r w:rsidRPr="00737348">
        <w:rPr>
          <w:b/>
          <w:color w:val="auto"/>
          <w:szCs w:val="20"/>
          <w:lang w:eastAsia="uk-UA"/>
        </w:rPr>
        <w:t xml:space="preserve"> </w:t>
      </w:r>
      <w:r>
        <w:rPr>
          <w:b/>
          <w:color w:val="auto"/>
          <w:szCs w:val="20"/>
          <w:lang w:eastAsia="uk-UA"/>
        </w:rPr>
        <w:t>питання</w:t>
      </w:r>
    </w:p>
    <w:p w14:paraId="778A2CF5" w14:textId="77777777" w:rsidR="00C75EA5" w:rsidRPr="00356FDF" w:rsidRDefault="00C75EA5" w:rsidP="00C75EA5">
      <w:pPr>
        <w:tabs>
          <w:tab w:val="left" w:pos="5812"/>
        </w:tabs>
        <w:rPr>
          <w:color w:val="auto"/>
        </w:rPr>
      </w:pPr>
      <w:r w:rsidRPr="00356FDF">
        <w:rPr>
          <w:szCs w:val="20"/>
          <w:lang w:eastAsia="uk-UA"/>
        </w:rPr>
        <w:t xml:space="preserve">Аудит фінансової звітності Компанії за рік, що закінчився 31.12.2018 року, був проведений іншим аудитором, який випустив звіт незалежного аудитора датований 08.03.2019 року, з думкою із застереженням щодо наступних питань:  не </w:t>
      </w:r>
      <w:r>
        <w:rPr>
          <w:szCs w:val="20"/>
          <w:lang w:eastAsia="uk-UA"/>
        </w:rPr>
        <w:t xml:space="preserve">визначення </w:t>
      </w:r>
      <w:r w:rsidRPr="00356FDF">
        <w:rPr>
          <w:szCs w:val="20"/>
          <w:lang w:eastAsia="uk-UA"/>
        </w:rPr>
        <w:t>потреб у коригуван</w:t>
      </w:r>
      <w:r>
        <w:rPr>
          <w:szCs w:val="20"/>
          <w:lang w:eastAsia="uk-UA"/>
        </w:rPr>
        <w:t>нях залишків запасів</w:t>
      </w:r>
      <w:r w:rsidRPr="00356FDF">
        <w:rPr>
          <w:szCs w:val="20"/>
          <w:lang w:eastAsia="uk-UA"/>
        </w:rPr>
        <w:t>;</w:t>
      </w:r>
      <w:r w:rsidRPr="00356FDF">
        <w:rPr>
          <w:szCs w:val="20"/>
        </w:rPr>
        <w:t xml:space="preserve"> можливого знецінення об</w:t>
      </w:r>
      <w:r w:rsidRPr="0046404C">
        <w:rPr>
          <w:szCs w:val="20"/>
        </w:rPr>
        <w:t>’</w:t>
      </w:r>
      <w:r w:rsidRPr="00356FDF">
        <w:rPr>
          <w:szCs w:val="20"/>
        </w:rPr>
        <w:t xml:space="preserve">єктів незавершеного будівництва та </w:t>
      </w:r>
      <w:r w:rsidRPr="00356FDF">
        <w:rPr>
          <w:szCs w:val="20"/>
          <w:lang w:eastAsia="uk-UA"/>
        </w:rPr>
        <w:t>потреб у будь-яких коригуваннях необорот</w:t>
      </w:r>
      <w:r>
        <w:rPr>
          <w:szCs w:val="20"/>
          <w:lang w:eastAsia="uk-UA"/>
        </w:rPr>
        <w:t>них активів</w:t>
      </w:r>
      <w:r w:rsidRPr="00356FDF">
        <w:rPr>
          <w:szCs w:val="20"/>
        </w:rPr>
        <w:t xml:space="preserve">; не визначення справедливої вартості та потреб у </w:t>
      </w:r>
      <w:r w:rsidRPr="00356FDF">
        <w:rPr>
          <w:szCs w:val="20"/>
          <w:lang w:eastAsia="uk-UA"/>
        </w:rPr>
        <w:t>коригуваннях фінансових</w:t>
      </w:r>
      <w:r>
        <w:rPr>
          <w:szCs w:val="20"/>
          <w:lang w:eastAsia="uk-UA"/>
        </w:rPr>
        <w:t xml:space="preserve"> інвестицій</w:t>
      </w:r>
      <w:r w:rsidRPr="00356FDF">
        <w:rPr>
          <w:szCs w:val="20"/>
        </w:rPr>
        <w:t>; не визначення кредитних збитків щодо векселів та потреб</w:t>
      </w:r>
      <w:r w:rsidRPr="00356FDF">
        <w:rPr>
          <w:szCs w:val="20"/>
          <w:lang w:eastAsia="uk-UA"/>
        </w:rPr>
        <w:t xml:space="preserve"> будь-яких коригуваннях поточних фінансових</w:t>
      </w:r>
      <w:r>
        <w:rPr>
          <w:szCs w:val="20"/>
          <w:lang w:eastAsia="uk-UA"/>
        </w:rPr>
        <w:t xml:space="preserve"> інвестицій</w:t>
      </w:r>
      <w:r w:rsidRPr="00356FDF">
        <w:rPr>
          <w:szCs w:val="20"/>
          <w:lang w:eastAsia="uk-UA"/>
        </w:rPr>
        <w:t>; розкриття інформації</w:t>
      </w:r>
      <w:r w:rsidRPr="00356FDF">
        <w:rPr>
          <w:color w:val="auto"/>
          <w:szCs w:val="20"/>
          <w:lang w:eastAsia="uk-UA"/>
        </w:rPr>
        <w:t xml:space="preserve"> про </w:t>
      </w:r>
      <w:r w:rsidRPr="00356FDF">
        <w:rPr>
          <w:color w:val="auto"/>
        </w:rPr>
        <w:t>пов’язаних із Компанією осіб.</w:t>
      </w:r>
    </w:p>
    <w:p w14:paraId="0AEB97F0" w14:textId="77777777" w:rsidR="00C75EA5" w:rsidRPr="00356FDF" w:rsidRDefault="00C75EA5" w:rsidP="00C75EA5">
      <w:pPr>
        <w:spacing w:before="120" w:after="120"/>
        <w:rPr>
          <w:szCs w:val="20"/>
        </w:rPr>
      </w:pPr>
      <w:r w:rsidRPr="00356FDF">
        <w:rPr>
          <w:szCs w:val="20"/>
        </w:rPr>
        <w:t xml:space="preserve">Наша думка також модифікована відповідно до питань, що є актуальними станом на 31.12.2019. </w:t>
      </w:r>
    </w:p>
    <w:p w14:paraId="0B307914" w14:textId="77777777" w:rsidR="00C75EA5" w:rsidRDefault="00C75EA5" w:rsidP="00C75EA5">
      <w:pPr>
        <w:rPr>
          <w:b/>
          <w:szCs w:val="20"/>
        </w:rPr>
      </w:pPr>
    </w:p>
    <w:p w14:paraId="5DA1B228" w14:textId="77777777" w:rsidR="00C75EA5" w:rsidRPr="0001749E" w:rsidRDefault="00C75EA5" w:rsidP="00C75EA5">
      <w:pPr>
        <w:rPr>
          <w:b/>
          <w:szCs w:val="20"/>
        </w:rPr>
      </w:pPr>
      <w:r w:rsidRPr="0001749E">
        <w:rPr>
          <w:b/>
          <w:szCs w:val="20"/>
        </w:rPr>
        <w:t>Інша інформація, що не є фінансовою звітністю та звітом аудитора щодо неї</w:t>
      </w:r>
    </w:p>
    <w:p w14:paraId="1F3C83B9" w14:textId="77777777" w:rsidR="00C75EA5" w:rsidRDefault="00C75EA5" w:rsidP="00C75EA5">
      <w:pPr>
        <w:spacing w:line="240" w:lineRule="atLeast"/>
        <w:rPr>
          <w:sz w:val="24"/>
        </w:rPr>
      </w:pPr>
    </w:p>
    <w:p w14:paraId="6F9605DA" w14:textId="4C71D64D" w:rsidR="00C75EA5" w:rsidRPr="00C83DB7" w:rsidRDefault="00C75EA5" w:rsidP="00C75EA5">
      <w:pPr>
        <w:spacing w:line="240" w:lineRule="atLeast"/>
        <w:rPr>
          <w:szCs w:val="20"/>
        </w:rPr>
      </w:pPr>
      <w:r w:rsidRPr="00C83DB7">
        <w:rPr>
          <w:szCs w:val="20"/>
        </w:rPr>
        <w:t>Управлінський персонал Компанії несе відповідальність за іншу інформацію підготовлену станом та за рік, що закінчився 31 грудня 2019 року. Інша інформація (фінансова та не фінансової інформація), складається з наступних звітів:</w:t>
      </w:r>
    </w:p>
    <w:p w14:paraId="696B7E7E" w14:textId="77777777" w:rsidR="00C75EA5" w:rsidRPr="00C83DB7" w:rsidRDefault="00C75EA5" w:rsidP="00C75EA5">
      <w:pPr>
        <w:pStyle w:val="af0"/>
        <w:numPr>
          <w:ilvl w:val="0"/>
          <w:numId w:val="35"/>
        </w:numPr>
        <w:spacing w:line="240" w:lineRule="atLeast"/>
        <w:rPr>
          <w:szCs w:val="20"/>
        </w:rPr>
      </w:pPr>
      <w:r w:rsidRPr="00C83DB7">
        <w:rPr>
          <w:szCs w:val="20"/>
        </w:rPr>
        <w:t>Звіт про управління за 2019 рік</w:t>
      </w:r>
      <w:r w:rsidRPr="00C83DB7">
        <w:rPr>
          <w:szCs w:val="20"/>
          <w:lang w:val="ru-RU"/>
        </w:rPr>
        <w:t xml:space="preserve"> (до складу входить</w:t>
      </w:r>
      <w:r w:rsidRPr="00C83DB7">
        <w:rPr>
          <w:szCs w:val="20"/>
        </w:rPr>
        <w:t xml:space="preserve"> Звіт про корпоративне управління емітента</w:t>
      </w:r>
      <w:r w:rsidRPr="00C83DB7">
        <w:rPr>
          <w:szCs w:val="20"/>
          <w:lang w:val="ru-RU"/>
        </w:rPr>
        <w:t>)</w:t>
      </w:r>
      <w:r w:rsidRPr="00C83DB7">
        <w:rPr>
          <w:szCs w:val="20"/>
        </w:rPr>
        <w:t>;</w:t>
      </w:r>
    </w:p>
    <w:p w14:paraId="5BE0A32E" w14:textId="77777777" w:rsidR="00C75EA5" w:rsidRPr="00C83DB7" w:rsidRDefault="00C75EA5" w:rsidP="00C75EA5">
      <w:pPr>
        <w:pStyle w:val="af0"/>
        <w:numPr>
          <w:ilvl w:val="0"/>
          <w:numId w:val="35"/>
        </w:numPr>
        <w:spacing w:line="240" w:lineRule="atLeast"/>
        <w:rPr>
          <w:szCs w:val="20"/>
        </w:rPr>
      </w:pPr>
      <w:r w:rsidRPr="00C83DB7">
        <w:rPr>
          <w:szCs w:val="20"/>
        </w:rPr>
        <w:t>Річна інформація емітента цінних паперів за 2019 рік.</w:t>
      </w:r>
    </w:p>
    <w:p w14:paraId="756B4FA3" w14:textId="77777777" w:rsidR="00ED6462" w:rsidRDefault="00ED6462" w:rsidP="00C75EA5">
      <w:pPr>
        <w:spacing w:line="240" w:lineRule="atLeast"/>
        <w:rPr>
          <w:szCs w:val="20"/>
        </w:rPr>
      </w:pPr>
    </w:p>
    <w:p w14:paraId="53E0FBC5" w14:textId="13A9D55F" w:rsidR="00C75EA5" w:rsidRPr="000304DF" w:rsidRDefault="00ED6462" w:rsidP="00C75EA5">
      <w:pPr>
        <w:spacing w:line="240" w:lineRule="atLeast"/>
        <w:rPr>
          <w:szCs w:val="20"/>
        </w:rPr>
      </w:pPr>
      <w:r w:rsidRPr="000A7772">
        <w:rPr>
          <w:szCs w:val="20"/>
        </w:rPr>
        <w:t>Інша інформація  не є фінансовою звітністю та нашим звітом аудитора щодо неї.</w:t>
      </w:r>
    </w:p>
    <w:p w14:paraId="49EFE826" w14:textId="77777777" w:rsidR="00ED6462" w:rsidRDefault="00ED6462" w:rsidP="00C75EA5">
      <w:pPr>
        <w:spacing w:line="240" w:lineRule="atLeast"/>
        <w:rPr>
          <w:szCs w:val="20"/>
        </w:rPr>
      </w:pPr>
    </w:p>
    <w:p w14:paraId="79278928" w14:textId="34B61FD4" w:rsidR="00C75EA5" w:rsidRDefault="00C75EA5" w:rsidP="00C75EA5">
      <w:pPr>
        <w:spacing w:line="240" w:lineRule="atLeast"/>
        <w:rPr>
          <w:szCs w:val="20"/>
        </w:rPr>
      </w:pPr>
      <w:r w:rsidRPr="0001749E">
        <w:rPr>
          <w:szCs w:val="20"/>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14:paraId="7CC5C681" w14:textId="77777777" w:rsidR="00C75EA5" w:rsidRPr="0001749E" w:rsidRDefault="00C75EA5" w:rsidP="00C75EA5">
      <w:pPr>
        <w:spacing w:line="240" w:lineRule="atLeast"/>
        <w:rPr>
          <w:szCs w:val="20"/>
        </w:rPr>
      </w:pPr>
    </w:p>
    <w:p w14:paraId="4A5D302F" w14:textId="77777777" w:rsidR="00C75EA5" w:rsidRDefault="00C75EA5" w:rsidP="00C75EA5">
      <w:pPr>
        <w:spacing w:line="240" w:lineRule="atLeast"/>
        <w:rPr>
          <w:szCs w:val="20"/>
        </w:rPr>
      </w:pPr>
      <w:r w:rsidRPr="0001749E">
        <w:rPr>
          <w:szCs w:val="20"/>
        </w:rPr>
        <w:t>У зв’язку з нашим аудитом фінансової звітності нашою відповідальністю є ознайомитися з іншою інформацією, зазначеною</w:t>
      </w:r>
      <w:r>
        <w:rPr>
          <w:szCs w:val="20"/>
        </w:rPr>
        <w:t xml:space="preserve"> вище (у разі її надання)</w:t>
      </w:r>
      <w:r w:rsidRPr="0001749E">
        <w:rPr>
          <w:szCs w:val="20"/>
        </w:rPr>
        <w:t>,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інформація має вигляд такої, що містить суттєве викривлення.</w:t>
      </w:r>
      <w:r>
        <w:rPr>
          <w:szCs w:val="20"/>
        </w:rPr>
        <w:t xml:space="preserve"> Якщо на </w:t>
      </w:r>
      <w:r>
        <w:rPr>
          <w:szCs w:val="20"/>
        </w:rPr>
        <w:lastRenderedPageBreak/>
        <w:t>основі проведеної нами роботи ми доходимо висновку, що існує суттєве викривлення цієї іншої інформації, ми зобов’язані повідомити про цей факт.</w:t>
      </w:r>
    </w:p>
    <w:p w14:paraId="740E5583" w14:textId="77777777" w:rsidR="00C75EA5" w:rsidRDefault="00C75EA5" w:rsidP="00C75EA5">
      <w:pPr>
        <w:spacing w:line="240" w:lineRule="atLeast"/>
        <w:rPr>
          <w:szCs w:val="20"/>
        </w:rPr>
      </w:pPr>
    </w:p>
    <w:p w14:paraId="64F365A5" w14:textId="77777777" w:rsidR="00C75EA5" w:rsidRDefault="00C75EA5" w:rsidP="00C75EA5">
      <w:pPr>
        <w:spacing w:line="240" w:lineRule="atLeast"/>
        <w:rPr>
          <w:b/>
          <w:szCs w:val="20"/>
        </w:rPr>
      </w:pPr>
      <w:r>
        <w:rPr>
          <w:b/>
          <w:szCs w:val="20"/>
        </w:rPr>
        <w:t>Звіт про управління за 2019</w:t>
      </w:r>
      <w:r w:rsidRPr="00636058">
        <w:rPr>
          <w:b/>
          <w:szCs w:val="20"/>
        </w:rPr>
        <w:t xml:space="preserve"> рік</w:t>
      </w:r>
    </w:p>
    <w:p w14:paraId="688F49E0" w14:textId="77777777" w:rsidR="00C75EA5" w:rsidRPr="00636058" w:rsidRDefault="00C75EA5" w:rsidP="00C75EA5">
      <w:pPr>
        <w:spacing w:line="240" w:lineRule="atLeast"/>
        <w:rPr>
          <w:b/>
          <w:szCs w:val="20"/>
        </w:rPr>
      </w:pPr>
    </w:p>
    <w:p w14:paraId="20364420" w14:textId="77777777" w:rsidR="007D4FDD" w:rsidRPr="005D613D" w:rsidRDefault="007D4FDD" w:rsidP="007D4FDD">
      <w:pPr>
        <w:spacing w:line="240" w:lineRule="atLeast"/>
        <w:rPr>
          <w:color w:val="000000" w:themeColor="text1"/>
          <w:sz w:val="19"/>
          <w:szCs w:val="19"/>
        </w:rPr>
      </w:pPr>
      <w:r w:rsidRPr="00C83DB7">
        <w:rPr>
          <w:szCs w:val="20"/>
        </w:rPr>
        <w:t>Компанія підготувала Звіт про управління за 2019 рік</w:t>
      </w:r>
      <w:r w:rsidRPr="00C83DB7">
        <w:rPr>
          <w:color w:val="000000" w:themeColor="text1"/>
          <w:sz w:val="19"/>
          <w:szCs w:val="19"/>
        </w:rPr>
        <w:t xml:space="preserve"> </w:t>
      </w:r>
      <w:r w:rsidRPr="00C83DB7">
        <w:rPr>
          <w:szCs w:val="20"/>
          <w:lang w:val="ru-RU"/>
        </w:rPr>
        <w:t>(до складу входить</w:t>
      </w:r>
      <w:r w:rsidRPr="00C83DB7">
        <w:rPr>
          <w:szCs w:val="20"/>
        </w:rPr>
        <w:t xml:space="preserve"> Звіт про корпоративне управління емітента</w:t>
      </w:r>
      <w:r w:rsidRPr="00C83DB7">
        <w:rPr>
          <w:b/>
          <w:bCs/>
          <w:color w:val="000000" w:themeColor="text1"/>
          <w:sz w:val="19"/>
          <w:szCs w:val="19"/>
        </w:rPr>
        <w:t xml:space="preserve"> за 2019 рік </w:t>
      </w:r>
      <w:r w:rsidRPr="00C83DB7">
        <w:rPr>
          <w:color w:val="000000" w:themeColor="text1"/>
          <w:sz w:val="19"/>
          <w:szCs w:val="19"/>
        </w:rPr>
        <w:t>)</w:t>
      </w:r>
      <w:r w:rsidRPr="00C83DB7">
        <w:rPr>
          <w:szCs w:val="20"/>
        </w:rPr>
        <w:t>. У</w:t>
      </w:r>
      <w:r w:rsidRPr="00C83DB7">
        <w:rPr>
          <w:color w:val="000000" w:themeColor="text1"/>
          <w:sz w:val="19"/>
          <w:szCs w:val="19"/>
        </w:rPr>
        <w:t xml:space="preserve"> звіті про управління та Звіті про корпоративне управління ми не виявили суттєву невідповідність між іншою інформацією та фінансовою звітністю або нашими знаннями, отриманими під час аудиту, крім інформації про яку йдеться мова у параграфі розділу «Основа для думки із застереженням нашого звіту».</w:t>
      </w:r>
    </w:p>
    <w:p w14:paraId="171E4A48" w14:textId="77777777" w:rsidR="00C75EA5" w:rsidRPr="001178CC" w:rsidRDefault="00C75EA5" w:rsidP="00C75EA5">
      <w:pPr>
        <w:spacing w:line="240" w:lineRule="atLeast"/>
        <w:rPr>
          <w:b/>
          <w:color w:val="FF0000"/>
          <w:szCs w:val="20"/>
        </w:rPr>
      </w:pPr>
    </w:p>
    <w:p w14:paraId="00147896" w14:textId="77777777" w:rsidR="00C75EA5" w:rsidRDefault="00C75EA5" w:rsidP="00C75EA5">
      <w:pPr>
        <w:spacing w:line="240" w:lineRule="atLeast"/>
        <w:rPr>
          <w:b/>
          <w:szCs w:val="20"/>
        </w:rPr>
      </w:pPr>
      <w:r w:rsidRPr="00D9702C">
        <w:rPr>
          <w:b/>
          <w:szCs w:val="20"/>
        </w:rPr>
        <w:t>Річна інформація емітента цінних паперів за 2019 рік</w:t>
      </w:r>
    </w:p>
    <w:p w14:paraId="2C62D076" w14:textId="77777777" w:rsidR="00C75EA5" w:rsidRDefault="00C75EA5" w:rsidP="00C75EA5">
      <w:pPr>
        <w:spacing w:line="240" w:lineRule="atLeast"/>
        <w:rPr>
          <w:b/>
          <w:szCs w:val="20"/>
        </w:rPr>
      </w:pPr>
    </w:p>
    <w:p w14:paraId="65E3FAA9" w14:textId="77777777" w:rsidR="00C75EA5" w:rsidRPr="00D9702C" w:rsidRDefault="00C75EA5" w:rsidP="00C75EA5">
      <w:pPr>
        <w:spacing w:line="240" w:lineRule="atLeast"/>
        <w:rPr>
          <w:szCs w:val="20"/>
        </w:rPr>
      </w:pPr>
      <w:r w:rsidRPr="00D9702C">
        <w:rPr>
          <w:szCs w:val="20"/>
        </w:rPr>
        <w:t xml:space="preserve">Компанія планує підготувати та оприлюднити </w:t>
      </w:r>
      <w:r>
        <w:rPr>
          <w:szCs w:val="20"/>
        </w:rPr>
        <w:t>Річну інформацію емітента цінних паперів</w:t>
      </w:r>
      <w:r w:rsidRPr="00D9702C">
        <w:rPr>
          <w:szCs w:val="20"/>
        </w:rPr>
        <w:t xml:space="preserve"> за 2019 рік після дати</w:t>
      </w:r>
      <w:r>
        <w:rPr>
          <w:szCs w:val="20"/>
        </w:rPr>
        <w:t xml:space="preserve"> оприлюднення цього звіту незалежного аудитора. Після отримання й ознайомлення з Річною інформацією емітента цінних паперів, якщо ми дійдемо висновку, що в ньому існує суттєве викривлення, ми повідомимо про це питання додатково тих осіб, кого наділено найвищими повноваженнями.</w:t>
      </w:r>
    </w:p>
    <w:p w14:paraId="76140AEB" w14:textId="77777777" w:rsidR="00C75EA5" w:rsidRDefault="00C75EA5" w:rsidP="00C75EA5">
      <w:pPr>
        <w:spacing w:line="240" w:lineRule="atLeast"/>
        <w:rPr>
          <w:rFonts w:eastAsia="Calibri"/>
          <w:b/>
          <w:color w:val="auto"/>
        </w:rPr>
      </w:pPr>
    </w:p>
    <w:p w14:paraId="79F3DE4A" w14:textId="77777777" w:rsidR="00C75EA5" w:rsidRPr="00317C3E" w:rsidRDefault="00C75EA5" w:rsidP="00C75EA5">
      <w:pPr>
        <w:spacing w:line="240" w:lineRule="atLeast"/>
        <w:rPr>
          <w:rFonts w:eastAsia="Calibri"/>
          <w:b/>
          <w:color w:val="auto"/>
        </w:rPr>
      </w:pPr>
      <w:r w:rsidRPr="00317C3E">
        <w:rPr>
          <w:rFonts w:eastAsia="Calibri"/>
          <w:b/>
          <w:color w:val="auto"/>
        </w:rPr>
        <w:t>Відповідальність управлінського персоналу та тих, кого наділено найвищими повноваженнями, за фінансову звітність</w:t>
      </w:r>
    </w:p>
    <w:p w14:paraId="1BA3C614" w14:textId="77777777" w:rsidR="00C75EA5" w:rsidRDefault="00C75EA5" w:rsidP="00C75EA5">
      <w:pPr>
        <w:rPr>
          <w:color w:val="auto"/>
        </w:rPr>
      </w:pPr>
    </w:p>
    <w:p w14:paraId="74F2B738" w14:textId="77777777" w:rsidR="00C75EA5" w:rsidRPr="00317C3E" w:rsidRDefault="00C75EA5" w:rsidP="00C75EA5">
      <w:pPr>
        <w:rPr>
          <w:color w:val="auto"/>
        </w:rPr>
      </w:pPr>
      <w:r w:rsidRPr="00317C3E">
        <w:rPr>
          <w:color w:val="auto"/>
        </w:rPr>
        <w:t xml:space="preserve">Управлінський персонал несе відповідальність за складання і достовірне подання фінансової звітності відповідно до МСФЗ та </w:t>
      </w:r>
      <w:r>
        <w:rPr>
          <w:color w:val="auto"/>
        </w:rPr>
        <w:t>вимог Закону України «Про бухгалтерський облік та фінансову звітність в Україні» від 16.07.1999 року № 996-Х</w:t>
      </w:r>
      <w:r>
        <w:rPr>
          <w:color w:val="auto"/>
          <w:lang w:val="en-US"/>
        </w:rPr>
        <w:t>IV</w:t>
      </w:r>
      <w:r w:rsidRPr="00886645">
        <w:rPr>
          <w:color w:val="auto"/>
        </w:rPr>
        <w:t xml:space="preserve"> </w:t>
      </w:r>
      <w:r>
        <w:rPr>
          <w:color w:val="auto"/>
        </w:rPr>
        <w:t>щодо складання фінансової звітності</w:t>
      </w:r>
      <w:r w:rsidRPr="00317C3E">
        <w:rPr>
          <w:color w:val="auto"/>
        </w:rPr>
        <w:t xml:space="preserve"> </w:t>
      </w:r>
      <w:r>
        <w:rPr>
          <w:color w:val="auto"/>
        </w:rPr>
        <w:t xml:space="preserve">та </w:t>
      </w:r>
      <w:r w:rsidRPr="00317C3E">
        <w:rPr>
          <w:color w:val="auto"/>
        </w:rPr>
        <w:t xml:space="preserve">за </w:t>
      </w:r>
      <w:r>
        <w:rPr>
          <w:color w:val="auto"/>
        </w:rPr>
        <w:t xml:space="preserve">таку </w:t>
      </w:r>
      <w:r w:rsidRPr="00317C3E">
        <w:rPr>
          <w:color w:val="auto"/>
        </w:rPr>
        <w:t xml:space="preserve">систему внутрішнього контролю, яку управлінський персонал вважає необхідною для підготовки фінансової звітності, що не містить суттєвих викривлень внаслідок шахрайства або помилки. </w:t>
      </w:r>
    </w:p>
    <w:p w14:paraId="1E6BC3E6" w14:textId="77777777" w:rsidR="00C75EA5" w:rsidRPr="00317C3E" w:rsidRDefault="00C75EA5" w:rsidP="00C75EA5">
      <w:pPr>
        <w:shd w:val="clear" w:color="auto" w:fill="FFFFFF"/>
        <w:spacing w:line="240" w:lineRule="atLeast"/>
        <w:ind w:left="17"/>
        <w:rPr>
          <w:color w:val="auto"/>
          <w:szCs w:val="20"/>
          <w:lang w:eastAsia="uk-UA"/>
        </w:rPr>
      </w:pPr>
      <w:r w:rsidRPr="00317C3E">
        <w:rPr>
          <w:color w:val="auto"/>
          <w:szCs w:val="20"/>
          <w:lang w:eastAsia="uk-UA"/>
        </w:rPr>
        <w:t>При підготовці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14:paraId="27471F67" w14:textId="77777777" w:rsidR="00C75EA5" w:rsidRPr="00317C3E" w:rsidRDefault="00C75EA5" w:rsidP="00C75EA5">
      <w:pPr>
        <w:shd w:val="clear" w:color="auto" w:fill="FFFFFF"/>
        <w:spacing w:line="240" w:lineRule="atLeast"/>
        <w:ind w:left="17"/>
        <w:rPr>
          <w:color w:val="auto"/>
          <w:szCs w:val="20"/>
          <w:lang w:eastAsia="uk-UA"/>
        </w:rPr>
      </w:pPr>
    </w:p>
    <w:p w14:paraId="6E8C8BE1" w14:textId="77777777" w:rsidR="00C75EA5" w:rsidRPr="00317C3E" w:rsidRDefault="00C75EA5" w:rsidP="00C75EA5">
      <w:pPr>
        <w:widowControl w:val="0"/>
        <w:spacing w:line="240" w:lineRule="atLeast"/>
        <w:ind w:left="17"/>
        <w:rPr>
          <w:color w:val="auto"/>
          <w:szCs w:val="20"/>
        </w:rPr>
      </w:pPr>
      <w:r w:rsidRPr="00317C3E">
        <w:rPr>
          <w:color w:val="auto"/>
          <w:szCs w:val="20"/>
        </w:rPr>
        <w:t xml:space="preserve">Ті, кого наділено найвищими повноваженнями, несуть відповідальність за нагляд за процесом фінансового звітування </w:t>
      </w:r>
      <w:r w:rsidRPr="00317C3E">
        <w:rPr>
          <w:color w:val="auto"/>
          <w:szCs w:val="20"/>
          <w:lang w:eastAsia="uk-UA"/>
        </w:rPr>
        <w:t>компанії</w:t>
      </w:r>
      <w:r w:rsidRPr="00317C3E">
        <w:rPr>
          <w:color w:val="auto"/>
          <w:szCs w:val="20"/>
        </w:rPr>
        <w:t>.</w:t>
      </w:r>
    </w:p>
    <w:p w14:paraId="20DF324C" w14:textId="77777777" w:rsidR="00C75EA5" w:rsidRPr="00317C3E" w:rsidRDefault="00C75EA5" w:rsidP="00C75EA5">
      <w:pPr>
        <w:shd w:val="clear" w:color="auto" w:fill="FFFFFF"/>
        <w:spacing w:before="360" w:after="240"/>
        <w:ind w:left="17"/>
        <w:rPr>
          <w:b/>
          <w:color w:val="auto"/>
          <w:szCs w:val="20"/>
          <w:lang w:eastAsia="uk-UA"/>
        </w:rPr>
      </w:pPr>
      <w:r w:rsidRPr="00317C3E">
        <w:rPr>
          <w:b/>
          <w:color w:val="auto"/>
          <w:szCs w:val="20"/>
          <w:lang w:eastAsia="uk-UA"/>
        </w:rPr>
        <w:t>Відповідальність аудитора за аудит фінансової звітності</w:t>
      </w:r>
    </w:p>
    <w:p w14:paraId="2D995551" w14:textId="77777777" w:rsidR="00C75EA5" w:rsidRDefault="00C75EA5" w:rsidP="00C75EA5">
      <w:pPr>
        <w:shd w:val="clear" w:color="auto" w:fill="FFFFFF"/>
        <w:spacing w:before="180" w:after="120"/>
        <w:ind w:left="17"/>
        <w:rPr>
          <w:color w:val="auto"/>
          <w:szCs w:val="20"/>
          <w:lang w:eastAsia="uk-UA"/>
        </w:rPr>
      </w:pPr>
      <w:r w:rsidRPr="00317C3E">
        <w:rPr>
          <w:color w:val="auto"/>
          <w:szCs w:val="20"/>
          <w:lang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w:t>
      </w:r>
    </w:p>
    <w:p w14:paraId="6E6AD7BE" w14:textId="77777777" w:rsidR="00C75EA5" w:rsidRPr="00317C3E" w:rsidRDefault="00C75EA5" w:rsidP="00C75EA5">
      <w:pPr>
        <w:shd w:val="clear" w:color="auto" w:fill="FFFFFF"/>
        <w:spacing w:before="180" w:after="120"/>
        <w:ind w:left="17"/>
        <w:rPr>
          <w:color w:val="auto"/>
          <w:szCs w:val="20"/>
          <w:lang w:eastAsia="uk-UA"/>
        </w:rPr>
      </w:pPr>
      <w:r w:rsidRPr="00317C3E">
        <w:rPr>
          <w:color w:val="auto"/>
          <w:szCs w:val="20"/>
          <w:lang w:eastAsia="uk-UA"/>
        </w:rPr>
        <w:t xml:space="preserve">Обґрунтована впевненість є високим рівнем впевненості, проте не гарантує, що аудит, проведений відповідно до МСА, завжди виявить суттєве викривлення, </w:t>
      </w:r>
      <w:r>
        <w:rPr>
          <w:color w:val="auto"/>
          <w:szCs w:val="20"/>
          <w:lang w:eastAsia="uk-UA"/>
        </w:rPr>
        <w:t>коли воно</w:t>
      </w:r>
      <w:r w:rsidRPr="00317C3E">
        <w:rPr>
          <w:color w:val="auto"/>
          <w:szCs w:val="20"/>
          <w:lang w:eastAsia="uk-UA"/>
        </w:rPr>
        <w:t xml:space="preserve">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14:paraId="13E393A1" w14:textId="77777777" w:rsidR="00C75EA5" w:rsidRPr="00317C3E" w:rsidRDefault="00C75EA5" w:rsidP="00C75EA5">
      <w:pPr>
        <w:rPr>
          <w:color w:val="auto"/>
        </w:rPr>
      </w:pPr>
      <w:r>
        <w:rPr>
          <w:color w:val="auto"/>
        </w:rPr>
        <w:t xml:space="preserve">Виконуючи аудит відповідно до </w:t>
      </w:r>
      <w:r w:rsidRPr="00317C3E">
        <w:rPr>
          <w:color w:val="auto"/>
        </w:rPr>
        <w:t xml:space="preserve">МСА аудиту, ми </w:t>
      </w:r>
      <w:r>
        <w:rPr>
          <w:color w:val="auto"/>
        </w:rPr>
        <w:t>використовуємо</w:t>
      </w:r>
      <w:r w:rsidRPr="00317C3E">
        <w:rPr>
          <w:color w:val="auto"/>
        </w:rPr>
        <w:t xml:space="preserve"> професіональне судження та професійний скептицизм протягом усього </w:t>
      </w:r>
      <w:r>
        <w:rPr>
          <w:color w:val="auto"/>
        </w:rPr>
        <w:t xml:space="preserve">завдання з </w:t>
      </w:r>
      <w:r w:rsidRPr="00317C3E">
        <w:rPr>
          <w:color w:val="auto"/>
        </w:rPr>
        <w:t xml:space="preserve">аудиту. </w:t>
      </w:r>
      <w:r>
        <w:rPr>
          <w:color w:val="auto"/>
        </w:rPr>
        <w:t>Крім того, ми</w:t>
      </w:r>
      <w:r w:rsidRPr="00317C3E">
        <w:rPr>
          <w:color w:val="auto"/>
        </w:rPr>
        <w:t>:</w:t>
      </w:r>
    </w:p>
    <w:p w14:paraId="1CA347DB" w14:textId="77777777" w:rsidR="00C75EA5" w:rsidRDefault="00C75EA5" w:rsidP="00C75EA5">
      <w:pPr>
        <w:pStyle w:val="af0"/>
        <w:numPr>
          <w:ilvl w:val="0"/>
          <w:numId w:val="26"/>
        </w:numPr>
        <w:spacing w:before="60" w:after="60"/>
        <w:contextualSpacing w:val="0"/>
        <w:rPr>
          <w:color w:val="auto"/>
        </w:rPr>
      </w:pPr>
      <w:r>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14:paraId="3F085129" w14:textId="77777777" w:rsidR="00C75EA5" w:rsidRPr="00590532" w:rsidRDefault="00C75EA5" w:rsidP="00C75EA5">
      <w:pPr>
        <w:pStyle w:val="af0"/>
        <w:numPr>
          <w:ilvl w:val="0"/>
          <w:numId w:val="26"/>
        </w:numPr>
        <w:spacing w:before="60" w:after="60"/>
        <w:contextualSpacing w:val="0"/>
        <w:rPr>
          <w:color w:val="auto"/>
        </w:rPr>
      </w:pPr>
      <w: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14:paraId="3D1E5901" w14:textId="77777777" w:rsidR="00C75EA5" w:rsidRPr="00C716CE" w:rsidRDefault="00C75EA5" w:rsidP="00C75EA5">
      <w:pPr>
        <w:pStyle w:val="af0"/>
        <w:numPr>
          <w:ilvl w:val="0"/>
          <w:numId w:val="26"/>
        </w:numPr>
        <w:spacing w:before="60" w:after="60"/>
        <w:contextualSpacing w:val="0"/>
        <w:rPr>
          <w:color w:val="auto"/>
        </w:rPr>
      </w:pPr>
      <w:r>
        <w:lastRenderedPageBreak/>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14:paraId="50493D4D" w14:textId="77777777" w:rsidR="00C75EA5" w:rsidRDefault="00C75EA5" w:rsidP="00C75EA5">
      <w:pPr>
        <w:pStyle w:val="af0"/>
        <w:numPr>
          <w:ilvl w:val="0"/>
          <w:numId w:val="26"/>
        </w:numPr>
        <w:spacing w:before="60" w:after="60"/>
        <w:contextualSpacing w:val="0"/>
        <w:rPr>
          <w:color w:val="auto"/>
        </w:rPr>
      </w:pPr>
      <w:r>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що може поставити під значний сумнів здатність Компанії продовжувати свою діяльність на безперервній основі. Якщо ми доходимо висновку щодо існування такої суттєвої невизначеності, ми повинні привернути увагу в нашому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r w:rsidRPr="00317C3E">
        <w:rPr>
          <w:color w:val="auto"/>
        </w:rPr>
        <w:t>;</w:t>
      </w:r>
    </w:p>
    <w:p w14:paraId="24C186D2" w14:textId="77777777" w:rsidR="00C75EA5" w:rsidRPr="00756F1D" w:rsidRDefault="00C75EA5" w:rsidP="00C75EA5">
      <w:pPr>
        <w:pStyle w:val="af0"/>
        <w:numPr>
          <w:ilvl w:val="0"/>
          <w:numId w:val="26"/>
        </w:numPr>
        <w:spacing w:before="60" w:after="60"/>
        <w:contextualSpacing w:val="0"/>
        <w:rPr>
          <w:color w:val="auto"/>
        </w:rPr>
      </w:pPr>
      <w:r w:rsidRPr="00756F1D">
        <w:rPr>
          <w:color w:val="auto"/>
        </w:rPr>
        <w:t>О</w:t>
      </w:r>
      <w:r>
        <w:t>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подання.</w:t>
      </w:r>
    </w:p>
    <w:p w14:paraId="2F5DE395" w14:textId="77777777" w:rsidR="00C75EA5" w:rsidRDefault="00C75EA5" w:rsidP="00C75EA5">
      <w:pPr>
        <w:autoSpaceDE w:val="0"/>
        <w:autoSpaceDN w:val="0"/>
        <w:adjustRightInd w:val="0"/>
      </w:pPr>
    </w:p>
    <w:p w14:paraId="3FF094EF" w14:textId="77777777" w:rsidR="00C75EA5" w:rsidRPr="00317C3E" w:rsidRDefault="00C75EA5" w:rsidP="00C75EA5">
      <w:pPr>
        <w:autoSpaceDE w:val="0"/>
        <w:autoSpaceDN w:val="0"/>
        <w:adjustRightInd w:val="0"/>
        <w:rPr>
          <w:color w:val="auto"/>
          <w:szCs w:val="20"/>
        </w:rPr>
      </w:pPr>
      <w:r>
        <w:t>Ми повідомляємо тим, кого наділено найвищими повноваженнями, разом з іншими питаннями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14:paraId="0B8E6B72" w14:textId="77777777" w:rsidR="00C75EA5" w:rsidRDefault="00C75EA5" w:rsidP="00C75EA5">
      <w:pPr>
        <w:autoSpaceDE w:val="0"/>
        <w:autoSpaceDN w:val="0"/>
        <w:adjustRightInd w:val="0"/>
        <w:rPr>
          <w:color w:val="auto"/>
          <w:szCs w:val="20"/>
        </w:rPr>
      </w:pPr>
    </w:p>
    <w:p w14:paraId="71BCA6FD" w14:textId="77777777" w:rsidR="00C75EA5" w:rsidRDefault="00C75EA5" w:rsidP="00C75EA5">
      <w:pPr>
        <w:autoSpaceDE w:val="0"/>
        <w:autoSpaceDN w:val="0"/>
        <w:adjustRightInd w:val="0"/>
      </w:pPr>
      <w: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14:paraId="6D5F290D" w14:textId="77777777" w:rsidR="00C75EA5" w:rsidRDefault="00C75EA5" w:rsidP="00C75EA5">
      <w:pPr>
        <w:autoSpaceDE w:val="0"/>
        <w:autoSpaceDN w:val="0"/>
        <w:adjustRightInd w:val="0"/>
      </w:pPr>
    </w:p>
    <w:p w14:paraId="76B6BC59" w14:textId="77777777" w:rsidR="00C75EA5" w:rsidRPr="004C14DF" w:rsidRDefault="00C75EA5" w:rsidP="00C75EA5">
      <w:pPr>
        <w:autoSpaceDE w:val="0"/>
        <w:autoSpaceDN w:val="0"/>
        <w:adjustRightInd w:val="0"/>
        <w:rPr>
          <w:rFonts w:ascii="PetersburgC" w:hAnsi="PetersburgC" w:cs="PetersburgC"/>
          <w:color w:val="FF0000"/>
          <w:szCs w:val="20"/>
        </w:rPr>
      </w:pPr>
      <w:r>
        <w:t>З переліку всіх питань, інформація щодо яких надавалась тим, кого наділено найвищими повноваженнями, ми визначили ті, що були найбільш значущими під час аудиту фінансової звітності поточного періоду, тобто ті, які є ключовими питаннями аудиту. Ми описуємо ці питання в нашому звіті аудитора крім випадків, якщо законодавчим чи регуляторним актом заборонено публічне розкриття такого питання, або коли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14:paraId="5B64A06F" w14:textId="77777777" w:rsidR="00C75EA5" w:rsidRPr="00952F8C" w:rsidRDefault="00C75EA5" w:rsidP="00C75EA5">
      <w:pPr>
        <w:pStyle w:val="af2"/>
        <w:spacing w:before="240" w:after="240" w:line="240" w:lineRule="auto"/>
        <w:rPr>
          <w:rFonts w:ascii="Arial" w:hAnsi="Arial" w:cs="Arial"/>
          <w:b/>
          <w:color w:val="FF0000"/>
          <w:sz w:val="20"/>
        </w:rPr>
      </w:pPr>
      <w:r w:rsidRPr="00952F8C">
        <w:rPr>
          <w:rFonts w:ascii="Arial" w:hAnsi="Arial" w:cs="Arial"/>
          <w:b/>
          <w:sz w:val="20"/>
        </w:rPr>
        <w:t>Звіт щодо вимог інших законодавчих і нормативних актів</w:t>
      </w:r>
    </w:p>
    <w:p w14:paraId="3E6BB723" w14:textId="77777777" w:rsidR="00C75EA5" w:rsidRPr="005D613D" w:rsidRDefault="00C75EA5" w:rsidP="00C75EA5">
      <w:pPr>
        <w:spacing w:before="240" w:after="240" w:line="240" w:lineRule="atLeast"/>
        <w:rPr>
          <w:b/>
          <w:color w:val="000000" w:themeColor="text1"/>
          <w:sz w:val="19"/>
          <w:szCs w:val="19"/>
        </w:rPr>
      </w:pPr>
      <w:r w:rsidRPr="005D613D">
        <w:rPr>
          <w:b/>
          <w:color w:val="000000" w:themeColor="text1"/>
          <w:sz w:val="19"/>
          <w:szCs w:val="19"/>
        </w:rPr>
        <w:t>Думка щодо інформації у Звіті про корпоративне управління, розкриття якої вимагається пп.5-9 частини 3 ст.40-1 Закону 3480-</w:t>
      </w:r>
      <w:hyperlink r:id="rId14" w:tgtFrame="_top" w:history="1">
        <w:r w:rsidRPr="005D613D">
          <w:rPr>
            <w:b/>
            <w:color w:val="000000" w:themeColor="text1"/>
            <w:sz w:val="19"/>
            <w:szCs w:val="19"/>
          </w:rPr>
          <w:t>I</w:t>
        </w:r>
      </w:hyperlink>
      <w:r w:rsidRPr="005D613D">
        <w:rPr>
          <w:b/>
          <w:color w:val="000000" w:themeColor="text1"/>
          <w:sz w:val="19"/>
          <w:szCs w:val="19"/>
        </w:rPr>
        <w:t>V</w:t>
      </w:r>
    </w:p>
    <w:p w14:paraId="455D9A5F" w14:textId="77777777" w:rsidR="00C75EA5" w:rsidRPr="009B284B" w:rsidRDefault="00C75EA5" w:rsidP="00C75EA5">
      <w:pPr>
        <w:rPr>
          <w:szCs w:val="18"/>
        </w:rPr>
      </w:pPr>
      <w:r w:rsidRPr="009B284B">
        <w:rPr>
          <w:szCs w:val="18"/>
        </w:rPr>
        <w:t xml:space="preserve">На підставі роботи, проведеної нами під час аудиту, ми прийшли до висновку, що інформація а саме: опис основних характеристик </w:t>
      </w:r>
      <w:r w:rsidRPr="009F18F1">
        <w:rPr>
          <w:szCs w:val="18"/>
        </w:rPr>
        <w:t>систем внутрішнього контролю і управління ризиками Компанії</w:t>
      </w:r>
      <w:r w:rsidRPr="009B284B">
        <w:rPr>
          <w:szCs w:val="18"/>
        </w:rPr>
        <w:t xml:space="preserve">; перелік осіб, які прямо або опосередковано є власниками значного пакета акцій </w:t>
      </w:r>
      <w:r>
        <w:rPr>
          <w:szCs w:val="18"/>
        </w:rPr>
        <w:t>Компанії</w:t>
      </w:r>
      <w:r w:rsidRPr="009B284B">
        <w:rPr>
          <w:szCs w:val="18"/>
        </w:rPr>
        <w:t xml:space="preserve">; інформація про будь-які обмеження прав участі та голосування акціонерів (учасників) на загальних зборах емітента; порядок призначення та звільнення посадових осіб </w:t>
      </w:r>
      <w:r>
        <w:rPr>
          <w:szCs w:val="18"/>
        </w:rPr>
        <w:t>Компанії</w:t>
      </w:r>
      <w:r w:rsidRPr="009B284B">
        <w:rPr>
          <w:szCs w:val="18"/>
        </w:rPr>
        <w:t xml:space="preserve">; повноваження посадових осіб </w:t>
      </w:r>
      <w:r>
        <w:rPr>
          <w:szCs w:val="18"/>
        </w:rPr>
        <w:t>Компанії</w:t>
      </w:r>
      <w:r w:rsidRPr="009B284B">
        <w:rPr>
          <w:szCs w:val="18"/>
        </w:rPr>
        <w:t xml:space="preserve">, розкрита у Звіті про корпоративне управління </w:t>
      </w:r>
      <w:r>
        <w:rPr>
          <w:szCs w:val="18"/>
        </w:rPr>
        <w:t>Компанії</w:t>
      </w:r>
      <w:r w:rsidRPr="009B284B">
        <w:rPr>
          <w:szCs w:val="18"/>
        </w:rPr>
        <w:t xml:space="preserve"> станом на 31.12.19, як вимагається </w:t>
      </w:r>
      <w:proofErr w:type="spellStart"/>
      <w:r w:rsidRPr="009B284B">
        <w:rPr>
          <w:szCs w:val="18"/>
        </w:rPr>
        <w:t>пп</w:t>
      </w:r>
      <w:proofErr w:type="spellEnd"/>
      <w:r w:rsidRPr="009B284B">
        <w:rPr>
          <w:szCs w:val="18"/>
        </w:rPr>
        <w:t>. 5-9 частини 3 ст. 40-1 Закону 3480-</w:t>
      </w:r>
      <w:hyperlink r:id="rId15" w:tgtFrame="_top" w:history="1">
        <w:r w:rsidRPr="009B284B">
          <w:rPr>
            <w:szCs w:val="18"/>
          </w:rPr>
          <w:t>I</w:t>
        </w:r>
      </w:hyperlink>
      <w:r w:rsidRPr="009B284B">
        <w:rPr>
          <w:szCs w:val="18"/>
        </w:rPr>
        <w:t>V та підпунктами 5-9 пункту 4 розділу VII додатка 38 «Положення про розкриття інформації емітентами цінних паперів», затвердженого рішення НКЦПФР 03.12.2013 № 2826 (із змінами)) (далі - Положення 2826), крім інформації, що зазначена у розділі «Основа для думки із застереженням» нашого звіту.</w:t>
      </w:r>
    </w:p>
    <w:p w14:paraId="32F8147E" w14:textId="77777777" w:rsidR="00C75EA5" w:rsidRPr="009B284B" w:rsidRDefault="00C75EA5" w:rsidP="00C75EA5">
      <w:pPr>
        <w:rPr>
          <w:szCs w:val="18"/>
        </w:rPr>
      </w:pPr>
    </w:p>
    <w:p w14:paraId="7236E16A" w14:textId="77777777" w:rsidR="00C75EA5" w:rsidRPr="009B284B" w:rsidRDefault="00C75EA5" w:rsidP="00C75EA5">
      <w:pPr>
        <w:rPr>
          <w:szCs w:val="18"/>
        </w:rPr>
      </w:pPr>
      <w:r w:rsidRPr="009B284B">
        <w:rPr>
          <w:szCs w:val="18"/>
        </w:rPr>
        <w:t>Крім того, ми перевірили інформацію включену до Звіту про корпоративне управління,  розкриття якої вимагається пп.1-4 частини 3 ст.40-1 Закону 3480-</w:t>
      </w:r>
      <w:hyperlink r:id="rId16" w:tgtFrame="_top" w:history="1">
        <w:r w:rsidRPr="009B284B">
          <w:rPr>
            <w:szCs w:val="18"/>
          </w:rPr>
          <w:t>I</w:t>
        </w:r>
      </w:hyperlink>
      <w:r w:rsidRPr="009B284B">
        <w:rPr>
          <w:szCs w:val="18"/>
        </w:rPr>
        <w:t>V, а саме:</w:t>
      </w:r>
    </w:p>
    <w:p w14:paraId="3E728FD3" w14:textId="77777777" w:rsidR="00C75EA5" w:rsidRPr="009B284B" w:rsidRDefault="00C75EA5" w:rsidP="00C75EA5">
      <w:pPr>
        <w:pStyle w:val="af0"/>
        <w:numPr>
          <w:ilvl w:val="0"/>
          <w:numId w:val="45"/>
        </w:numPr>
        <w:ind w:left="284" w:hanging="284"/>
        <w:rPr>
          <w:szCs w:val="18"/>
        </w:rPr>
      </w:pPr>
      <w:r w:rsidRPr="009B284B">
        <w:rPr>
          <w:szCs w:val="18"/>
        </w:rPr>
        <w:t xml:space="preserve">посилання на власний кодекс корпоративного управління, яким керується </w:t>
      </w:r>
      <w:r>
        <w:rPr>
          <w:szCs w:val="18"/>
        </w:rPr>
        <w:t>Компанія</w:t>
      </w:r>
      <w:r w:rsidRPr="009B284B">
        <w:rPr>
          <w:szCs w:val="18"/>
        </w:rPr>
        <w:t xml:space="preserve">, </w:t>
      </w:r>
      <w:r>
        <w:rPr>
          <w:szCs w:val="18"/>
        </w:rPr>
        <w:t xml:space="preserve">яким Компанія </w:t>
      </w:r>
      <w:r w:rsidRPr="009B284B">
        <w:rPr>
          <w:szCs w:val="18"/>
        </w:rPr>
        <w:t>добровільно вирішила застосовувати з розкриттям відповідної інформації про практику корпоративного управління, застосовувану понад визначені законодавством вимоги.</w:t>
      </w:r>
    </w:p>
    <w:p w14:paraId="4C047648" w14:textId="77777777" w:rsidR="00C75EA5" w:rsidRPr="009B284B" w:rsidRDefault="00C75EA5" w:rsidP="00C75EA5">
      <w:pPr>
        <w:pStyle w:val="af0"/>
        <w:numPr>
          <w:ilvl w:val="0"/>
          <w:numId w:val="45"/>
        </w:numPr>
        <w:ind w:left="284" w:hanging="284"/>
        <w:rPr>
          <w:szCs w:val="18"/>
        </w:rPr>
      </w:pPr>
      <w:r w:rsidRPr="009B284B">
        <w:rPr>
          <w:szCs w:val="18"/>
        </w:rPr>
        <w:t>інформація про проведені загальні збори акціонерів (учасників) та загальний опис прийнятих на зборах рішень,</w:t>
      </w:r>
    </w:p>
    <w:p w14:paraId="623A7FD2" w14:textId="77777777" w:rsidR="00C75EA5" w:rsidRPr="009B284B" w:rsidRDefault="00C75EA5" w:rsidP="00C75EA5">
      <w:pPr>
        <w:pStyle w:val="af0"/>
        <w:numPr>
          <w:ilvl w:val="0"/>
          <w:numId w:val="45"/>
        </w:numPr>
        <w:ind w:left="284" w:hanging="284"/>
        <w:rPr>
          <w:szCs w:val="18"/>
        </w:rPr>
      </w:pPr>
      <w:r w:rsidRPr="009B284B">
        <w:rPr>
          <w:szCs w:val="18"/>
        </w:rPr>
        <w:t xml:space="preserve">про персональний склад Наглядової ради та колегіального виконавчого органу </w:t>
      </w:r>
      <w:r>
        <w:rPr>
          <w:szCs w:val="18"/>
        </w:rPr>
        <w:t>Компанії</w:t>
      </w:r>
      <w:r w:rsidRPr="009B284B">
        <w:rPr>
          <w:szCs w:val="18"/>
        </w:rPr>
        <w:t>, їхніх комітетів (за наявності), інформацію про проведені засідання та загальний опис прийнятих на них рішень.</w:t>
      </w:r>
    </w:p>
    <w:p w14:paraId="7946890E" w14:textId="77777777" w:rsidR="00C75EA5" w:rsidRPr="009B284B" w:rsidRDefault="00C75EA5" w:rsidP="00C75EA5">
      <w:pPr>
        <w:rPr>
          <w:szCs w:val="18"/>
        </w:rPr>
      </w:pPr>
    </w:p>
    <w:p w14:paraId="1FD8E0D6" w14:textId="77777777" w:rsidR="007D4FDD" w:rsidRPr="009B284B" w:rsidRDefault="007D4FDD" w:rsidP="007D4FDD">
      <w:pPr>
        <w:rPr>
          <w:szCs w:val="18"/>
        </w:rPr>
      </w:pPr>
      <w:r w:rsidRPr="00C83DB7">
        <w:rPr>
          <w:szCs w:val="18"/>
        </w:rPr>
        <w:lastRenderedPageBreak/>
        <w:t>При перевірці зазначеної інформації, яка включена Компанією до Звіту про корпоративне управління, ми встановили, що Звіт про корпоративне управління не містить посилань на  власний кодекс корпоративного управління.</w:t>
      </w:r>
      <w:r w:rsidRPr="00275F06">
        <w:rPr>
          <w:szCs w:val="18"/>
        </w:rPr>
        <w:t xml:space="preserve"> </w:t>
      </w:r>
    </w:p>
    <w:p w14:paraId="438DA32E" w14:textId="77777777" w:rsidR="00C75EA5" w:rsidRDefault="00C75EA5" w:rsidP="00C75EA5">
      <w:pPr>
        <w:spacing w:line="276" w:lineRule="auto"/>
        <w:rPr>
          <w:color w:val="auto"/>
          <w:sz w:val="18"/>
          <w:szCs w:val="18"/>
        </w:rPr>
      </w:pPr>
    </w:p>
    <w:p w14:paraId="2BB9FDCB" w14:textId="77777777" w:rsidR="00C75EA5" w:rsidRPr="00640EE1" w:rsidRDefault="00C75EA5" w:rsidP="00C75EA5">
      <w:pPr>
        <w:spacing w:line="276" w:lineRule="auto"/>
        <w:rPr>
          <w:b/>
          <w:szCs w:val="20"/>
        </w:rPr>
      </w:pPr>
      <w:r w:rsidRPr="00640EE1">
        <w:rPr>
          <w:b/>
          <w:szCs w:val="20"/>
        </w:rPr>
        <w:t xml:space="preserve">Виконання вимог </w:t>
      </w:r>
      <w:r w:rsidRPr="00640EE1">
        <w:rPr>
          <w:color w:val="auto"/>
          <w:szCs w:val="20"/>
        </w:rPr>
        <w:t>частини 4 статті</w:t>
      </w:r>
      <w:r w:rsidRPr="00640EE1">
        <w:rPr>
          <w:b/>
          <w:szCs w:val="20"/>
        </w:rPr>
        <w:t xml:space="preserve"> 14 Закону України</w:t>
      </w:r>
      <w:r w:rsidRPr="00640EE1">
        <w:rPr>
          <w:b/>
          <w:szCs w:val="20"/>
          <w:shd w:val="clear" w:color="auto" w:fill="FFFFFF"/>
        </w:rPr>
        <w:t> від 21.12.2017 № 2258-VIII</w:t>
      </w:r>
      <w:r w:rsidRPr="00640EE1">
        <w:rPr>
          <w:b/>
          <w:szCs w:val="20"/>
        </w:rPr>
        <w:t xml:space="preserve"> «</w:t>
      </w:r>
      <w:r w:rsidRPr="00640EE1">
        <w:rPr>
          <w:b/>
          <w:bCs/>
          <w:szCs w:val="20"/>
        </w:rPr>
        <w:t>Про аудит фінансової звітності та аудиторську діяльність» (далі – Закон)</w:t>
      </w:r>
      <w:r w:rsidRPr="00640EE1">
        <w:rPr>
          <w:bCs/>
          <w:color w:val="auto"/>
          <w:szCs w:val="20"/>
        </w:rPr>
        <w:t xml:space="preserve"> щодо надання додаткової інформації за результатами обов’язкового аудиту підприємства, що становить суспільний інтерес</w:t>
      </w:r>
      <w:r w:rsidRPr="00640EE1">
        <w:rPr>
          <w:b/>
          <w:bCs/>
          <w:szCs w:val="20"/>
        </w:rPr>
        <w:t>.</w:t>
      </w:r>
    </w:p>
    <w:p w14:paraId="194A25AC" w14:textId="77777777" w:rsidR="00C75EA5" w:rsidRPr="00C139D5" w:rsidRDefault="00C75EA5" w:rsidP="00C75EA5">
      <w:pPr>
        <w:rPr>
          <w:b/>
          <w:szCs w:val="20"/>
        </w:rPr>
      </w:pPr>
    </w:p>
    <w:p w14:paraId="4C93F18E" w14:textId="77777777" w:rsidR="00C75EA5" w:rsidRPr="000A5572" w:rsidRDefault="00C75EA5" w:rsidP="00C75EA5">
      <w:pPr>
        <w:rPr>
          <w:b/>
          <w:szCs w:val="20"/>
        </w:rPr>
      </w:pPr>
      <w:r w:rsidRPr="000A5572">
        <w:rPr>
          <w:b/>
          <w:szCs w:val="20"/>
        </w:rPr>
        <w:t>Наводимо інформацію щодо розкриття вимог Закону.</w:t>
      </w:r>
    </w:p>
    <w:p w14:paraId="62A6A5A8" w14:textId="77777777" w:rsidR="00C75EA5" w:rsidRPr="00F01807" w:rsidRDefault="00C75EA5" w:rsidP="00C75EA5">
      <w:pPr>
        <w:spacing w:line="276" w:lineRule="auto"/>
        <w:rPr>
          <w:color w:val="auto"/>
          <w:sz w:val="18"/>
          <w:szCs w:val="18"/>
        </w:rPr>
      </w:pPr>
    </w:p>
    <w:p w14:paraId="2E2E0C67" w14:textId="5ADA67E9" w:rsidR="00C75EA5" w:rsidRPr="002B499E" w:rsidRDefault="00C75EA5" w:rsidP="00C75EA5">
      <w:pPr>
        <w:spacing w:line="276" w:lineRule="auto"/>
        <w:rPr>
          <w:bCs/>
          <w:color w:val="auto"/>
          <w:szCs w:val="20"/>
        </w:rPr>
      </w:pPr>
      <w:r w:rsidRPr="002B499E">
        <w:rPr>
          <w:bCs/>
          <w:color w:val="auto"/>
          <w:szCs w:val="20"/>
        </w:rPr>
        <w:t xml:space="preserve">ТОВ «Крестон Джі Сі Джі Аудит» було </w:t>
      </w:r>
      <w:r w:rsidR="007D4FDD" w:rsidRPr="000A7772">
        <w:rPr>
          <w:bCs/>
          <w:color w:val="auto"/>
          <w:szCs w:val="20"/>
        </w:rPr>
        <w:t>обрано</w:t>
      </w:r>
      <w:r w:rsidRPr="002B499E">
        <w:rPr>
          <w:bCs/>
          <w:color w:val="auto"/>
          <w:szCs w:val="20"/>
        </w:rPr>
        <w:t xml:space="preserve"> для виконання цього завдання з обов’язкового аудиту Наглядовою радою </w:t>
      </w:r>
      <w:r w:rsidRPr="002B499E">
        <w:rPr>
          <w:color w:val="auto"/>
          <w:szCs w:val="20"/>
        </w:rPr>
        <w:t>АТ «</w:t>
      </w:r>
      <w:proofErr w:type="spellStart"/>
      <w:r w:rsidRPr="002B499E">
        <w:rPr>
          <w:color w:val="auto"/>
          <w:szCs w:val="20"/>
        </w:rPr>
        <w:t>Київмедпрепарат</w:t>
      </w:r>
      <w:proofErr w:type="spellEnd"/>
      <w:r w:rsidRPr="002B499E">
        <w:rPr>
          <w:color w:val="auto"/>
          <w:szCs w:val="20"/>
        </w:rPr>
        <w:t xml:space="preserve">» </w:t>
      </w:r>
      <w:r w:rsidRPr="002B499E">
        <w:rPr>
          <w:bCs/>
          <w:color w:val="auto"/>
          <w:szCs w:val="20"/>
        </w:rPr>
        <w:t>згідно Протоколу №141/1 від 10.10.2019</w:t>
      </w:r>
      <w:r>
        <w:rPr>
          <w:bCs/>
          <w:color w:val="auto"/>
          <w:szCs w:val="20"/>
        </w:rPr>
        <w:t xml:space="preserve"> року</w:t>
      </w:r>
      <w:r w:rsidRPr="002B499E">
        <w:rPr>
          <w:bCs/>
          <w:color w:val="auto"/>
          <w:szCs w:val="20"/>
        </w:rPr>
        <w:t xml:space="preserve">. </w:t>
      </w:r>
    </w:p>
    <w:p w14:paraId="379E9440" w14:textId="77777777" w:rsidR="00C75EA5" w:rsidRPr="002B499E" w:rsidRDefault="00C75EA5" w:rsidP="00C75EA5">
      <w:pPr>
        <w:spacing w:line="276" w:lineRule="auto"/>
        <w:rPr>
          <w:color w:val="auto"/>
          <w:szCs w:val="20"/>
        </w:rPr>
      </w:pPr>
      <w:r w:rsidRPr="002B499E">
        <w:rPr>
          <w:color w:val="auto"/>
          <w:szCs w:val="20"/>
        </w:rPr>
        <w:t>Загальна тривалість виконання завдання з обов’язкового аудиту фінансової звітності АТ «</w:t>
      </w:r>
      <w:proofErr w:type="spellStart"/>
      <w:r w:rsidRPr="002B499E">
        <w:rPr>
          <w:color w:val="auto"/>
          <w:szCs w:val="20"/>
        </w:rPr>
        <w:t>Київмедпрепарат</w:t>
      </w:r>
      <w:proofErr w:type="spellEnd"/>
      <w:r w:rsidRPr="002B499E">
        <w:rPr>
          <w:color w:val="auto"/>
          <w:szCs w:val="20"/>
        </w:rPr>
        <w:t>» для ТОВ «</w:t>
      </w:r>
      <w:proofErr w:type="spellStart"/>
      <w:r w:rsidRPr="002B499E">
        <w:rPr>
          <w:color w:val="auto"/>
          <w:szCs w:val="20"/>
        </w:rPr>
        <w:t>Крестон</w:t>
      </w:r>
      <w:proofErr w:type="spellEnd"/>
      <w:r w:rsidRPr="002B499E">
        <w:rPr>
          <w:color w:val="auto"/>
          <w:szCs w:val="20"/>
        </w:rPr>
        <w:t xml:space="preserve"> Джі Сі Джі Аудит» з урахуванням продовження повноважень та повторних призначень становить 4 роки. Для ТОВ «Крестон Джі Сі Джі Аудит» це перше завдання з аудиту фінансової звітності Компанії, після визнання Компанії суб’єктом суспільного інтересу відповідно до вимог Закону України «Про бухгалтерський облік та фінансову звітність в Україні» від 16.07.1999 року № 996-Х</w:t>
      </w:r>
      <w:r w:rsidRPr="002B499E">
        <w:rPr>
          <w:color w:val="auto"/>
          <w:szCs w:val="20"/>
          <w:lang w:val="en-US"/>
        </w:rPr>
        <w:t>IV</w:t>
      </w:r>
      <w:r w:rsidRPr="002B499E">
        <w:rPr>
          <w:color w:val="auto"/>
          <w:szCs w:val="20"/>
        </w:rPr>
        <w:t xml:space="preserve"> щодо складання фінансової звітності.</w:t>
      </w:r>
    </w:p>
    <w:p w14:paraId="59AA2401" w14:textId="77777777" w:rsidR="00C75EA5" w:rsidRPr="002B499E" w:rsidRDefault="00C75EA5" w:rsidP="00C75EA5">
      <w:pPr>
        <w:spacing w:line="276" w:lineRule="auto"/>
        <w:rPr>
          <w:color w:val="auto"/>
          <w:szCs w:val="20"/>
        </w:rPr>
      </w:pPr>
    </w:p>
    <w:p w14:paraId="6F342283" w14:textId="77777777" w:rsidR="00C75EA5" w:rsidRPr="002B499E" w:rsidRDefault="00C75EA5" w:rsidP="00C75EA5">
      <w:pPr>
        <w:rPr>
          <w:szCs w:val="20"/>
          <w:shd w:val="clear" w:color="auto" w:fill="FFFFFF"/>
        </w:rPr>
      </w:pPr>
      <w:r w:rsidRPr="002B499E">
        <w:rPr>
          <w:szCs w:val="20"/>
          <w:shd w:val="clear" w:color="auto" w:fill="FFFFFF"/>
        </w:rPr>
        <w:t>Метою  нашого аудиту є підвищення ступеня довіри визначених користувачів до фінансової звітності Компанії.</w:t>
      </w:r>
    </w:p>
    <w:p w14:paraId="3E1CE7DD" w14:textId="77777777" w:rsidR="00C75EA5" w:rsidRPr="002B499E" w:rsidRDefault="00C75EA5" w:rsidP="00C75EA5">
      <w:pPr>
        <w:rPr>
          <w:szCs w:val="20"/>
          <w:shd w:val="clear" w:color="auto" w:fill="FFFFFF"/>
        </w:rPr>
      </w:pPr>
      <w:r w:rsidRPr="002B499E">
        <w:rPr>
          <w:szCs w:val="20"/>
          <w:shd w:val="clear" w:color="auto" w:fill="FFFFFF"/>
        </w:rPr>
        <w:t xml:space="preserve">Обсяг аудиту визначено нами таким чином, щоб ми могли отримати прийнятні аудиторські докази у достатньому обсязі для висловлення нашої думки про те, </w:t>
      </w:r>
      <w:r w:rsidRPr="002B499E">
        <w:rPr>
          <w:szCs w:val="20"/>
        </w:rPr>
        <w:t>чи складена фінансова звітність Компанії у всіх суттєвих аспектах відповідно до застосовної концептуальної основи фінансового звітування</w:t>
      </w:r>
      <w:r w:rsidRPr="002B499E">
        <w:rPr>
          <w:szCs w:val="20"/>
          <w:shd w:val="clear" w:color="auto" w:fill="FFFFFF"/>
        </w:rPr>
        <w:t xml:space="preserve"> з урахуванням обґрунтованості облікових оцінок, засобів контролю, а також специфіки галузі в якій Компанія здійснює свою діяльність.</w:t>
      </w:r>
    </w:p>
    <w:p w14:paraId="75F7CEE4" w14:textId="77777777" w:rsidR="00C75EA5" w:rsidRPr="002B499E" w:rsidRDefault="00C75EA5" w:rsidP="00C75EA5">
      <w:pPr>
        <w:rPr>
          <w:szCs w:val="20"/>
          <w:shd w:val="clear" w:color="auto" w:fill="FFFFFF"/>
        </w:rPr>
      </w:pPr>
    </w:p>
    <w:p w14:paraId="3EC8F737" w14:textId="77777777" w:rsidR="00C75EA5" w:rsidRPr="00D0088F" w:rsidRDefault="00C75EA5" w:rsidP="00C75EA5">
      <w:pPr>
        <w:rPr>
          <w:b/>
          <w:szCs w:val="20"/>
        </w:rPr>
      </w:pPr>
      <w:r w:rsidRPr="002B499E">
        <w:rPr>
          <w:szCs w:val="20"/>
          <w:shd w:val="clear" w:color="auto" w:fill="FFFFFF"/>
        </w:rPr>
        <w:t>Наш аудит проведено згідно з МСА та відповідними етичними вимогами і він надає нам можливість формулювати таку думку. Внаслідок властивих для аудиту обмежень більшість аудиторських доказів, на основі яких сформовані наші висновки та на яких ґрунтується наша думка, є швидше переконливими, ніж остаточними, а отже аудит не надає абсолютної гарантії, що фінансова звітність не містить викривлень, і наш аудит не гарантує майбутню життєздатність Компанії, ефективність чи результативність ведення справ Компанії управлінським персоналом.</w:t>
      </w:r>
    </w:p>
    <w:p w14:paraId="3EC0D285" w14:textId="77777777" w:rsidR="00C75EA5" w:rsidRPr="00D0088F" w:rsidRDefault="00C75EA5" w:rsidP="00C75EA5">
      <w:pPr>
        <w:rPr>
          <w:szCs w:val="20"/>
          <w:shd w:val="clear" w:color="auto" w:fill="FFFFFF"/>
        </w:rPr>
      </w:pPr>
    </w:p>
    <w:p w14:paraId="0659147B" w14:textId="77777777" w:rsidR="00C75EA5" w:rsidRDefault="00C75EA5" w:rsidP="00C75EA5">
      <w:pPr>
        <w:rPr>
          <w:b/>
          <w:szCs w:val="20"/>
        </w:rPr>
      </w:pPr>
      <w:r w:rsidRPr="002215DD">
        <w:rPr>
          <w:b/>
          <w:szCs w:val="20"/>
        </w:rPr>
        <w:t xml:space="preserve">Ідентифікація й оцінка ризиків суттєвого викривлення внаслідок шахрайства чи помилки на рівні фінансового звіту та тверджень через розуміння Клієнта та її середовища, включаючи внутрішній контроль. </w:t>
      </w:r>
    </w:p>
    <w:p w14:paraId="22737632" w14:textId="77777777" w:rsidR="00C75EA5" w:rsidRDefault="00C75EA5" w:rsidP="00C75EA5">
      <w:pPr>
        <w:rPr>
          <w:b/>
          <w:szCs w:val="20"/>
        </w:rPr>
      </w:pPr>
    </w:p>
    <w:p w14:paraId="428A28E4" w14:textId="77777777" w:rsidR="00C75EA5" w:rsidRPr="002215DD" w:rsidRDefault="00C75EA5" w:rsidP="00C75EA5">
      <w:pPr>
        <w:rPr>
          <w:b/>
          <w:i/>
          <w:szCs w:val="20"/>
        </w:rPr>
      </w:pPr>
      <w:r w:rsidRPr="002215DD">
        <w:rPr>
          <w:b/>
          <w:i/>
          <w:szCs w:val="20"/>
        </w:rPr>
        <w:t>Загальні процедури ідентифікації та оцінки ризиків суттєвого викривлення внаслідок шахрайства чи помилки, які застосовувалися під час нашого аудиту:</w:t>
      </w:r>
    </w:p>
    <w:p w14:paraId="494F8CAB" w14:textId="77777777" w:rsidR="00C75EA5" w:rsidRDefault="00C75EA5" w:rsidP="00C75EA5">
      <w:pPr>
        <w:rPr>
          <w:b/>
          <w:szCs w:val="20"/>
        </w:rPr>
      </w:pPr>
    </w:p>
    <w:p w14:paraId="015B0DBC" w14:textId="77777777" w:rsidR="007D4FDD" w:rsidRPr="002215DD" w:rsidRDefault="00C75EA5" w:rsidP="007D4FDD">
      <w:pPr>
        <w:pStyle w:val="af0"/>
        <w:widowControl w:val="0"/>
        <w:tabs>
          <w:tab w:val="left" w:pos="142"/>
          <w:tab w:val="left" w:pos="300"/>
        </w:tabs>
        <w:autoSpaceDE w:val="0"/>
        <w:autoSpaceDN w:val="0"/>
        <w:ind w:left="0"/>
        <w:rPr>
          <w:szCs w:val="20"/>
        </w:rPr>
      </w:pPr>
      <w:r w:rsidRPr="002215DD">
        <w:rPr>
          <w:szCs w:val="20"/>
        </w:rPr>
        <w:t xml:space="preserve">- </w:t>
      </w:r>
      <w:r w:rsidR="007D4FDD" w:rsidRPr="002215DD">
        <w:rPr>
          <w:szCs w:val="20"/>
        </w:rPr>
        <w:t>аналіз середовища внутрішнього контролю Компанії, процесу ідентифікації бізнес-ризиків, доречних для цілей фінансового звітування, які застосовані у Компанії, оцінювання значущості ризиків, ймовірності їх виникнення, а також прийняття рішень Компанією щодо механізму розгляду цих ризиків;</w:t>
      </w:r>
    </w:p>
    <w:p w14:paraId="1D2A90AF" w14:textId="77777777" w:rsidR="007D4FDD" w:rsidRPr="008B208F" w:rsidRDefault="007D4FDD" w:rsidP="007D4FDD">
      <w:pPr>
        <w:pStyle w:val="af0"/>
        <w:widowControl w:val="0"/>
        <w:numPr>
          <w:ilvl w:val="0"/>
          <w:numId w:val="46"/>
        </w:numPr>
        <w:tabs>
          <w:tab w:val="left" w:pos="142"/>
          <w:tab w:val="left" w:pos="300"/>
        </w:tabs>
        <w:autoSpaceDE w:val="0"/>
        <w:autoSpaceDN w:val="0"/>
        <w:ind w:left="0" w:firstLine="0"/>
        <w:rPr>
          <w:szCs w:val="20"/>
        </w:rPr>
      </w:pPr>
      <w:r>
        <w:rPr>
          <w:szCs w:val="20"/>
        </w:rPr>
        <w:t xml:space="preserve"> </w:t>
      </w:r>
      <w:r w:rsidRPr="002215DD">
        <w:rPr>
          <w:szCs w:val="20"/>
        </w:rPr>
        <w:t>процедури зовнішнього підтвердження, у т.</w:t>
      </w:r>
      <w:r>
        <w:rPr>
          <w:szCs w:val="20"/>
        </w:rPr>
        <w:t xml:space="preserve"> </w:t>
      </w:r>
      <w:r w:rsidRPr="002215DD">
        <w:rPr>
          <w:szCs w:val="20"/>
        </w:rPr>
        <w:t>ч. щодо залишків рахунків дебіторської заборгованості та їх умови, а також провели інспектування документів після завершення періоду та системи внутрішнього контролю Компанії, пов’язаною із сплатою дебіторської заборгованості та інших фінансових активів.</w:t>
      </w:r>
    </w:p>
    <w:p w14:paraId="04FD4393" w14:textId="471A690A" w:rsidR="007D4FDD" w:rsidRPr="002215DD" w:rsidRDefault="007D4FDD" w:rsidP="007D4FDD">
      <w:pPr>
        <w:pStyle w:val="af0"/>
        <w:widowControl w:val="0"/>
        <w:numPr>
          <w:ilvl w:val="0"/>
          <w:numId w:val="46"/>
        </w:numPr>
        <w:tabs>
          <w:tab w:val="left" w:pos="142"/>
          <w:tab w:val="left" w:pos="311"/>
        </w:tabs>
        <w:autoSpaceDE w:val="0"/>
        <w:autoSpaceDN w:val="0"/>
        <w:ind w:left="0" w:firstLine="0"/>
        <w:rPr>
          <w:szCs w:val="20"/>
        </w:rPr>
      </w:pPr>
      <w:r w:rsidRPr="002215DD">
        <w:rPr>
          <w:szCs w:val="20"/>
        </w:rPr>
        <w:t>аналіз регуляторних ризиків (регуляторне середовище, у т.</w:t>
      </w:r>
      <w:r>
        <w:rPr>
          <w:szCs w:val="20"/>
        </w:rPr>
        <w:t xml:space="preserve"> </w:t>
      </w:r>
      <w:r w:rsidRPr="002215DD">
        <w:rPr>
          <w:szCs w:val="20"/>
        </w:rPr>
        <w:t xml:space="preserve">ч. застосована концептуальна основа фінансового звітування та правове та політичне середовище); </w:t>
      </w:r>
    </w:p>
    <w:p w14:paraId="03160DA6" w14:textId="77777777" w:rsidR="007D4FDD" w:rsidRPr="008B208F" w:rsidRDefault="007D4FDD" w:rsidP="007D4FDD">
      <w:pPr>
        <w:pStyle w:val="af0"/>
        <w:widowControl w:val="0"/>
        <w:numPr>
          <w:ilvl w:val="0"/>
          <w:numId w:val="46"/>
        </w:numPr>
        <w:tabs>
          <w:tab w:val="left" w:pos="142"/>
          <w:tab w:val="left" w:pos="300"/>
        </w:tabs>
        <w:autoSpaceDE w:val="0"/>
        <w:autoSpaceDN w:val="0"/>
        <w:ind w:left="0" w:firstLine="0"/>
        <w:rPr>
          <w:szCs w:val="20"/>
        </w:rPr>
      </w:pPr>
      <w:r w:rsidRPr="008B208F">
        <w:rPr>
          <w:szCs w:val="20"/>
        </w:rPr>
        <w:t xml:space="preserve">розуміння заходів контролю </w:t>
      </w:r>
      <w:r w:rsidRPr="008B208F">
        <w:rPr>
          <w:szCs w:val="20"/>
          <w:lang w:val="en-US"/>
        </w:rPr>
        <w:t>IT</w:t>
      </w:r>
      <w:r w:rsidRPr="008B208F">
        <w:rPr>
          <w:szCs w:val="20"/>
        </w:rPr>
        <w:t>, включаючи пов’язані бізнес-процеси, що стосуються фінансового звітування, основних заходів, які Компанія використовує для моніторингу внутрішнього контролю за фінансовим звітуванням;</w:t>
      </w:r>
    </w:p>
    <w:p w14:paraId="00164DB9" w14:textId="77777777" w:rsidR="007D4FDD" w:rsidRPr="002215DD" w:rsidRDefault="007D4FDD" w:rsidP="007D4FDD">
      <w:pPr>
        <w:pStyle w:val="af0"/>
        <w:widowControl w:val="0"/>
        <w:numPr>
          <w:ilvl w:val="0"/>
          <w:numId w:val="46"/>
        </w:numPr>
        <w:tabs>
          <w:tab w:val="left" w:pos="142"/>
          <w:tab w:val="left" w:pos="300"/>
        </w:tabs>
        <w:autoSpaceDE w:val="0"/>
        <w:autoSpaceDN w:val="0"/>
        <w:ind w:left="0" w:firstLine="0"/>
        <w:rPr>
          <w:szCs w:val="20"/>
        </w:rPr>
      </w:pPr>
      <w:r w:rsidRPr="002215DD">
        <w:rPr>
          <w:szCs w:val="20"/>
        </w:rPr>
        <w:t>тестуванн</w:t>
      </w:r>
      <w:r>
        <w:rPr>
          <w:szCs w:val="20"/>
        </w:rPr>
        <w:t>я журнальних проводок</w:t>
      </w:r>
      <w:r w:rsidRPr="002215DD">
        <w:rPr>
          <w:szCs w:val="20"/>
        </w:rPr>
        <w:t>;</w:t>
      </w:r>
    </w:p>
    <w:p w14:paraId="72B054B6" w14:textId="77777777" w:rsidR="007D4FDD" w:rsidRPr="002215DD" w:rsidRDefault="007D4FDD" w:rsidP="007D4FDD">
      <w:pPr>
        <w:pStyle w:val="af0"/>
        <w:widowControl w:val="0"/>
        <w:numPr>
          <w:ilvl w:val="0"/>
          <w:numId w:val="46"/>
        </w:numPr>
        <w:tabs>
          <w:tab w:val="left" w:pos="142"/>
          <w:tab w:val="left" w:pos="300"/>
        </w:tabs>
        <w:autoSpaceDE w:val="0"/>
        <w:autoSpaceDN w:val="0"/>
        <w:ind w:left="0" w:firstLine="0"/>
        <w:rPr>
          <w:szCs w:val="20"/>
        </w:rPr>
      </w:pPr>
      <w:r w:rsidRPr="002215DD">
        <w:rPr>
          <w:szCs w:val="20"/>
        </w:rPr>
        <w:t xml:space="preserve">аналіз інформації, що отримана у попередніх періодах; </w:t>
      </w:r>
    </w:p>
    <w:p w14:paraId="71AEC088" w14:textId="77777777" w:rsidR="007D4FDD" w:rsidRDefault="007D4FDD" w:rsidP="007D4FDD">
      <w:pPr>
        <w:pStyle w:val="af0"/>
        <w:widowControl w:val="0"/>
        <w:numPr>
          <w:ilvl w:val="0"/>
          <w:numId w:val="46"/>
        </w:numPr>
        <w:tabs>
          <w:tab w:val="left" w:pos="142"/>
          <w:tab w:val="left" w:pos="300"/>
        </w:tabs>
        <w:autoSpaceDE w:val="0"/>
        <w:autoSpaceDN w:val="0"/>
        <w:ind w:left="0" w:firstLine="0"/>
        <w:rPr>
          <w:szCs w:val="20"/>
        </w:rPr>
      </w:pPr>
      <w:r w:rsidRPr="002215DD">
        <w:rPr>
          <w:szCs w:val="20"/>
        </w:rPr>
        <w:t>виконання аналітичних процедур по суті разом із детальними тестами, як процедурами по суті відповідно до вимог професійних стандартів щодо відображених сум/або коефіцієнтів, беручи до уваги джерело, порівнянність, характер і відповідність доступної інформації, та заходи внутрішнього контролю за п</w:t>
      </w:r>
      <w:r>
        <w:rPr>
          <w:szCs w:val="20"/>
        </w:rPr>
        <w:t>ідготовкою фінансової звітності;</w:t>
      </w:r>
    </w:p>
    <w:p w14:paraId="581D2727" w14:textId="77777777" w:rsidR="007D4FDD" w:rsidRPr="002215DD" w:rsidRDefault="007D4FDD" w:rsidP="007D4FDD">
      <w:pPr>
        <w:pStyle w:val="af0"/>
        <w:widowControl w:val="0"/>
        <w:numPr>
          <w:ilvl w:val="0"/>
          <w:numId w:val="46"/>
        </w:numPr>
        <w:tabs>
          <w:tab w:val="left" w:pos="142"/>
          <w:tab w:val="left" w:pos="300"/>
        </w:tabs>
        <w:autoSpaceDE w:val="0"/>
        <w:autoSpaceDN w:val="0"/>
        <w:ind w:left="0" w:firstLine="0"/>
        <w:rPr>
          <w:szCs w:val="20"/>
        </w:rPr>
      </w:pPr>
      <w:r w:rsidRPr="002215DD">
        <w:rPr>
          <w:szCs w:val="20"/>
        </w:rPr>
        <w:t xml:space="preserve">аналіз </w:t>
      </w:r>
      <w:r w:rsidRPr="008B208F">
        <w:rPr>
          <w:szCs w:val="20"/>
        </w:rPr>
        <w:t xml:space="preserve">обставин щодо впливу на коефіцієнти, які використовуються для оцінки фінансового стану, результатів діяльності або руху грошових коштів Компанії та мали прогнозно привести до викривлень </w:t>
      </w:r>
      <w:r w:rsidRPr="008B208F">
        <w:rPr>
          <w:szCs w:val="20"/>
        </w:rPr>
        <w:lastRenderedPageBreak/>
        <w:t xml:space="preserve">інформації, зокрема </w:t>
      </w:r>
      <w:r w:rsidRPr="002215DD">
        <w:rPr>
          <w:szCs w:val="20"/>
        </w:rPr>
        <w:t>змін в тенденціях чи важливих коефіцієнтах фінансової з</w:t>
      </w:r>
      <w:r>
        <w:rPr>
          <w:szCs w:val="20"/>
        </w:rPr>
        <w:t>вітності або їх співвідношеннях.</w:t>
      </w:r>
    </w:p>
    <w:p w14:paraId="4093FCB6" w14:textId="16316E24" w:rsidR="00C75EA5" w:rsidRDefault="00C75EA5" w:rsidP="007D4FDD">
      <w:pPr>
        <w:contextualSpacing/>
        <w:rPr>
          <w:b/>
          <w:szCs w:val="20"/>
        </w:rPr>
      </w:pPr>
    </w:p>
    <w:p w14:paraId="0852AEE2" w14:textId="77777777" w:rsidR="00C75EA5" w:rsidRDefault="00C75EA5" w:rsidP="00C75EA5">
      <w:pPr>
        <w:rPr>
          <w:b/>
          <w:i/>
          <w:szCs w:val="20"/>
        </w:rPr>
      </w:pPr>
      <w:r w:rsidRPr="002215DD">
        <w:rPr>
          <w:b/>
          <w:i/>
          <w:szCs w:val="20"/>
        </w:rPr>
        <w:t>Дії у відповідь на оцінені ризики</w:t>
      </w:r>
    </w:p>
    <w:p w14:paraId="670BC2A1" w14:textId="77777777" w:rsidR="00C75EA5" w:rsidRDefault="00C75EA5" w:rsidP="00C75EA5">
      <w:pPr>
        <w:contextualSpacing/>
        <w:rPr>
          <w:szCs w:val="20"/>
        </w:rPr>
      </w:pPr>
    </w:p>
    <w:p w14:paraId="493692F9" w14:textId="77777777" w:rsidR="00C75EA5" w:rsidRPr="002215DD" w:rsidRDefault="00C75EA5" w:rsidP="00C75EA5">
      <w:pPr>
        <w:spacing w:line="240" w:lineRule="atLeast"/>
        <w:rPr>
          <w:i/>
          <w:color w:val="auto"/>
          <w:szCs w:val="20"/>
        </w:rPr>
      </w:pPr>
      <w:r w:rsidRPr="002215DD">
        <w:rPr>
          <w:bCs/>
          <w:szCs w:val="20"/>
        </w:rPr>
        <w:t xml:space="preserve">Серед ідентифікованих нами ризиків, які були значущими під час аудиту фінансової звітності Компанії поточного періоду та на </w:t>
      </w:r>
      <w:proofErr w:type="spellStart"/>
      <w:r w:rsidRPr="002215DD">
        <w:rPr>
          <w:bCs/>
          <w:szCs w:val="20"/>
        </w:rPr>
        <w:t>як</w:t>
      </w:r>
      <w:r>
        <w:rPr>
          <w:bCs/>
          <w:szCs w:val="20"/>
        </w:rPr>
        <w:t>,</w:t>
      </w:r>
      <w:r w:rsidRPr="002215DD">
        <w:rPr>
          <w:bCs/>
          <w:szCs w:val="20"/>
        </w:rPr>
        <w:t>і</w:t>
      </w:r>
      <w:proofErr w:type="spellEnd"/>
      <w:r w:rsidRPr="002215DD">
        <w:rPr>
          <w:bCs/>
          <w:szCs w:val="20"/>
        </w:rPr>
        <w:t xml:space="preserve"> згідно з нашими професійними судженнями</w:t>
      </w:r>
      <w:r>
        <w:rPr>
          <w:bCs/>
          <w:szCs w:val="20"/>
        </w:rPr>
        <w:t>,</w:t>
      </w:r>
      <w:r w:rsidRPr="002215DD">
        <w:rPr>
          <w:bCs/>
          <w:szCs w:val="20"/>
        </w:rPr>
        <w:t xml:space="preserve"> доцільно було звернути увагу та які призвели до модифікації нашої думки викладені у розділі «Основа для думки із застереженням».</w:t>
      </w:r>
    </w:p>
    <w:p w14:paraId="4DB1374B" w14:textId="77777777" w:rsidR="00C75EA5" w:rsidRPr="002215DD" w:rsidRDefault="00C75EA5" w:rsidP="00C75EA5">
      <w:pPr>
        <w:spacing w:line="240" w:lineRule="atLeast"/>
        <w:rPr>
          <w:i/>
          <w:color w:val="auto"/>
          <w:szCs w:val="20"/>
        </w:rPr>
      </w:pPr>
    </w:p>
    <w:p w14:paraId="04A4D4D2" w14:textId="77777777" w:rsidR="006C779F" w:rsidRDefault="006C779F" w:rsidP="006C779F">
      <w:pPr>
        <w:widowControl w:val="0"/>
        <w:spacing w:before="240" w:after="120"/>
        <w:rPr>
          <w:i/>
          <w:color w:val="auto"/>
          <w:szCs w:val="20"/>
          <w:lang w:eastAsia="uk-UA"/>
        </w:rPr>
      </w:pPr>
      <w:r w:rsidRPr="0044043F">
        <w:rPr>
          <w:i/>
          <w:color w:val="auto"/>
          <w:szCs w:val="20"/>
          <w:lang w:eastAsia="uk-UA"/>
        </w:rPr>
        <w:t>С</w:t>
      </w:r>
      <w:r>
        <w:rPr>
          <w:i/>
          <w:color w:val="auto"/>
          <w:szCs w:val="20"/>
          <w:lang w:eastAsia="uk-UA"/>
        </w:rPr>
        <w:t>у</w:t>
      </w:r>
      <w:r w:rsidRPr="0044043F">
        <w:rPr>
          <w:i/>
          <w:color w:val="auto"/>
          <w:szCs w:val="20"/>
          <w:lang w:eastAsia="uk-UA"/>
        </w:rPr>
        <w:t>ттєва невизначеність, що стосується безперервності діяльності</w:t>
      </w:r>
    </w:p>
    <w:p w14:paraId="42851CA9" w14:textId="5B1D4B2C" w:rsidR="006C779F" w:rsidRPr="008A1364" w:rsidRDefault="006C779F" w:rsidP="006C779F">
      <w:pPr>
        <w:widowControl w:val="0"/>
        <w:spacing w:before="240" w:after="120"/>
        <w:rPr>
          <w:i/>
          <w:color w:val="auto"/>
          <w:szCs w:val="20"/>
          <w:lang w:eastAsia="uk-UA"/>
        </w:rPr>
      </w:pPr>
      <w:r w:rsidRPr="000A7772">
        <w:rPr>
          <w:szCs w:val="20"/>
          <w:shd w:val="clear" w:color="auto" w:fill="FFFFFF"/>
        </w:rPr>
        <w:t>Наші дії у відповідь на оцінені ризики щодо безперервності діяльності Компанії включали: обговорення з командою із завдання існування подій та умов, що можуть поставити під значний сумнів здатність Компанії продовжувати свою діяльність на безперервній основі; оцінювання розкриттів інформації щодо суттєвої невизначеності  щодо безперервності діяльності у фінансовій звітності у контексті вимог до розкриттів інформації застосованої концептуальної о</w:t>
      </w:r>
      <w:r w:rsidR="00AF54B6" w:rsidRPr="000A7772">
        <w:rPr>
          <w:szCs w:val="20"/>
          <w:shd w:val="clear" w:color="auto" w:fill="FFFFFF"/>
        </w:rPr>
        <w:t>с</w:t>
      </w:r>
      <w:r w:rsidRPr="000A7772">
        <w:rPr>
          <w:szCs w:val="20"/>
          <w:shd w:val="clear" w:color="auto" w:fill="FFFFFF"/>
        </w:rPr>
        <w:t>нови фінансового звітування; поєднання запитів, інспектування документів, бесід з управлінським персоналом щодо подій та умов, які окремо або в сукупності можуть поставити під значний сумнів здатність Компанії продовжувати свою діяльність на безперервній основі</w:t>
      </w:r>
      <w:r w:rsidR="0094246A" w:rsidRPr="000A7772">
        <w:rPr>
          <w:szCs w:val="20"/>
          <w:shd w:val="clear" w:color="auto" w:fill="FFFFFF"/>
        </w:rPr>
        <w:t>,</w:t>
      </w:r>
      <w:r w:rsidRPr="000A7772">
        <w:rPr>
          <w:szCs w:val="20"/>
          <w:shd w:val="clear" w:color="auto" w:fill="FFFFFF"/>
        </w:rPr>
        <w:t> у т.</w:t>
      </w:r>
      <w:r w:rsidR="0094246A" w:rsidRPr="000A7772">
        <w:rPr>
          <w:szCs w:val="20"/>
          <w:shd w:val="clear" w:color="auto" w:fill="FFFFFF"/>
        </w:rPr>
        <w:t xml:space="preserve"> </w:t>
      </w:r>
      <w:r w:rsidRPr="000A7772">
        <w:rPr>
          <w:szCs w:val="20"/>
          <w:shd w:val="clear" w:color="auto" w:fill="FFFFFF"/>
        </w:rPr>
        <w:t>ч. яким чином керівництво планує вирішити наявні проблеми, чи ймовірно, що результат цих планів поліпшить ситуацію і чи здійсненні плани управлінського персоналу за обставин; аналіз надійності відповідей та запевнень управлінського персоналу.</w:t>
      </w:r>
    </w:p>
    <w:p w14:paraId="03C347A6" w14:textId="77777777" w:rsidR="006C779F" w:rsidRDefault="006C779F" w:rsidP="00C75EA5">
      <w:pPr>
        <w:spacing w:line="240" w:lineRule="atLeast"/>
        <w:rPr>
          <w:i/>
          <w:color w:val="auto"/>
          <w:szCs w:val="20"/>
        </w:rPr>
      </w:pPr>
    </w:p>
    <w:p w14:paraId="22A3141C" w14:textId="07A944DB" w:rsidR="00C75EA5" w:rsidRPr="002215DD" w:rsidRDefault="00C75EA5" w:rsidP="00C75EA5">
      <w:pPr>
        <w:spacing w:line="240" w:lineRule="atLeast"/>
        <w:rPr>
          <w:szCs w:val="20"/>
        </w:rPr>
      </w:pPr>
      <w:r w:rsidRPr="002215DD">
        <w:rPr>
          <w:i/>
          <w:color w:val="auto"/>
          <w:szCs w:val="20"/>
        </w:rPr>
        <w:t>Операції та залишки з пов’язаними особами</w:t>
      </w:r>
      <w:r>
        <w:rPr>
          <w:i/>
          <w:color w:val="auto"/>
          <w:szCs w:val="20"/>
        </w:rPr>
        <w:t xml:space="preserve"> (</w:t>
      </w:r>
      <w:r w:rsidRPr="002215DD">
        <w:rPr>
          <w:szCs w:val="20"/>
        </w:rPr>
        <w:t xml:space="preserve">Примітка </w:t>
      </w:r>
      <w:r w:rsidRPr="00C83DB7">
        <w:rPr>
          <w:szCs w:val="20"/>
        </w:rPr>
        <w:t>2</w:t>
      </w:r>
      <w:r w:rsidR="00354856" w:rsidRPr="00C83DB7">
        <w:rPr>
          <w:szCs w:val="20"/>
        </w:rPr>
        <w:t>6</w:t>
      </w:r>
      <w:r w:rsidRPr="00C83DB7">
        <w:rPr>
          <w:szCs w:val="20"/>
        </w:rPr>
        <w:t>)</w:t>
      </w:r>
    </w:p>
    <w:p w14:paraId="15339E0E" w14:textId="77777777" w:rsidR="00354856" w:rsidRDefault="00354856" w:rsidP="00C75EA5">
      <w:pPr>
        <w:contextualSpacing/>
        <w:rPr>
          <w:szCs w:val="20"/>
        </w:rPr>
      </w:pPr>
    </w:p>
    <w:p w14:paraId="6547442C" w14:textId="3493626C" w:rsidR="00C75EA5" w:rsidRPr="002215DD" w:rsidRDefault="00C75EA5" w:rsidP="00C75EA5">
      <w:pPr>
        <w:contextualSpacing/>
        <w:rPr>
          <w:szCs w:val="20"/>
        </w:rPr>
      </w:pPr>
      <w:r w:rsidRPr="002215DD">
        <w:rPr>
          <w:szCs w:val="20"/>
        </w:rPr>
        <w:t>Обговорення з командою із завдання вразливості фінансової звітності до ризиків шахрайства.</w:t>
      </w:r>
    </w:p>
    <w:p w14:paraId="7A0F2931" w14:textId="77777777" w:rsidR="00C75EA5" w:rsidRPr="002215DD" w:rsidRDefault="00C75EA5" w:rsidP="00C75EA5">
      <w:pPr>
        <w:rPr>
          <w:szCs w:val="20"/>
        </w:rPr>
      </w:pPr>
      <w:r w:rsidRPr="002215DD">
        <w:rPr>
          <w:szCs w:val="20"/>
        </w:rPr>
        <w:t>Пошук належної історичної інформації, зокрема через інтернет або особливі зовнішні бази даних ділової інформації.</w:t>
      </w:r>
    </w:p>
    <w:p w14:paraId="32AC3B81" w14:textId="77777777" w:rsidR="00C75EA5" w:rsidRPr="002215DD" w:rsidRDefault="00C75EA5" w:rsidP="00C75EA5">
      <w:pPr>
        <w:rPr>
          <w:szCs w:val="20"/>
        </w:rPr>
      </w:pPr>
      <w:r w:rsidRPr="002215DD">
        <w:rPr>
          <w:szCs w:val="20"/>
        </w:rPr>
        <w:t>Оцінювання розкриттів інформації щодо пов’язаної сторони у контексті вимог до розкриттів інформації застосованої концептуальної онови фінансового звітування.</w:t>
      </w:r>
    </w:p>
    <w:p w14:paraId="1473A3B3" w14:textId="7D05D712" w:rsidR="00C75EA5" w:rsidRPr="002215DD" w:rsidRDefault="00C75EA5" w:rsidP="00C75EA5">
      <w:pPr>
        <w:rPr>
          <w:szCs w:val="20"/>
        </w:rPr>
      </w:pPr>
      <w:r w:rsidRPr="002215DD">
        <w:rPr>
          <w:szCs w:val="20"/>
        </w:rPr>
        <w:t xml:space="preserve">Поєднання запитів щодо розуміння заходів контролю та обговорення з управлінським персоналом і тими, кого наділено найвищими повноваженнями фактів </w:t>
      </w:r>
      <w:proofErr w:type="spellStart"/>
      <w:r w:rsidRPr="002215DD">
        <w:rPr>
          <w:szCs w:val="20"/>
        </w:rPr>
        <w:t>нерозкриття</w:t>
      </w:r>
      <w:proofErr w:type="spellEnd"/>
      <w:r w:rsidRPr="002215DD">
        <w:rPr>
          <w:szCs w:val="20"/>
        </w:rPr>
        <w:t xml:space="preserve"> інформації щодо пов’язаних осіб у</w:t>
      </w:r>
      <w:r>
        <w:rPr>
          <w:szCs w:val="20"/>
        </w:rPr>
        <w:t xml:space="preserve"> </w:t>
      </w:r>
      <w:proofErr w:type="spellStart"/>
      <w:r>
        <w:rPr>
          <w:szCs w:val="20"/>
        </w:rPr>
        <w:t>т.</w:t>
      </w:r>
      <w:r w:rsidRPr="002215DD">
        <w:rPr>
          <w:szCs w:val="20"/>
        </w:rPr>
        <w:t>.ч</w:t>
      </w:r>
      <w:proofErr w:type="spellEnd"/>
      <w:r w:rsidRPr="002215DD">
        <w:rPr>
          <w:szCs w:val="20"/>
        </w:rPr>
        <w:t xml:space="preserve">. кінцевих </w:t>
      </w:r>
      <w:proofErr w:type="spellStart"/>
      <w:r w:rsidRPr="002215DD">
        <w:rPr>
          <w:szCs w:val="20"/>
        </w:rPr>
        <w:t>бенефіціарних</w:t>
      </w:r>
      <w:proofErr w:type="spellEnd"/>
      <w:r w:rsidRPr="002215DD">
        <w:rPr>
          <w:szCs w:val="20"/>
        </w:rPr>
        <w:t xml:space="preserve"> власників;</w:t>
      </w:r>
    </w:p>
    <w:p w14:paraId="335BC9B8" w14:textId="77777777" w:rsidR="00C75EA5" w:rsidRPr="002215DD" w:rsidRDefault="00C75EA5" w:rsidP="00C75EA5">
      <w:pPr>
        <w:rPr>
          <w:szCs w:val="20"/>
        </w:rPr>
      </w:pPr>
      <w:r w:rsidRPr="002215DD">
        <w:rPr>
          <w:szCs w:val="20"/>
        </w:rPr>
        <w:t>Аналіз надійності відповідей та запевнень управлінського персоналу</w:t>
      </w:r>
    </w:p>
    <w:p w14:paraId="63565A74" w14:textId="77777777" w:rsidR="00C75EA5" w:rsidRDefault="00C75EA5" w:rsidP="00C75EA5">
      <w:pPr>
        <w:rPr>
          <w:b/>
          <w:i/>
          <w:szCs w:val="20"/>
        </w:rPr>
      </w:pPr>
    </w:p>
    <w:p w14:paraId="02D90057" w14:textId="77777777" w:rsidR="00C75EA5" w:rsidRDefault="00C75EA5" w:rsidP="00C75EA5">
      <w:pPr>
        <w:rPr>
          <w:szCs w:val="20"/>
        </w:rPr>
      </w:pPr>
    </w:p>
    <w:p w14:paraId="59EEC82B" w14:textId="307FDECE" w:rsidR="00C75EA5" w:rsidRPr="00B32567" w:rsidRDefault="00C75EA5" w:rsidP="00C75EA5">
      <w:pPr>
        <w:rPr>
          <w:szCs w:val="20"/>
        </w:rPr>
      </w:pPr>
      <w:r w:rsidRPr="00B32567">
        <w:rPr>
          <w:szCs w:val="20"/>
        </w:rPr>
        <w:t>І</w:t>
      </w:r>
      <w:r w:rsidRPr="00B32567">
        <w:rPr>
          <w:i/>
          <w:szCs w:val="20"/>
        </w:rPr>
        <w:t>нші фінансові інвестиції (</w:t>
      </w:r>
      <w:r w:rsidRPr="00C83DB7">
        <w:rPr>
          <w:i/>
          <w:szCs w:val="20"/>
        </w:rPr>
        <w:t xml:space="preserve">Примітка </w:t>
      </w:r>
      <w:r w:rsidR="00354856" w:rsidRPr="00C83DB7">
        <w:rPr>
          <w:i/>
          <w:szCs w:val="20"/>
        </w:rPr>
        <w:t>12</w:t>
      </w:r>
      <w:r w:rsidRPr="00C83DB7">
        <w:rPr>
          <w:i/>
          <w:szCs w:val="20"/>
        </w:rPr>
        <w:t>)</w:t>
      </w:r>
    </w:p>
    <w:p w14:paraId="38820D2A" w14:textId="77777777" w:rsidR="00C75EA5" w:rsidRPr="00B32567" w:rsidRDefault="00C75EA5" w:rsidP="00C75EA5">
      <w:pPr>
        <w:rPr>
          <w:szCs w:val="20"/>
        </w:rPr>
      </w:pPr>
    </w:p>
    <w:p w14:paraId="703FD22E" w14:textId="77777777" w:rsidR="00C75EA5" w:rsidRPr="00B32567" w:rsidRDefault="00C75EA5" w:rsidP="00C75EA5">
      <w:pPr>
        <w:rPr>
          <w:szCs w:val="20"/>
        </w:rPr>
      </w:pPr>
      <w:r w:rsidRPr="00B32567">
        <w:rPr>
          <w:szCs w:val="20"/>
        </w:rPr>
        <w:t>Оцінювання розкриттів інформації щодо інших фінансових інвестицій у контексті вимог до розкриттів інформації застосованої концептуальної онови фінансового звітування.</w:t>
      </w:r>
    </w:p>
    <w:p w14:paraId="5B6F2B51" w14:textId="77777777" w:rsidR="00C75EA5" w:rsidRPr="00B32567" w:rsidRDefault="00C75EA5" w:rsidP="00C75EA5">
      <w:pPr>
        <w:rPr>
          <w:color w:val="auto"/>
          <w:szCs w:val="20"/>
        </w:rPr>
      </w:pPr>
      <w:r w:rsidRPr="00B32567">
        <w:rPr>
          <w:szCs w:val="20"/>
        </w:rPr>
        <w:t xml:space="preserve">Обговорення з управлінським персоналом і тими, кого наділено найвищими повноваженнями планів подальших дій у зв’язку із </w:t>
      </w:r>
      <w:r w:rsidRPr="00B32567">
        <w:rPr>
          <w:color w:val="auto"/>
          <w:szCs w:val="20"/>
        </w:rPr>
        <w:t>не визначенням справедливої вартості утримуваних на балансі «інших фінансових інвестицій».</w:t>
      </w:r>
    </w:p>
    <w:p w14:paraId="52DD9EF6" w14:textId="77777777" w:rsidR="00C75EA5" w:rsidRPr="00B32567" w:rsidRDefault="00C75EA5" w:rsidP="00C75EA5">
      <w:pPr>
        <w:rPr>
          <w:color w:val="auto"/>
          <w:szCs w:val="20"/>
        </w:rPr>
      </w:pPr>
    </w:p>
    <w:p w14:paraId="1B2829B9" w14:textId="7D9F32A4" w:rsidR="00C75EA5" w:rsidRPr="00B32567" w:rsidRDefault="00C75EA5" w:rsidP="00C75EA5">
      <w:pPr>
        <w:rPr>
          <w:i/>
          <w:szCs w:val="20"/>
        </w:rPr>
      </w:pPr>
      <w:r w:rsidRPr="00B32567">
        <w:rPr>
          <w:i/>
          <w:szCs w:val="20"/>
        </w:rPr>
        <w:t xml:space="preserve">Поточні фінансові інвестиції </w:t>
      </w:r>
      <w:r w:rsidRPr="00354856">
        <w:rPr>
          <w:i/>
          <w:szCs w:val="20"/>
        </w:rPr>
        <w:t>(</w:t>
      </w:r>
      <w:r w:rsidRPr="005666CF">
        <w:rPr>
          <w:i/>
          <w:szCs w:val="20"/>
        </w:rPr>
        <w:t xml:space="preserve">Примітка </w:t>
      </w:r>
      <w:r w:rsidR="00354856" w:rsidRPr="005666CF">
        <w:rPr>
          <w:i/>
          <w:szCs w:val="20"/>
        </w:rPr>
        <w:t>15</w:t>
      </w:r>
      <w:r w:rsidRPr="005666CF">
        <w:rPr>
          <w:i/>
          <w:szCs w:val="20"/>
        </w:rPr>
        <w:t>)</w:t>
      </w:r>
    </w:p>
    <w:p w14:paraId="6ED55653" w14:textId="77777777" w:rsidR="00C75EA5" w:rsidRPr="00B32567" w:rsidRDefault="00C75EA5" w:rsidP="00C75EA5">
      <w:pPr>
        <w:rPr>
          <w:szCs w:val="20"/>
        </w:rPr>
      </w:pPr>
    </w:p>
    <w:p w14:paraId="721539E9" w14:textId="77777777" w:rsidR="002E6D1F" w:rsidRPr="005666CF" w:rsidRDefault="002E6D1F" w:rsidP="002E6D1F">
      <w:pPr>
        <w:rPr>
          <w:szCs w:val="20"/>
        </w:rPr>
      </w:pPr>
      <w:r w:rsidRPr="005666CF">
        <w:rPr>
          <w:szCs w:val="20"/>
        </w:rPr>
        <w:t>Оцінювання розкриттів інформації щодо інших фінансових інвестицій у контексті вимог до розкриттів інформації застосованої концептуальної онови фінансового звітування.</w:t>
      </w:r>
    </w:p>
    <w:p w14:paraId="335B95BC" w14:textId="77777777" w:rsidR="002E6D1F" w:rsidRPr="005666CF" w:rsidRDefault="002E6D1F" w:rsidP="002E6D1F">
      <w:pPr>
        <w:rPr>
          <w:szCs w:val="20"/>
        </w:rPr>
      </w:pPr>
      <w:r w:rsidRPr="005666CF">
        <w:t>Аналіз обґрунтованості оцінок та змін порівняно з попереднім періодом у методах оцінок.</w:t>
      </w:r>
    </w:p>
    <w:p w14:paraId="5B8C0AF6" w14:textId="77777777" w:rsidR="002E6D1F" w:rsidRPr="00B32567" w:rsidRDefault="002E6D1F" w:rsidP="002E6D1F">
      <w:pPr>
        <w:rPr>
          <w:color w:val="auto"/>
          <w:szCs w:val="20"/>
        </w:rPr>
      </w:pPr>
      <w:r w:rsidRPr="005666CF">
        <w:rPr>
          <w:szCs w:val="20"/>
        </w:rPr>
        <w:t xml:space="preserve">Обговорення з управлінським персоналом і тими, кого наділено найвищими повноваженнями планів подальших дій у зв’язку із </w:t>
      </w:r>
      <w:r w:rsidRPr="005666CF">
        <w:rPr>
          <w:color w:val="auto"/>
          <w:szCs w:val="20"/>
        </w:rPr>
        <w:t>не визначенням справедливої вартості утримуваних на балансі «інших фінансових інвестицій».</w:t>
      </w:r>
    </w:p>
    <w:p w14:paraId="03FA9BCA" w14:textId="77777777" w:rsidR="00C75EA5" w:rsidRPr="00B32567" w:rsidRDefault="00C75EA5" w:rsidP="00C75EA5">
      <w:pPr>
        <w:rPr>
          <w:b/>
          <w:i/>
          <w:szCs w:val="20"/>
        </w:rPr>
      </w:pPr>
    </w:p>
    <w:p w14:paraId="40373863" w14:textId="77777777" w:rsidR="00C75EA5" w:rsidRPr="00B32567" w:rsidRDefault="00C75EA5" w:rsidP="00C75EA5">
      <w:pPr>
        <w:contextualSpacing/>
        <w:rPr>
          <w:bCs/>
          <w:szCs w:val="20"/>
        </w:rPr>
      </w:pPr>
    </w:p>
    <w:p w14:paraId="217AFF4D" w14:textId="77777777" w:rsidR="00C75EA5" w:rsidRPr="00B32567" w:rsidRDefault="00C75EA5" w:rsidP="00C75EA5">
      <w:pPr>
        <w:contextualSpacing/>
        <w:rPr>
          <w:bCs/>
          <w:szCs w:val="20"/>
        </w:rPr>
      </w:pPr>
      <w:r w:rsidRPr="00B32567">
        <w:rPr>
          <w:bCs/>
          <w:szCs w:val="20"/>
        </w:rPr>
        <w:t>У розділі «Ключові питання аудиту» цього звіту, нами розкриті питання, які були значущими під час аудиту фінансової звітності Компанії поточного періоду та на які</w:t>
      </w:r>
      <w:r>
        <w:rPr>
          <w:bCs/>
          <w:szCs w:val="20"/>
        </w:rPr>
        <w:t>,</w:t>
      </w:r>
      <w:r w:rsidRPr="00B32567">
        <w:rPr>
          <w:bCs/>
          <w:szCs w:val="20"/>
        </w:rPr>
        <w:t xml:space="preserve"> згідно з нашими професійними судженнями</w:t>
      </w:r>
      <w:r>
        <w:rPr>
          <w:bCs/>
          <w:szCs w:val="20"/>
        </w:rPr>
        <w:t xml:space="preserve">, </w:t>
      </w:r>
      <w:r w:rsidRPr="00B32567">
        <w:rPr>
          <w:bCs/>
          <w:szCs w:val="20"/>
        </w:rPr>
        <w:t xml:space="preserve"> доцільно було звернути увагу. Ці питання були розглянуті в контексті нашого аудиту фінансової звітності в цілому та при цьому ми не висловлюємо окремої думки щодо цих питань.</w:t>
      </w:r>
    </w:p>
    <w:p w14:paraId="06A0FA27" w14:textId="77777777" w:rsidR="00C75EA5" w:rsidRPr="00B32567" w:rsidRDefault="00C75EA5" w:rsidP="00C75EA5">
      <w:pPr>
        <w:contextualSpacing/>
        <w:rPr>
          <w:bCs/>
          <w:szCs w:val="20"/>
        </w:rPr>
      </w:pPr>
    </w:p>
    <w:p w14:paraId="2C408B0C" w14:textId="77777777" w:rsidR="002E6D1F" w:rsidRPr="005666CF" w:rsidRDefault="002E6D1F" w:rsidP="002E6D1F">
      <w:pPr>
        <w:keepLines/>
        <w:tabs>
          <w:tab w:val="left" w:pos="426"/>
        </w:tabs>
        <w:spacing w:before="20" w:after="20"/>
        <w:rPr>
          <w:color w:val="000000" w:themeColor="text1"/>
          <w:sz w:val="19"/>
          <w:szCs w:val="19"/>
        </w:rPr>
      </w:pPr>
      <w:r w:rsidRPr="005666CF">
        <w:rPr>
          <w:color w:val="000000" w:themeColor="text1"/>
          <w:sz w:val="19"/>
          <w:szCs w:val="19"/>
        </w:rPr>
        <w:t>У розділі «Пояснювальний параграф» цього звіту нами розкрито питання, на які, на наше професійне судження, також доцільно звернути увагу. Ці питання були розглянуті в контексті нашого аудиту фінансової звітності в цілому, при цьому ми не вносили подальших застережень до нашої думки щодо цих питань.</w:t>
      </w:r>
    </w:p>
    <w:p w14:paraId="43230488" w14:textId="77777777" w:rsidR="002E6D1F" w:rsidRPr="005666CF" w:rsidRDefault="002E6D1F" w:rsidP="002E6D1F">
      <w:pPr>
        <w:keepLines/>
        <w:tabs>
          <w:tab w:val="left" w:pos="426"/>
        </w:tabs>
        <w:spacing w:before="20" w:after="20"/>
        <w:rPr>
          <w:color w:val="000000" w:themeColor="text1"/>
          <w:sz w:val="19"/>
          <w:szCs w:val="19"/>
        </w:rPr>
      </w:pPr>
    </w:p>
    <w:p w14:paraId="09FD3532" w14:textId="77777777" w:rsidR="002E6D1F" w:rsidRPr="005666CF" w:rsidRDefault="002E6D1F" w:rsidP="002E6D1F">
      <w:pPr>
        <w:contextualSpacing/>
        <w:rPr>
          <w:szCs w:val="20"/>
        </w:rPr>
      </w:pPr>
      <w:r w:rsidRPr="005666CF">
        <w:rPr>
          <w:bCs/>
          <w:szCs w:val="20"/>
        </w:rPr>
        <w:t xml:space="preserve">Під час проведення цього завдання з обов’язкового аудиту, ми не виявили інших питань стосовно оцінок, окрім тих, що зазначені у розділі «Основа для думки із застереженням» нашого звіту та розділі «Ключові питання аудиту» цього звіту, інформацію щодо яких ми вважаємо за доцільне розкрити відповідно до частини 4,3 статті 14 </w:t>
      </w:r>
      <w:r w:rsidRPr="005666CF">
        <w:rPr>
          <w:szCs w:val="20"/>
        </w:rPr>
        <w:t xml:space="preserve">Закону України «Про аудит фінансової звітності та аудиторську діяльність» від 21.12.2017 № 2258 </w:t>
      </w:r>
      <w:r w:rsidRPr="005666CF">
        <w:rPr>
          <w:szCs w:val="20"/>
          <w:lang w:val="en-US"/>
        </w:rPr>
        <w:t>VIII</w:t>
      </w:r>
      <w:r w:rsidRPr="005666CF">
        <w:rPr>
          <w:szCs w:val="20"/>
        </w:rPr>
        <w:t>.</w:t>
      </w:r>
    </w:p>
    <w:p w14:paraId="44FE8EAA" w14:textId="77777777" w:rsidR="00C75EA5" w:rsidRPr="005666CF" w:rsidRDefault="00C75EA5" w:rsidP="00C75EA5">
      <w:pPr>
        <w:contextualSpacing/>
        <w:rPr>
          <w:bCs/>
          <w:szCs w:val="20"/>
        </w:rPr>
      </w:pPr>
    </w:p>
    <w:p w14:paraId="20A2D6E3" w14:textId="77777777" w:rsidR="002E6D1F" w:rsidRPr="00B32567" w:rsidRDefault="002E6D1F" w:rsidP="002E6D1F">
      <w:pPr>
        <w:contextualSpacing/>
        <w:rPr>
          <w:bCs/>
          <w:szCs w:val="20"/>
        </w:rPr>
      </w:pPr>
      <w:r w:rsidRPr="005666CF">
        <w:rPr>
          <w:bCs/>
          <w:szCs w:val="20"/>
        </w:rPr>
        <w:t>Згідно результатів нашого аудиту, всі виявлені порушення, що є значущими ризиками, були обговорені з найвищим управлінським персоналом Компанії, ті з них, які потребували внесення виправлень у фінансову звітність виправлені, крім тих, що залишились невиправленими  та описані у розділі «Основа для думки із застереженням», або значні ризики, які додатково описані у розділі «Ключові питання аудиту».</w:t>
      </w:r>
      <w:r w:rsidRPr="00B32567">
        <w:rPr>
          <w:bCs/>
          <w:szCs w:val="20"/>
        </w:rPr>
        <w:t xml:space="preserve"> </w:t>
      </w:r>
    </w:p>
    <w:p w14:paraId="74B3EB64" w14:textId="41B6E603" w:rsidR="00C75EA5" w:rsidRPr="00B32567" w:rsidRDefault="00C75EA5" w:rsidP="00C75EA5">
      <w:pPr>
        <w:contextualSpacing/>
        <w:rPr>
          <w:bCs/>
          <w:szCs w:val="20"/>
        </w:rPr>
      </w:pPr>
      <w:r w:rsidRPr="00B32567">
        <w:rPr>
          <w:bCs/>
          <w:szCs w:val="20"/>
        </w:rPr>
        <w:t xml:space="preserve"> </w:t>
      </w:r>
    </w:p>
    <w:p w14:paraId="355A6127" w14:textId="77777777" w:rsidR="00C75EA5" w:rsidRDefault="00C75EA5" w:rsidP="00C75EA5">
      <w:pPr>
        <w:contextualSpacing/>
        <w:rPr>
          <w:bCs/>
          <w:szCs w:val="20"/>
        </w:rPr>
      </w:pPr>
      <w:r>
        <w:rPr>
          <w:bCs/>
          <w:szCs w:val="20"/>
        </w:rPr>
        <w:t xml:space="preserve"> </w:t>
      </w:r>
    </w:p>
    <w:p w14:paraId="674DD887" w14:textId="77777777" w:rsidR="00C75EA5" w:rsidRPr="00760A31" w:rsidRDefault="00C75EA5" w:rsidP="00C75EA5">
      <w:pPr>
        <w:contextualSpacing/>
        <w:rPr>
          <w:bCs/>
          <w:color w:val="auto"/>
          <w:szCs w:val="20"/>
        </w:rPr>
      </w:pPr>
      <w:r w:rsidRPr="00760A31">
        <w:rPr>
          <w:bCs/>
          <w:color w:val="auto"/>
          <w:szCs w:val="20"/>
        </w:rPr>
        <w:t>Виявлені нами порушення не пов’язані із ризиком шахрайства.</w:t>
      </w:r>
    </w:p>
    <w:p w14:paraId="30789833" w14:textId="77777777" w:rsidR="00C75EA5" w:rsidRPr="00B32567" w:rsidRDefault="00C75EA5" w:rsidP="00C75EA5">
      <w:pPr>
        <w:rPr>
          <w:szCs w:val="20"/>
        </w:rPr>
      </w:pPr>
    </w:p>
    <w:p w14:paraId="1D73983F" w14:textId="18E0DD06" w:rsidR="00C75EA5" w:rsidRPr="00B32567" w:rsidRDefault="00C75EA5" w:rsidP="00C75EA5">
      <w:pPr>
        <w:contextualSpacing/>
        <w:rPr>
          <w:b/>
          <w:kern w:val="24"/>
          <w:szCs w:val="20"/>
          <w:highlight w:val="yellow"/>
        </w:rPr>
      </w:pPr>
      <w:r w:rsidRPr="00B32567">
        <w:rPr>
          <w:bCs/>
          <w:szCs w:val="20"/>
        </w:rPr>
        <w:t xml:space="preserve">Інформацію, що міститься у звіті незалежного аудитора, що надається за результатами аудиту фінансової звітності </w:t>
      </w:r>
      <w:r w:rsidRPr="00B32567">
        <w:rPr>
          <w:color w:val="auto"/>
          <w:szCs w:val="20"/>
        </w:rPr>
        <w:t>АТ «</w:t>
      </w:r>
      <w:proofErr w:type="spellStart"/>
      <w:r w:rsidRPr="00B32567">
        <w:rPr>
          <w:color w:val="auto"/>
          <w:szCs w:val="20"/>
        </w:rPr>
        <w:t>Київмедпрепарат</w:t>
      </w:r>
      <w:proofErr w:type="spellEnd"/>
      <w:r w:rsidRPr="00B32567">
        <w:rPr>
          <w:color w:val="auto"/>
          <w:szCs w:val="20"/>
        </w:rPr>
        <w:t xml:space="preserve">» </w:t>
      </w:r>
      <w:r w:rsidRPr="00B32567">
        <w:rPr>
          <w:bCs/>
          <w:szCs w:val="20"/>
        </w:rPr>
        <w:t xml:space="preserve">за рік, що  закінчився 31 грудня 2019 року було узгоджено з інформацією у Додатковому звіті для Наглядової ради від </w:t>
      </w:r>
      <w:r w:rsidR="00760A31">
        <w:rPr>
          <w:bCs/>
          <w:szCs w:val="20"/>
        </w:rPr>
        <w:t>03 квітня</w:t>
      </w:r>
      <w:r w:rsidRPr="004D7443">
        <w:rPr>
          <w:bCs/>
          <w:szCs w:val="20"/>
        </w:rPr>
        <w:t xml:space="preserve"> 2020 року.</w:t>
      </w:r>
      <w:r w:rsidRPr="00B32567">
        <w:rPr>
          <w:bCs/>
          <w:szCs w:val="20"/>
        </w:rPr>
        <w:t xml:space="preserve"> </w:t>
      </w:r>
      <w:r w:rsidRPr="00B32567">
        <w:rPr>
          <w:szCs w:val="20"/>
        </w:rPr>
        <w:t>Ми не виявили жодних фактів неузгодженості інформації між Додатковим звітом для Наглядової Ради та інформацією, зазначеною у Звіті незалежного аудитора.</w:t>
      </w:r>
    </w:p>
    <w:p w14:paraId="76A479CE" w14:textId="77777777" w:rsidR="00C75EA5" w:rsidRPr="00B32567" w:rsidRDefault="00C75EA5" w:rsidP="00C75EA5">
      <w:pPr>
        <w:pStyle w:val="rvps2"/>
        <w:shd w:val="clear" w:color="auto" w:fill="FFFFFF"/>
        <w:spacing w:before="0" w:beforeAutospacing="0" w:after="0" w:afterAutospacing="0"/>
        <w:jc w:val="both"/>
        <w:rPr>
          <w:rFonts w:ascii="Arial" w:hAnsi="Arial" w:cs="Arial"/>
          <w:sz w:val="20"/>
          <w:szCs w:val="20"/>
        </w:rPr>
      </w:pPr>
    </w:p>
    <w:p w14:paraId="1EE1DAA2" w14:textId="77777777" w:rsidR="00C75EA5" w:rsidRDefault="00C75EA5" w:rsidP="00C75EA5">
      <w:pPr>
        <w:spacing w:line="276" w:lineRule="auto"/>
        <w:rPr>
          <w:szCs w:val="20"/>
        </w:rPr>
      </w:pPr>
      <w:r w:rsidRPr="00B32567">
        <w:rPr>
          <w:szCs w:val="20"/>
        </w:rPr>
        <w:t>ТОВ «Крестон Джі Сі Джі Аудит» не надавало Компанії інших послуг, заборонених відповідно до вимог статті 6 Закону України «Про аудит фінансової звітності та аудиторську діяльність» від 21.12.2017 №2258</w:t>
      </w:r>
      <w:r w:rsidRPr="00B32567">
        <w:rPr>
          <w:szCs w:val="20"/>
          <w:lang w:val="ru-RU"/>
        </w:rPr>
        <w:t xml:space="preserve"> </w:t>
      </w:r>
      <w:r w:rsidRPr="00B32567">
        <w:rPr>
          <w:szCs w:val="20"/>
          <w:lang w:val="en-US"/>
        </w:rPr>
        <w:t>VIII</w:t>
      </w:r>
      <w:r w:rsidRPr="00B32567">
        <w:rPr>
          <w:szCs w:val="20"/>
        </w:rPr>
        <w:t xml:space="preserve"> протягом 2019 року та у період з 1 січня 2020 року до дати підписання цього звіту незалежного аудитора.</w:t>
      </w:r>
    </w:p>
    <w:p w14:paraId="598D49FF" w14:textId="77777777" w:rsidR="00C75EA5" w:rsidRDefault="00C75EA5" w:rsidP="00C75EA5">
      <w:pPr>
        <w:keepLines/>
        <w:tabs>
          <w:tab w:val="left" w:pos="426"/>
        </w:tabs>
        <w:ind w:left="425"/>
        <w:rPr>
          <w:color w:val="000000" w:themeColor="text1"/>
          <w:sz w:val="19"/>
          <w:szCs w:val="19"/>
        </w:rPr>
      </w:pPr>
    </w:p>
    <w:p w14:paraId="1C5CB0FA" w14:textId="77777777" w:rsidR="00C75EA5" w:rsidRPr="005D613D" w:rsidRDefault="00C75EA5" w:rsidP="00C75EA5">
      <w:pPr>
        <w:keepLines/>
        <w:tabs>
          <w:tab w:val="left" w:pos="0"/>
        </w:tabs>
        <w:rPr>
          <w:color w:val="000000" w:themeColor="text1"/>
          <w:sz w:val="19"/>
          <w:szCs w:val="19"/>
        </w:rPr>
      </w:pPr>
      <w:r w:rsidRPr="005D613D">
        <w:rPr>
          <w:color w:val="000000" w:themeColor="text1"/>
          <w:sz w:val="19"/>
          <w:szCs w:val="19"/>
        </w:rPr>
        <w:t xml:space="preserve">Протягом 2019 року ТОВ «КРЕСТОН ДЖІ СІ ДЖІ АУДИТ» не надавало </w:t>
      </w:r>
      <w:r>
        <w:rPr>
          <w:szCs w:val="18"/>
        </w:rPr>
        <w:t>Компанії</w:t>
      </w:r>
      <w:r w:rsidRPr="005D613D">
        <w:rPr>
          <w:color w:val="000000" w:themeColor="text1"/>
          <w:sz w:val="19"/>
          <w:szCs w:val="19"/>
        </w:rPr>
        <w:t xml:space="preserve"> інші послуги, окрім послуг з обов`язкового аудиту.</w:t>
      </w:r>
    </w:p>
    <w:p w14:paraId="2AFE2B88" w14:textId="77777777" w:rsidR="00C75EA5" w:rsidRPr="00B32567" w:rsidRDefault="00C75EA5" w:rsidP="00C75EA5">
      <w:pPr>
        <w:spacing w:line="276" w:lineRule="auto"/>
        <w:rPr>
          <w:szCs w:val="20"/>
        </w:rPr>
      </w:pPr>
    </w:p>
    <w:p w14:paraId="73D8C989" w14:textId="77777777" w:rsidR="00C75EA5" w:rsidRDefault="00C75EA5" w:rsidP="00C75EA5">
      <w:pPr>
        <w:spacing w:line="276" w:lineRule="auto"/>
        <w:rPr>
          <w:color w:val="000000" w:themeColor="text1"/>
          <w:sz w:val="19"/>
          <w:szCs w:val="19"/>
        </w:rPr>
      </w:pPr>
      <w:r w:rsidRPr="005D613D">
        <w:rPr>
          <w:color w:val="000000" w:themeColor="text1"/>
          <w:sz w:val="19"/>
          <w:szCs w:val="19"/>
        </w:rPr>
        <w:t xml:space="preserve">ТОВ «КРЕСТОН ДЖІ СІ ДЖІ АУДИТ» та ключовий партнер з аудиту є незалежними по відношенню до </w:t>
      </w:r>
      <w:r>
        <w:rPr>
          <w:szCs w:val="18"/>
        </w:rPr>
        <w:t>Компанії</w:t>
      </w:r>
      <w:r w:rsidRPr="005D613D">
        <w:rPr>
          <w:color w:val="000000" w:themeColor="text1"/>
          <w:sz w:val="19"/>
          <w:szCs w:val="19"/>
        </w:rPr>
        <w:t xml:space="preserve">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Під час проведення аудиту нами не було встановлено жодних додаткових фактів або питань, які могли б вплинути на нашу незалежність та на які ми б хотіли звернути увагу</w:t>
      </w:r>
      <w:r>
        <w:rPr>
          <w:color w:val="000000" w:themeColor="text1"/>
          <w:sz w:val="19"/>
          <w:szCs w:val="19"/>
        </w:rPr>
        <w:t>.</w:t>
      </w:r>
    </w:p>
    <w:p w14:paraId="5EB87166" w14:textId="77777777" w:rsidR="00C75EA5" w:rsidRPr="00C0511D" w:rsidRDefault="00C75EA5" w:rsidP="00C75EA5">
      <w:pPr>
        <w:spacing w:line="276" w:lineRule="auto"/>
        <w:rPr>
          <w:szCs w:val="20"/>
        </w:rPr>
      </w:pPr>
    </w:p>
    <w:p w14:paraId="64E32DCB" w14:textId="77777777" w:rsidR="00C75EA5" w:rsidRPr="005D613D" w:rsidRDefault="00C75EA5" w:rsidP="00C75EA5">
      <w:pPr>
        <w:spacing w:line="240" w:lineRule="atLeast"/>
        <w:rPr>
          <w:b/>
          <w:color w:val="000000" w:themeColor="text1"/>
          <w:sz w:val="19"/>
          <w:szCs w:val="19"/>
        </w:rPr>
      </w:pPr>
      <w:r w:rsidRPr="005D613D">
        <w:rPr>
          <w:b/>
          <w:color w:val="000000" w:themeColor="text1"/>
          <w:sz w:val="19"/>
          <w:szCs w:val="19"/>
        </w:rPr>
        <w:t>Відповідно до розділу XV додатка 38 Положення 2826</w:t>
      </w:r>
    </w:p>
    <w:tbl>
      <w:tblPr>
        <w:tblStyle w:val="af"/>
        <w:tblW w:w="4945" w:type="pct"/>
        <w:tblInd w:w="108" w:type="dxa"/>
        <w:tblLook w:val="0000" w:firstRow="0" w:lastRow="0" w:firstColumn="0" w:lastColumn="0" w:noHBand="0" w:noVBand="0"/>
      </w:tblPr>
      <w:tblGrid>
        <w:gridCol w:w="581"/>
        <w:gridCol w:w="5134"/>
        <w:gridCol w:w="4031"/>
      </w:tblGrid>
      <w:tr w:rsidR="00C75EA5" w:rsidRPr="005D613D" w14:paraId="139EDD46" w14:textId="77777777" w:rsidTr="00E1254E">
        <w:tc>
          <w:tcPr>
            <w:tcW w:w="298" w:type="pct"/>
          </w:tcPr>
          <w:p w14:paraId="7A60B97B"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rFonts w:eastAsiaTheme="minorHAnsi"/>
                <w:color w:val="000000" w:themeColor="text1"/>
                <w:sz w:val="19"/>
                <w:szCs w:val="19"/>
                <w:lang w:eastAsia="en-US"/>
              </w:rPr>
              <w:t>1</w:t>
            </w:r>
          </w:p>
        </w:tc>
        <w:tc>
          <w:tcPr>
            <w:tcW w:w="2634" w:type="pct"/>
          </w:tcPr>
          <w:p w14:paraId="6BB8A3BC"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rFonts w:eastAsiaTheme="minorHAnsi"/>
                <w:color w:val="000000" w:themeColor="text1"/>
                <w:sz w:val="19"/>
                <w:szCs w:val="19"/>
                <w:lang w:eastAsia="en-US"/>
              </w:rPr>
              <w:t xml:space="preserve">Найменування аудиторської фірми </w:t>
            </w:r>
          </w:p>
        </w:tc>
        <w:tc>
          <w:tcPr>
            <w:tcW w:w="2068" w:type="pct"/>
            <w:vAlign w:val="bottom"/>
          </w:tcPr>
          <w:p w14:paraId="256E4D79"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color w:val="000000" w:themeColor="text1"/>
                <w:sz w:val="19"/>
                <w:szCs w:val="19"/>
              </w:rPr>
              <w:t>ТОВ “КРЕСТОН ДЖІ СІ ДЖІ АУДИТ”</w:t>
            </w:r>
          </w:p>
        </w:tc>
      </w:tr>
      <w:tr w:rsidR="00C75EA5" w:rsidRPr="005D613D" w14:paraId="17D01388" w14:textId="77777777" w:rsidTr="00E1254E">
        <w:tc>
          <w:tcPr>
            <w:tcW w:w="298" w:type="pct"/>
          </w:tcPr>
          <w:p w14:paraId="509B7064"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rFonts w:eastAsiaTheme="minorHAnsi"/>
                <w:color w:val="000000" w:themeColor="text1"/>
                <w:sz w:val="19"/>
                <w:szCs w:val="19"/>
                <w:lang w:eastAsia="en-US"/>
              </w:rPr>
              <w:t>2</w:t>
            </w:r>
          </w:p>
        </w:tc>
        <w:tc>
          <w:tcPr>
            <w:tcW w:w="2634" w:type="pct"/>
          </w:tcPr>
          <w:p w14:paraId="76337B60"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rFonts w:eastAsiaTheme="minorHAnsi"/>
                <w:color w:val="000000" w:themeColor="text1"/>
                <w:sz w:val="19"/>
                <w:szCs w:val="19"/>
                <w:lang w:eastAsia="en-US"/>
              </w:rPr>
              <w:t xml:space="preserve">Ідентифікаційний код юридичної особи </w:t>
            </w:r>
          </w:p>
        </w:tc>
        <w:tc>
          <w:tcPr>
            <w:tcW w:w="2068" w:type="pct"/>
            <w:vAlign w:val="bottom"/>
          </w:tcPr>
          <w:p w14:paraId="301103EB"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rFonts w:eastAsiaTheme="minorHAnsi"/>
                <w:color w:val="000000" w:themeColor="text1"/>
                <w:sz w:val="19"/>
                <w:szCs w:val="19"/>
                <w:lang w:eastAsia="en-US"/>
              </w:rPr>
              <w:t>31586485</w:t>
            </w:r>
          </w:p>
        </w:tc>
      </w:tr>
      <w:tr w:rsidR="00C75EA5" w:rsidRPr="005D613D" w14:paraId="5DCAAAF1" w14:textId="77777777" w:rsidTr="00E1254E">
        <w:tc>
          <w:tcPr>
            <w:tcW w:w="298" w:type="pct"/>
          </w:tcPr>
          <w:p w14:paraId="248A14FC"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rFonts w:eastAsiaTheme="minorHAnsi"/>
                <w:color w:val="000000" w:themeColor="text1"/>
                <w:sz w:val="19"/>
                <w:szCs w:val="19"/>
                <w:lang w:eastAsia="en-US"/>
              </w:rPr>
              <w:t>3</w:t>
            </w:r>
          </w:p>
        </w:tc>
        <w:tc>
          <w:tcPr>
            <w:tcW w:w="2634" w:type="pct"/>
          </w:tcPr>
          <w:p w14:paraId="6053D373"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rFonts w:eastAsiaTheme="minorHAnsi"/>
                <w:color w:val="000000" w:themeColor="text1"/>
                <w:sz w:val="19"/>
                <w:szCs w:val="19"/>
                <w:lang w:eastAsia="en-US"/>
              </w:rPr>
              <w:t>Місцезнаходження аудиторської фірми</w:t>
            </w:r>
          </w:p>
        </w:tc>
        <w:tc>
          <w:tcPr>
            <w:tcW w:w="2068" w:type="pct"/>
            <w:vAlign w:val="bottom"/>
          </w:tcPr>
          <w:p w14:paraId="0AE3BCB2"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color w:val="000000" w:themeColor="text1"/>
                <w:sz w:val="19"/>
                <w:szCs w:val="19"/>
              </w:rPr>
              <w:t>03150, м. Київ, вул. Антоновича, 172</w:t>
            </w:r>
          </w:p>
        </w:tc>
      </w:tr>
      <w:tr w:rsidR="00C75EA5" w:rsidRPr="005D613D" w14:paraId="4A7FDE2F" w14:textId="77777777" w:rsidTr="00E1254E">
        <w:tc>
          <w:tcPr>
            <w:tcW w:w="298" w:type="pct"/>
          </w:tcPr>
          <w:p w14:paraId="430CB4D2"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rFonts w:eastAsiaTheme="minorHAnsi"/>
                <w:color w:val="000000" w:themeColor="text1"/>
                <w:sz w:val="19"/>
                <w:szCs w:val="19"/>
                <w:lang w:eastAsia="en-US"/>
              </w:rPr>
              <w:t>4</w:t>
            </w:r>
          </w:p>
        </w:tc>
        <w:tc>
          <w:tcPr>
            <w:tcW w:w="2634" w:type="pct"/>
          </w:tcPr>
          <w:p w14:paraId="5981AAE3"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rFonts w:eastAsiaTheme="minorHAnsi"/>
                <w:color w:val="000000" w:themeColor="text1"/>
                <w:sz w:val="19"/>
                <w:szCs w:val="19"/>
                <w:lang w:eastAsia="en-US"/>
              </w:rPr>
              <w:t>Номер реєстрації аудиторської фірми в Реєстрі аудиторів та суб'єктів аудиторської діяльності</w:t>
            </w:r>
          </w:p>
        </w:tc>
        <w:tc>
          <w:tcPr>
            <w:tcW w:w="2068" w:type="pct"/>
            <w:vAlign w:val="bottom"/>
          </w:tcPr>
          <w:p w14:paraId="5E85B50F"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color w:val="000000" w:themeColor="text1"/>
                <w:sz w:val="19"/>
                <w:szCs w:val="19"/>
              </w:rPr>
              <w:t>2846</w:t>
            </w:r>
          </w:p>
        </w:tc>
      </w:tr>
      <w:tr w:rsidR="00C75EA5" w:rsidRPr="005D613D" w14:paraId="1A750A4D" w14:textId="77777777" w:rsidTr="00E1254E">
        <w:trPr>
          <w:trHeight w:val="437"/>
        </w:trPr>
        <w:tc>
          <w:tcPr>
            <w:tcW w:w="298" w:type="pct"/>
          </w:tcPr>
          <w:p w14:paraId="267B93D5"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rFonts w:eastAsiaTheme="minorHAnsi"/>
                <w:color w:val="000000" w:themeColor="text1"/>
                <w:sz w:val="19"/>
                <w:szCs w:val="19"/>
                <w:lang w:eastAsia="en-US"/>
              </w:rPr>
              <w:t>5</w:t>
            </w:r>
          </w:p>
        </w:tc>
        <w:tc>
          <w:tcPr>
            <w:tcW w:w="2634" w:type="pct"/>
          </w:tcPr>
          <w:p w14:paraId="6DE3154A"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rFonts w:eastAsiaTheme="minorHAnsi"/>
                <w:color w:val="000000" w:themeColor="text1"/>
                <w:sz w:val="19"/>
                <w:szCs w:val="19"/>
                <w:lang w:eastAsia="en-US"/>
              </w:rPr>
              <w:t xml:space="preserve">Дата і номер рішення про проходження перевірки системи контролю якості аудиторських послуг </w:t>
            </w:r>
          </w:p>
        </w:tc>
        <w:tc>
          <w:tcPr>
            <w:tcW w:w="2068" w:type="pct"/>
            <w:vAlign w:val="bottom"/>
          </w:tcPr>
          <w:p w14:paraId="3BB49997" w14:textId="77777777" w:rsidR="00C75EA5" w:rsidRPr="005D613D" w:rsidRDefault="00C75EA5" w:rsidP="00E1254E">
            <w:pPr>
              <w:spacing w:before="120" w:after="120"/>
              <w:ind w:right="26"/>
              <w:rPr>
                <w:rFonts w:eastAsiaTheme="minorHAnsi"/>
                <w:color w:val="000000" w:themeColor="text1"/>
                <w:sz w:val="19"/>
                <w:szCs w:val="19"/>
                <w:lang w:eastAsia="en-US"/>
              </w:rPr>
            </w:pPr>
            <w:r w:rsidRPr="005D613D">
              <w:rPr>
                <w:rFonts w:eastAsia="Calibri"/>
                <w:color w:val="000000" w:themeColor="text1"/>
                <w:sz w:val="19"/>
                <w:szCs w:val="19"/>
              </w:rPr>
              <w:t>23.02.2017 № 339/3</w:t>
            </w:r>
          </w:p>
        </w:tc>
      </w:tr>
      <w:tr w:rsidR="00C75EA5" w:rsidRPr="005D613D" w14:paraId="753A2A73" w14:textId="77777777" w:rsidTr="00E1254E">
        <w:tc>
          <w:tcPr>
            <w:tcW w:w="298" w:type="pct"/>
          </w:tcPr>
          <w:p w14:paraId="1718FAA6"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rFonts w:eastAsiaTheme="minorHAnsi"/>
                <w:color w:val="000000" w:themeColor="text1"/>
                <w:sz w:val="19"/>
                <w:szCs w:val="19"/>
                <w:lang w:eastAsia="en-US"/>
              </w:rPr>
              <w:t>6</w:t>
            </w:r>
          </w:p>
        </w:tc>
        <w:tc>
          <w:tcPr>
            <w:tcW w:w="2634" w:type="pct"/>
          </w:tcPr>
          <w:p w14:paraId="34548181"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rFonts w:eastAsiaTheme="minorHAnsi"/>
                <w:color w:val="000000" w:themeColor="text1"/>
                <w:sz w:val="19"/>
                <w:szCs w:val="19"/>
                <w:lang w:eastAsia="en-US"/>
              </w:rPr>
              <w:t>Звітний період, за який проведено аудит консолідованої фінансової звітності</w:t>
            </w:r>
          </w:p>
        </w:tc>
        <w:tc>
          <w:tcPr>
            <w:tcW w:w="2068" w:type="pct"/>
            <w:vAlign w:val="bottom"/>
          </w:tcPr>
          <w:p w14:paraId="28F90B7B"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rFonts w:eastAsiaTheme="minorHAnsi"/>
                <w:color w:val="000000" w:themeColor="text1"/>
                <w:sz w:val="19"/>
                <w:szCs w:val="19"/>
                <w:lang w:eastAsia="en-US"/>
              </w:rPr>
              <w:t>2019 рік</w:t>
            </w:r>
          </w:p>
        </w:tc>
      </w:tr>
      <w:tr w:rsidR="00C75EA5" w:rsidRPr="005D613D" w14:paraId="5C3605B5" w14:textId="77777777" w:rsidTr="00E1254E">
        <w:tc>
          <w:tcPr>
            <w:tcW w:w="298" w:type="pct"/>
          </w:tcPr>
          <w:p w14:paraId="537B6387" w14:textId="77777777" w:rsidR="00C75EA5" w:rsidRPr="005D613D" w:rsidRDefault="00C75EA5" w:rsidP="00E1254E">
            <w:pPr>
              <w:spacing w:line="240" w:lineRule="atLeast"/>
              <w:rPr>
                <w:rFonts w:eastAsiaTheme="minorHAnsi"/>
                <w:color w:val="000000" w:themeColor="text1"/>
                <w:sz w:val="19"/>
                <w:szCs w:val="19"/>
                <w:lang w:eastAsia="en-US"/>
              </w:rPr>
            </w:pPr>
            <w:r>
              <w:rPr>
                <w:rFonts w:eastAsiaTheme="minorHAnsi"/>
                <w:color w:val="000000" w:themeColor="text1"/>
                <w:sz w:val="19"/>
                <w:szCs w:val="19"/>
                <w:lang w:eastAsia="en-US"/>
              </w:rPr>
              <w:t>7</w:t>
            </w:r>
          </w:p>
        </w:tc>
        <w:tc>
          <w:tcPr>
            <w:tcW w:w="2634" w:type="pct"/>
          </w:tcPr>
          <w:p w14:paraId="3FA625A8"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rFonts w:eastAsiaTheme="minorHAnsi"/>
                <w:color w:val="000000" w:themeColor="text1"/>
                <w:sz w:val="19"/>
                <w:szCs w:val="19"/>
                <w:lang w:eastAsia="en-US"/>
              </w:rPr>
              <w:t>Номер та дата договору на проведення аудиту</w:t>
            </w:r>
          </w:p>
        </w:tc>
        <w:tc>
          <w:tcPr>
            <w:tcW w:w="2068" w:type="pct"/>
            <w:vAlign w:val="bottom"/>
          </w:tcPr>
          <w:p w14:paraId="63FF8249" w14:textId="77777777" w:rsidR="00C75EA5" w:rsidRPr="00DC31C7" w:rsidRDefault="00C75EA5" w:rsidP="00E1254E">
            <w:pPr>
              <w:spacing w:line="240" w:lineRule="atLeast"/>
              <w:rPr>
                <w:rFonts w:eastAsiaTheme="minorHAnsi"/>
                <w:color w:val="000000" w:themeColor="text1"/>
                <w:sz w:val="19"/>
                <w:szCs w:val="19"/>
                <w:lang w:eastAsia="en-US"/>
              </w:rPr>
            </w:pPr>
            <w:r w:rsidRPr="00DC31C7">
              <w:rPr>
                <w:color w:val="auto"/>
                <w:szCs w:val="20"/>
              </w:rPr>
              <w:t>Договір №</w:t>
            </w:r>
            <w:r w:rsidRPr="00DC31C7">
              <w:rPr>
                <w:color w:val="0D0D0D"/>
                <w:sz w:val="18"/>
                <w:szCs w:val="18"/>
              </w:rPr>
              <w:t>2351/</w:t>
            </w:r>
            <w:r w:rsidRPr="00DC31C7">
              <w:rPr>
                <w:color w:val="0D0D0D"/>
                <w:sz w:val="18"/>
                <w:szCs w:val="18"/>
                <w:lang w:val="en-US"/>
              </w:rPr>
              <w:t>IFRS</w:t>
            </w:r>
            <w:r w:rsidRPr="00DC31C7">
              <w:rPr>
                <w:color w:val="0D0D0D"/>
                <w:sz w:val="18"/>
                <w:szCs w:val="18"/>
              </w:rPr>
              <w:t>/111/0</w:t>
            </w:r>
            <w:r>
              <w:rPr>
                <w:color w:val="0D0D0D"/>
                <w:sz w:val="18"/>
                <w:szCs w:val="18"/>
              </w:rPr>
              <w:t>4</w:t>
            </w:r>
            <w:r w:rsidRPr="00DC31C7">
              <w:rPr>
                <w:color w:val="auto"/>
                <w:szCs w:val="20"/>
              </w:rPr>
              <w:t xml:space="preserve"> від 15.10.2019 року </w:t>
            </w:r>
            <w:r w:rsidRPr="00DC31C7">
              <w:rPr>
                <w:rFonts w:eastAsiaTheme="minorHAnsi"/>
                <w:color w:val="000000" w:themeColor="text1"/>
                <w:sz w:val="19"/>
                <w:szCs w:val="19"/>
                <w:lang w:eastAsia="en-US"/>
              </w:rPr>
              <w:t xml:space="preserve"> </w:t>
            </w:r>
          </w:p>
        </w:tc>
      </w:tr>
      <w:tr w:rsidR="00C75EA5" w:rsidRPr="005D613D" w14:paraId="74FE0699" w14:textId="77777777" w:rsidTr="00E1254E">
        <w:tc>
          <w:tcPr>
            <w:tcW w:w="298" w:type="pct"/>
          </w:tcPr>
          <w:p w14:paraId="1F85CCC5" w14:textId="77777777" w:rsidR="00C75EA5" w:rsidRPr="005D613D" w:rsidRDefault="00C75EA5" w:rsidP="00E1254E">
            <w:pPr>
              <w:spacing w:line="240" w:lineRule="atLeast"/>
              <w:rPr>
                <w:rFonts w:eastAsiaTheme="minorHAnsi"/>
                <w:color w:val="000000" w:themeColor="text1"/>
                <w:sz w:val="19"/>
                <w:szCs w:val="19"/>
                <w:lang w:eastAsia="en-US"/>
              </w:rPr>
            </w:pPr>
            <w:r>
              <w:rPr>
                <w:rFonts w:eastAsiaTheme="minorHAnsi"/>
                <w:color w:val="000000" w:themeColor="text1"/>
                <w:sz w:val="19"/>
                <w:szCs w:val="19"/>
                <w:lang w:eastAsia="en-US"/>
              </w:rPr>
              <w:t>8</w:t>
            </w:r>
          </w:p>
        </w:tc>
        <w:tc>
          <w:tcPr>
            <w:tcW w:w="2634" w:type="pct"/>
          </w:tcPr>
          <w:p w14:paraId="6B0D5723"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rFonts w:eastAsiaTheme="minorHAnsi"/>
                <w:color w:val="000000" w:themeColor="text1"/>
                <w:sz w:val="19"/>
                <w:szCs w:val="19"/>
                <w:lang w:eastAsia="en-US"/>
              </w:rPr>
              <w:t>Дата початку та дата закінчення аудиту</w:t>
            </w:r>
          </w:p>
        </w:tc>
        <w:tc>
          <w:tcPr>
            <w:tcW w:w="2068" w:type="pct"/>
            <w:vAlign w:val="bottom"/>
          </w:tcPr>
          <w:p w14:paraId="79D4D50B" w14:textId="77777777" w:rsidR="00C75EA5" w:rsidRPr="005D613D" w:rsidRDefault="00C75EA5" w:rsidP="00E1254E">
            <w:pPr>
              <w:spacing w:line="240" w:lineRule="atLeast"/>
              <w:rPr>
                <w:rFonts w:eastAsiaTheme="minorHAnsi"/>
                <w:color w:val="000000" w:themeColor="text1"/>
                <w:sz w:val="19"/>
                <w:szCs w:val="19"/>
                <w:lang w:eastAsia="en-US"/>
              </w:rPr>
            </w:pPr>
            <w:r>
              <w:rPr>
                <w:rFonts w:eastAsiaTheme="minorHAnsi"/>
                <w:color w:val="000000" w:themeColor="text1"/>
                <w:sz w:val="19"/>
                <w:szCs w:val="19"/>
                <w:lang w:eastAsia="en-US"/>
              </w:rPr>
              <w:t>10.01.2020 до 20</w:t>
            </w:r>
            <w:r w:rsidRPr="005D613D">
              <w:rPr>
                <w:rFonts w:eastAsiaTheme="minorHAnsi"/>
                <w:color w:val="000000" w:themeColor="text1"/>
                <w:sz w:val="19"/>
                <w:szCs w:val="19"/>
                <w:lang w:eastAsia="en-US"/>
              </w:rPr>
              <w:t>.03.2020</w:t>
            </w:r>
          </w:p>
        </w:tc>
      </w:tr>
      <w:tr w:rsidR="00C75EA5" w:rsidRPr="005D613D" w14:paraId="5D09B379" w14:textId="77777777" w:rsidTr="00E1254E">
        <w:tc>
          <w:tcPr>
            <w:tcW w:w="298" w:type="pct"/>
          </w:tcPr>
          <w:p w14:paraId="5050024F" w14:textId="77777777" w:rsidR="00C75EA5" w:rsidRPr="005D613D" w:rsidRDefault="00C75EA5" w:rsidP="00E1254E">
            <w:pPr>
              <w:spacing w:line="240" w:lineRule="atLeast"/>
              <w:rPr>
                <w:rFonts w:eastAsiaTheme="minorHAnsi"/>
                <w:color w:val="000000" w:themeColor="text1"/>
                <w:sz w:val="19"/>
                <w:szCs w:val="19"/>
                <w:lang w:eastAsia="en-US"/>
              </w:rPr>
            </w:pPr>
            <w:r>
              <w:rPr>
                <w:rFonts w:eastAsiaTheme="minorHAnsi"/>
                <w:color w:val="000000" w:themeColor="text1"/>
                <w:sz w:val="19"/>
                <w:szCs w:val="19"/>
                <w:lang w:eastAsia="en-US"/>
              </w:rPr>
              <w:t>9</w:t>
            </w:r>
          </w:p>
        </w:tc>
        <w:tc>
          <w:tcPr>
            <w:tcW w:w="2634" w:type="pct"/>
          </w:tcPr>
          <w:p w14:paraId="28756BBD"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rFonts w:eastAsiaTheme="minorHAnsi"/>
                <w:color w:val="000000" w:themeColor="text1"/>
                <w:sz w:val="19"/>
                <w:szCs w:val="19"/>
                <w:lang w:eastAsia="en-US"/>
              </w:rPr>
              <w:t>Дата аудиторського звіту</w:t>
            </w:r>
          </w:p>
        </w:tc>
        <w:tc>
          <w:tcPr>
            <w:tcW w:w="2068" w:type="pct"/>
            <w:vAlign w:val="bottom"/>
          </w:tcPr>
          <w:p w14:paraId="3BB2FFBC" w14:textId="64838611" w:rsidR="00C75EA5" w:rsidRPr="005D613D" w:rsidRDefault="00471A15" w:rsidP="00E1254E">
            <w:pPr>
              <w:spacing w:line="240" w:lineRule="atLeast"/>
              <w:rPr>
                <w:rFonts w:eastAsiaTheme="minorHAnsi"/>
                <w:color w:val="000000" w:themeColor="text1"/>
                <w:sz w:val="19"/>
                <w:szCs w:val="19"/>
                <w:lang w:eastAsia="en-US"/>
              </w:rPr>
            </w:pPr>
            <w:r>
              <w:rPr>
                <w:rFonts w:eastAsiaTheme="minorHAnsi"/>
                <w:color w:val="000000" w:themeColor="text1"/>
                <w:sz w:val="19"/>
                <w:szCs w:val="19"/>
                <w:lang w:eastAsia="en-US"/>
              </w:rPr>
              <w:t>03.04</w:t>
            </w:r>
            <w:r w:rsidR="00C75EA5" w:rsidRPr="005D613D">
              <w:rPr>
                <w:rFonts w:eastAsiaTheme="minorHAnsi"/>
                <w:color w:val="000000" w:themeColor="text1"/>
                <w:sz w:val="19"/>
                <w:szCs w:val="19"/>
                <w:lang w:eastAsia="en-US"/>
              </w:rPr>
              <w:t>.2020</w:t>
            </w:r>
          </w:p>
        </w:tc>
      </w:tr>
      <w:tr w:rsidR="00C75EA5" w:rsidRPr="005D613D" w14:paraId="08D89232" w14:textId="77777777" w:rsidTr="00E1254E">
        <w:tc>
          <w:tcPr>
            <w:tcW w:w="298" w:type="pct"/>
          </w:tcPr>
          <w:p w14:paraId="5837238A" w14:textId="77777777" w:rsidR="00C75EA5" w:rsidRPr="005D613D" w:rsidRDefault="00C75EA5" w:rsidP="00E1254E">
            <w:pPr>
              <w:spacing w:line="240" w:lineRule="atLeast"/>
              <w:rPr>
                <w:rFonts w:eastAsiaTheme="minorHAnsi"/>
                <w:color w:val="000000" w:themeColor="text1"/>
                <w:sz w:val="19"/>
                <w:szCs w:val="19"/>
                <w:lang w:eastAsia="en-US"/>
              </w:rPr>
            </w:pPr>
            <w:r>
              <w:rPr>
                <w:rFonts w:eastAsiaTheme="minorHAnsi"/>
                <w:color w:val="000000" w:themeColor="text1"/>
                <w:sz w:val="19"/>
                <w:szCs w:val="19"/>
                <w:lang w:eastAsia="en-US"/>
              </w:rPr>
              <w:t>10</w:t>
            </w:r>
          </w:p>
        </w:tc>
        <w:tc>
          <w:tcPr>
            <w:tcW w:w="2634" w:type="pct"/>
          </w:tcPr>
          <w:p w14:paraId="565B4544" w14:textId="77777777" w:rsidR="00C75EA5" w:rsidRPr="005D613D" w:rsidRDefault="00C75EA5" w:rsidP="00E1254E">
            <w:pPr>
              <w:spacing w:line="240" w:lineRule="atLeast"/>
              <w:rPr>
                <w:rFonts w:eastAsiaTheme="minorHAnsi"/>
                <w:color w:val="000000" w:themeColor="text1"/>
                <w:sz w:val="19"/>
                <w:szCs w:val="19"/>
                <w:lang w:eastAsia="en-US"/>
              </w:rPr>
            </w:pPr>
            <w:r w:rsidRPr="005D613D">
              <w:rPr>
                <w:rFonts w:eastAsiaTheme="minorHAnsi"/>
                <w:color w:val="000000" w:themeColor="text1"/>
                <w:sz w:val="19"/>
                <w:szCs w:val="19"/>
                <w:lang w:eastAsia="en-US"/>
              </w:rPr>
              <w:t>Розмір винагороди за проведення річного аудиту, грн</w:t>
            </w:r>
          </w:p>
        </w:tc>
        <w:tc>
          <w:tcPr>
            <w:tcW w:w="2068" w:type="pct"/>
            <w:vAlign w:val="bottom"/>
          </w:tcPr>
          <w:p w14:paraId="067D1D45" w14:textId="77777777" w:rsidR="00C75EA5" w:rsidRPr="005D613D" w:rsidRDefault="00C75EA5" w:rsidP="00E1254E">
            <w:pPr>
              <w:spacing w:line="240" w:lineRule="atLeast"/>
              <w:rPr>
                <w:rFonts w:eastAsiaTheme="minorHAnsi"/>
                <w:color w:val="000000" w:themeColor="text1"/>
                <w:sz w:val="19"/>
                <w:szCs w:val="19"/>
                <w:lang w:eastAsia="en-US"/>
              </w:rPr>
            </w:pPr>
            <w:r>
              <w:rPr>
                <w:rFonts w:eastAsiaTheme="minorHAnsi"/>
                <w:color w:val="000000" w:themeColor="text1"/>
                <w:sz w:val="19"/>
                <w:szCs w:val="19"/>
                <w:lang w:eastAsia="en-US"/>
              </w:rPr>
              <w:t>489 600,00 грн.</w:t>
            </w:r>
            <w:r w:rsidRPr="005D613D">
              <w:rPr>
                <w:rFonts w:eastAsiaTheme="minorHAnsi"/>
                <w:color w:val="000000" w:themeColor="text1"/>
                <w:sz w:val="19"/>
                <w:szCs w:val="19"/>
                <w:lang w:eastAsia="en-US"/>
              </w:rPr>
              <w:t xml:space="preserve">, в </w:t>
            </w:r>
            <w:proofErr w:type="spellStart"/>
            <w:r w:rsidRPr="005D613D">
              <w:rPr>
                <w:rFonts w:eastAsiaTheme="minorHAnsi"/>
                <w:color w:val="000000" w:themeColor="text1"/>
                <w:sz w:val="19"/>
                <w:szCs w:val="19"/>
                <w:lang w:eastAsia="en-US"/>
              </w:rPr>
              <w:t>т.ч</w:t>
            </w:r>
            <w:proofErr w:type="spellEnd"/>
            <w:r w:rsidRPr="005D613D">
              <w:rPr>
                <w:rFonts w:eastAsiaTheme="minorHAnsi"/>
                <w:color w:val="000000" w:themeColor="text1"/>
                <w:sz w:val="19"/>
                <w:szCs w:val="19"/>
                <w:lang w:eastAsia="en-US"/>
              </w:rPr>
              <w:t xml:space="preserve">. ПДВ </w:t>
            </w:r>
            <w:r>
              <w:rPr>
                <w:rFonts w:eastAsiaTheme="minorHAnsi"/>
                <w:color w:val="000000" w:themeColor="text1"/>
                <w:sz w:val="19"/>
                <w:szCs w:val="19"/>
                <w:lang w:eastAsia="en-US"/>
              </w:rPr>
              <w:t>81 600,00</w:t>
            </w:r>
            <w:r w:rsidRPr="005D613D">
              <w:rPr>
                <w:rFonts w:eastAsiaTheme="minorHAnsi"/>
                <w:color w:val="000000" w:themeColor="text1"/>
                <w:sz w:val="19"/>
                <w:szCs w:val="19"/>
                <w:lang w:eastAsia="en-US"/>
              </w:rPr>
              <w:t xml:space="preserve"> грн.</w:t>
            </w:r>
          </w:p>
        </w:tc>
      </w:tr>
    </w:tbl>
    <w:p w14:paraId="19E011BE" w14:textId="3705B2C3" w:rsidR="00C75EA5" w:rsidRPr="00B32567" w:rsidRDefault="00C75EA5" w:rsidP="00C75EA5">
      <w:pPr>
        <w:spacing w:line="276" w:lineRule="auto"/>
        <w:rPr>
          <w:szCs w:val="20"/>
        </w:rPr>
      </w:pPr>
    </w:p>
    <w:p w14:paraId="44156B68" w14:textId="77777777" w:rsidR="00C75EA5" w:rsidRPr="00B32567" w:rsidRDefault="00C75EA5" w:rsidP="00C75EA5">
      <w:pPr>
        <w:spacing w:line="276" w:lineRule="auto"/>
        <w:rPr>
          <w:szCs w:val="20"/>
        </w:rPr>
      </w:pPr>
    </w:p>
    <w:p w14:paraId="47E82E3E" w14:textId="2DC2296A" w:rsidR="00C75EA5" w:rsidRDefault="00C75EA5" w:rsidP="00A11E1E">
      <w:pPr>
        <w:spacing w:line="276" w:lineRule="auto"/>
        <w:rPr>
          <w:szCs w:val="20"/>
        </w:rPr>
      </w:pPr>
      <w:r w:rsidRPr="00B32567">
        <w:rPr>
          <w:szCs w:val="20"/>
        </w:rPr>
        <w:t>Ключовим партнером завдання з аудиту, результатом якого є цей звіт незалежного аудитора, є:</w:t>
      </w:r>
    </w:p>
    <w:p w14:paraId="0CBBA0FA" w14:textId="77777777" w:rsidR="00A11E1E" w:rsidRPr="00B32567" w:rsidRDefault="00A11E1E" w:rsidP="00A11E1E">
      <w:pPr>
        <w:spacing w:line="276" w:lineRule="auto"/>
        <w:rPr>
          <w:szCs w:val="20"/>
        </w:rPr>
      </w:pPr>
    </w:p>
    <w:p w14:paraId="3142DB90" w14:textId="77777777" w:rsidR="00C75EA5" w:rsidRDefault="00C75EA5" w:rsidP="00C75EA5">
      <w:pPr>
        <w:pStyle w:val="afe"/>
        <w:spacing w:line="276" w:lineRule="auto"/>
        <w:rPr>
          <w:rFonts w:ascii="Arial" w:hAnsi="Arial" w:cs="Arial"/>
          <w:sz w:val="20"/>
          <w:szCs w:val="20"/>
          <w:lang w:val="uk-UA"/>
        </w:rPr>
      </w:pPr>
      <w:r>
        <w:rPr>
          <w:rFonts w:ascii="Arial" w:hAnsi="Arial" w:cs="Arial"/>
          <w:sz w:val="20"/>
          <w:szCs w:val="20"/>
          <w:lang w:val="uk-UA"/>
        </w:rPr>
        <w:t>Людмила Миронова</w:t>
      </w:r>
    </w:p>
    <w:p w14:paraId="7F524724" w14:textId="4353CF72" w:rsidR="00C75EA5" w:rsidRDefault="00C75EA5" w:rsidP="00C75EA5">
      <w:pPr>
        <w:pStyle w:val="afe"/>
        <w:spacing w:line="276" w:lineRule="auto"/>
        <w:rPr>
          <w:rFonts w:ascii="Arial" w:hAnsi="Arial" w:cs="Arial"/>
          <w:sz w:val="20"/>
          <w:szCs w:val="20"/>
          <w:lang w:val="uk-UA"/>
        </w:rPr>
      </w:pPr>
      <w:r w:rsidRPr="00A719FB">
        <w:rPr>
          <w:rFonts w:ascii="Arial" w:hAnsi="Arial" w:cs="Arial"/>
          <w:sz w:val="20"/>
          <w:szCs w:val="20"/>
          <w:lang w:val="uk-UA"/>
        </w:rPr>
        <w:t>Сертифікат аудитора</w:t>
      </w:r>
      <w:r>
        <w:rPr>
          <w:rFonts w:ascii="Arial" w:hAnsi="Arial" w:cs="Arial"/>
          <w:sz w:val="20"/>
          <w:szCs w:val="20"/>
          <w:lang w:val="uk-UA"/>
        </w:rPr>
        <w:t>: серія</w:t>
      </w:r>
      <w:r w:rsidRPr="00A719FB">
        <w:rPr>
          <w:rFonts w:ascii="Arial" w:hAnsi="Arial" w:cs="Arial"/>
          <w:sz w:val="20"/>
          <w:szCs w:val="20"/>
          <w:lang w:val="uk-UA"/>
        </w:rPr>
        <w:t xml:space="preserve"> </w:t>
      </w:r>
      <w:r>
        <w:rPr>
          <w:rFonts w:ascii="Arial" w:hAnsi="Arial" w:cs="Arial"/>
          <w:sz w:val="20"/>
          <w:szCs w:val="20"/>
          <w:lang w:val="uk-UA"/>
        </w:rPr>
        <w:t xml:space="preserve">А </w:t>
      </w:r>
      <w:r w:rsidRPr="00A719FB">
        <w:rPr>
          <w:rFonts w:ascii="Arial" w:hAnsi="Arial" w:cs="Arial"/>
          <w:sz w:val="20"/>
          <w:szCs w:val="20"/>
          <w:lang w:val="uk-UA"/>
        </w:rPr>
        <w:t>№ 00</w:t>
      </w:r>
      <w:r>
        <w:rPr>
          <w:rFonts w:ascii="Arial" w:hAnsi="Arial" w:cs="Arial"/>
          <w:sz w:val="20"/>
          <w:szCs w:val="20"/>
          <w:lang w:val="uk-UA"/>
        </w:rPr>
        <w:t>6359</w:t>
      </w:r>
    </w:p>
    <w:p w14:paraId="3B7551A5" w14:textId="1B670709" w:rsidR="00E1254E" w:rsidRPr="00A511B2" w:rsidRDefault="00E1254E" w:rsidP="00C75EA5">
      <w:pPr>
        <w:pStyle w:val="afe"/>
        <w:spacing w:line="276" w:lineRule="auto"/>
        <w:rPr>
          <w:rFonts w:ascii="Arial" w:hAnsi="Arial" w:cs="Arial"/>
          <w:sz w:val="20"/>
          <w:szCs w:val="20"/>
          <w:lang w:val="uk-UA"/>
        </w:rPr>
      </w:pPr>
      <w:r w:rsidRPr="00A511B2">
        <w:rPr>
          <w:rFonts w:ascii="Arial" w:hAnsi="Arial" w:cs="Arial"/>
          <w:sz w:val="20"/>
          <w:szCs w:val="20"/>
          <w:lang w:val="uk-UA"/>
        </w:rPr>
        <w:t>Номер реєстрації у Реєстрі аудиторів №100990</w:t>
      </w:r>
    </w:p>
    <w:p w14:paraId="0D7FE15F" w14:textId="5A85AE4C" w:rsidR="00C75EA5" w:rsidRPr="00A511B2" w:rsidRDefault="00E1254E" w:rsidP="00C75EA5">
      <w:pPr>
        <w:pStyle w:val="afe"/>
        <w:spacing w:line="276" w:lineRule="auto"/>
        <w:rPr>
          <w:rFonts w:ascii="Arial" w:hAnsi="Arial" w:cs="Arial"/>
          <w:sz w:val="20"/>
          <w:szCs w:val="20"/>
          <w:lang w:val="uk-UA"/>
        </w:rPr>
      </w:pPr>
      <w:r w:rsidRPr="00A511B2">
        <w:rPr>
          <w:rFonts w:ascii="Arial" w:hAnsi="Arial" w:cs="Arial"/>
          <w:sz w:val="20"/>
          <w:szCs w:val="20"/>
          <w:lang w:val="uk-UA"/>
        </w:rPr>
        <w:lastRenderedPageBreak/>
        <w:t xml:space="preserve"> </w:t>
      </w:r>
    </w:p>
    <w:p w14:paraId="664616E9" w14:textId="77777777" w:rsidR="00107EFD" w:rsidRPr="00A511B2" w:rsidRDefault="00107EFD" w:rsidP="00107EFD">
      <w:pPr>
        <w:rPr>
          <w:sz w:val="19"/>
          <w:szCs w:val="19"/>
        </w:rPr>
      </w:pPr>
      <w:r w:rsidRPr="00A511B2">
        <w:rPr>
          <w:sz w:val="19"/>
          <w:szCs w:val="19"/>
        </w:rPr>
        <w:t>За і від імені аудиторської фірми ТОВ «Крестон Джі Сі Джі Аудит»</w:t>
      </w:r>
    </w:p>
    <w:p w14:paraId="29E9CEEC" w14:textId="77777777" w:rsidR="00107EFD" w:rsidRPr="00A511B2" w:rsidRDefault="00107EFD" w:rsidP="00107EFD">
      <w:pPr>
        <w:pStyle w:val="afe"/>
        <w:spacing w:line="276" w:lineRule="auto"/>
        <w:rPr>
          <w:rFonts w:ascii="Arial" w:hAnsi="Arial" w:cs="Arial"/>
          <w:sz w:val="20"/>
          <w:szCs w:val="20"/>
          <w:lang w:val="uk-UA"/>
        </w:rPr>
      </w:pPr>
    </w:p>
    <w:p w14:paraId="7DF5A7E4" w14:textId="77777777" w:rsidR="00C75EA5" w:rsidRPr="00A511B2" w:rsidRDefault="00C75EA5" w:rsidP="00C75EA5">
      <w:pPr>
        <w:pStyle w:val="afe"/>
        <w:spacing w:line="276" w:lineRule="auto"/>
        <w:rPr>
          <w:rFonts w:ascii="Arial" w:hAnsi="Arial" w:cs="Arial"/>
          <w:sz w:val="20"/>
          <w:szCs w:val="20"/>
          <w:lang w:val="uk-UA"/>
        </w:rPr>
      </w:pPr>
      <w:r w:rsidRPr="00A511B2">
        <w:rPr>
          <w:rFonts w:ascii="Arial" w:hAnsi="Arial" w:cs="Arial"/>
          <w:sz w:val="20"/>
          <w:szCs w:val="20"/>
          <w:lang w:val="uk-UA"/>
        </w:rPr>
        <w:t>Директор</w:t>
      </w:r>
    </w:p>
    <w:p w14:paraId="59143E8C" w14:textId="77777777" w:rsidR="007B250B" w:rsidRPr="00A511B2" w:rsidRDefault="007B250B" w:rsidP="00C75EA5">
      <w:pPr>
        <w:pStyle w:val="afe"/>
        <w:spacing w:line="276" w:lineRule="auto"/>
        <w:rPr>
          <w:rFonts w:ascii="Arial" w:hAnsi="Arial" w:cs="Arial"/>
          <w:sz w:val="20"/>
          <w:szCs w:val="20"/>
          <w:lang w:val="uk-UA"/>
        </w:rPr>
      </w:pPr>
    </w:p>
    <w:p w14:paraId="537F081A" w14:textId="0FBCCD14" w:rsidR="00C75EA5" w:rsidRPr="00A511B2" w:rsidRDefault="00C75EA5" w:rsidP="00C75EA5">
      <w:pPr>
        <w:pStyle w:val="afe"/>
        <w:spacing w:line="276" w:lineRule="auto"/>
        <w:rPr>
          <w:rFonts w:ascii="Arial" w:hAnsi="Arial" w:cs="Arial"/>
          <w:sz w:val="20"/>
          <w:szCs w:val="20"/>
          <w:lang w:val="uk-UA"/>
        </w:rPr>
      </w:pPr>
      <w:r w:rsidRPr="00A511B2">
        <w:rPr>
          <w:rFonts w:ascii="Arial" w:hAnsi="Arial" w:cs="Arial"/>
          <w:sz w:val="20"/>
          <w:szCs w:val="20"/>
          <w:lang w:val="uk-UA"/>
        </w:rPr>
        <w:t>Андрій Домрачов</w:t>
      </w:r>
    </w:p>
    <w:p w14:paraId="4B66B67F" w14:textId="626B8622" w:rsidR="00C75EA5" w:rsidRPr="00A511B2" w:rsidRDefault="00C75EA5" w:rsidP="00C75EA5">
      <w:pPr>
        <w:pStyle w:val="afe"/>
        <w:spacing w:line="276" w:lineRule="auto"/>
        <w:rPr>
          <w:rFonts w:ascii="Arial" w:hAnsi="Arial" w:cs="Arial"/>
          <w:sz w:val="20"/>
          <w:szCs w:val="20"/>
          <w:lang w:val="uk-UA"/>
        </w:rPr>
      </w:pPr>
      <w:r w:rsidRPr="00A511B2">
        <w:rPr>
          <w:rFonts w:ascii="Arial" w:hAnsi="Arial" w:cs="Arial"/>
          <w:sz w:val="20"/>
          <w:szCs w:val="20"/>
          <w:lang w:val="uk-UA"/>
        </w:rPr>
        <w:t>Сертифікат аудитора: серія А № 004891</w:t>
      </w:r>
    </w:p>
    <w:p w14:paraId="4015647C" w14:textId="77777777" w:rsidR="007B250B" w:rsidRPr="001A2C01" w:rsidRDefault="007B250B" w:rsidP="007B250B">
      <w:pPr>
        <w:pStyle w:val="afe"/>
        <w:rPr>
          <w:rFonts w:ascii="Arial" w:hAnsi="Arial" w:cs="Arial"/>
          <w:sz w:val="20"/>
          <w:szCs w:val="20"/>
          <w:lang w:val="uk-UA"/>
        </w:rPr>
      </w:pPr>
      <w:r w:rsidRPr="00A511B2">
        <w:rPr>
          <w:rFonts w:ascii="Arial" w:hAnsi="Arial" w:cs="Arial"/>
          <w:sz w:val="20"/>
          <w:szCs w:val="20"/>
          <w:lang w:val="uk-UA"/>
        </w:rPr>
        <w:t>Номер реєстрації у Реєстрі аудиторів №101004</w:t>
      </w:r>
      <w:r w:rsidRPr="001A2C01">
        <w:rPr>
          <w:rFonts w:ascii="Arial" w:hAnsi="Arial" w:cs="Arial"/>
          <w:sz w:val="20"/>
          <w:szCs w:val="20"/>
          <w:lang w:val="uk-UA"/>
        </w:rPr>
        <w:t xml:space="preserve"> </w:t>
      </w:r>
    </w:p>
    <w:p w14:paraId="5205B59F" w14:textId="77777777" w:rsidR="007B250B" w:rsidRPr="00A719FB" w:rsidRDefault="007B250B" w:rsidP="00C75EA5">
      <w:pPr>
        <w:pStyle w:val="afe"/>
        <w:spacing w:line="276" w:lineRule="auto"/>
        <w:rPr>
          <w:rFonts w:ascii="Arial" w:hAnsi="Arial" w:cs="Arial"/>
          <w:sz w:val="20"/>
          <w:szCs w:val="20"/>
          <w:lang w:val="uk-UA"/>
        </w:rPr>
      </w:pPr>
    </w:p>
    <w:p w14:paraId="3E73F2F0" w14:textId="77777777" w:rsidR="00C75EA5" w:rsidRPr="00A719FB" w:rsidRDefault="00C75EA5" w:rsidP="00C75EA5">
      <w:pPr>
        <w:tabs>
          <w:tab w:val="left" w:pos="4005"/>
        </w:tabs>
        <w:spacing w:line="276" w:lineRule="auto"/>
        <w:rPr>
          <w:szCs w:val="20"/>
        </w:rPr>
      </w:pPr>
    </w:p>
    <w:p w14:paraId="013BC200" w14:textId="77777777" w:rsidR="00C75EA5" w:rsidRPr="00A719FB" w:rsidRDefault="00C75EA5" w:rsidP="00C75EA5">
      <w:pPr>
        <w:pStyle w:val="afe"/>
        <w:spacing w:line="276" w:lineRule="auto"/>
        <w:rPr>
          <w:rFonts w:ascii="Arial" w:hAnsi="Arial" w:cs="Arial"/>
          <w:sz w:val="20"/>
          <w:szCs w:val="20"/>
          <w:lang w:val="uk-UA"/>
        </w:rPr>
      </w:pPr>
      <w:r w:rsidRPr="00A719FB">
        <w:rPr>
          <w:rFonts w:ascii="Arial" w:hAnsi="Arial" w:cs="Arial"/>
          <w:sz w:val="20"/>
          <w:szCs w:val="20"/>
          <w:lang w:val="uk-UA"/>
        </w:rPr>
        <w:t xml:space="preserve">БЦ </w:t>
      </w:r>
      <w:proofErr w:type="spellStart"/>
      <w:r w:rsidRPr="00A719FB">
        <w:rPr>
          <w:rFonts w:ascii="Arial" w:hAnsi="Arial" w:cs="Arial"/>
          <w:sz w:val="20"/>
          <w:szCs w:val="20"/>
          <w:lang w:val="uk-UA"/>
        </w:rPr>
        <w:t>Палладіум</w:t>
      </w:r>
      <w:proofErr w:type="spellEnd"/>
      <w:r w:rsidRPr="00A719FB">
        <w:rPr>
          <w:rFonts w:ascii="Arial" w:hAnsi="Arial" w:cs="Arial"/>
          <w:sz w:val="20"/>
          <w:szCs w:val="20"/>
          <w:lang w:val="uk-UA"/>
        </w:rPr>
        <w:t xml:space="preserve"> Сіті</w:t>
      </w:r>
    </w:p>
    <w:p w14:paraId="6C8E212F" w14:textId="77777777" w:rsidR="00C75EA5" w:rsidRPr="00A719FB" w:rsidRDefault="00C75EA5" w:rsidP="00C75EA5">
      <w:pPr>
        <w:pStyle w:val="afe"/>
        <w:spacing w:line="276" w:lineRule="auto"/>
        <w:rPr>
          <w:rFonts w:ascii="Arial" w:hAnsi="Arial" w:cs="Arial"/>
          <w:sz w:val="20"/>
          <w:szCs w:val="20"/>
          <w:lang w:val="uk-UA"/>
        </w:rPr>
      </w:pPr>
      <w:r w:rsidRPr="00A719FB">
        <w:rPr>
          <w:rFonts w:ascii="Arial" w:hAnsi="Arial" w:cs="Arial"/>
          <w:sz w:val="20"/>
          <w:szCs w:val="20"/>
          <w:lang w:val="uk-UA"/>
        </w:rPr>
        <w:t>Київ, 03150, Україна</w:t>
      </w:r>
    </w:p>
    <w:p w14:paraId="239C0834" w14:textId="77777777" w:rsidR="00C75EA5" w:rsidRPr="00A719FB" w:rsidRDefault="00C75EA5" w:rsidP="00C75EA5">
      <w:pPr>
        <w:pStyle w:val="afe"/>
        <w:spacing w:line="276" w:lineRule="auto"/>
        <w:rPr>
          <w:rFonts w:ascii="Arial" w:hAnsi="Arial" w:cs="Arial"/>
          <w:sz w:val="20"/>
          <w:szCs w:val="20"/>
          <w:lang w:val="uk-UA"/>
        </w:rPr>
      </w:pPr>
      <w:r w:rsidRPr="00A719FB">
        <w:rPr>
          <w:rFonts w:ascii="Arial" w:hAnsi="Arial" w:cs="Arial"/>
          <w:sz w:val="20"/>
          <w:szCs w:val="20"/>
          <w:lang w:val="uk-UA"/>
        </w:rPr>
        <w:t>вул. Горького (Антоновича), 172</w:t>
      </w:r>
    </w:p>
    <w:p w14:paraId="33F38922" w14:textId="77777777" w:rsidR="00C75EA5" w:rsidRPr="00A719FB" w:rsidRDefault="00C75EA5" w:rsidP="00C75EA5">
      <w:pPr>
        <w:pStyle w:val="afe"/>
        <w:spacing w:line="276" w:lineRule="auto"/>
        <w:rPr>
          <w:rFonts w:ascii="Arial" w:hAnsi="Arial" w:cs="Arial"/>
          <w:sz w:val="20"/>
          <w:szCs w:val="20"/>
          <w:lang w:val="uk-UA"/>
        </w:rPr>
      </w:pPr>
      <w:r w:rsidRPr="00A719FB">
        <w:rPr>
          <w:rFonts w:ascii="Arial" w:hAnsi="Arial" w:cs="Arial"/>
          <w:sz w:val="20"/>
          <w:szCs w:val="20"/>
          <w:lang w:val="uk-UA"/>
        </w:rPr>
        <w:t>Київ, Україна</w:t>
      </w:r>
    </w:p>
    <w:p w14:paraId="20E0B9D1" w14:textId="77777777" w:rsidR="00C75EA5" w:rsidRDefault="00C75EA5" w:rsidP="00C75EA5">
      <w:pPr>
        <w:pStyle w:val="afe"/>
        <w:spacing w:line="276" w:lineRule="auto"/>
        <w:rPr>
          <w:rFonts w:ascii="Arial" w:hAnsi="Arial" w:cs="Arial"/>
          <w:sz w:val="20"/>
          <w:szCs w:val="20"/>
          <w:lang w:val="uk-UA"/>
        </w:rPr>
      </w:pPr>
    </w:p>
    <w:p w14:paraId="0793CDA7" w14:textId="4596DA4F" w:rsidR="00A515C5" w:rsidRPr="004C14DF" w:rsidRDefault="00C75EA5" w:rsidP="00A11E1E">
      <w:pPr>
        <w:pStyle w:val="afe"/>
        <w:spacing w:line="276" w:lineRule="auto"/>
        <w:rPr>
          <w:rFonts w:ascii="Arial" w:hAnsi="Arial" w:cs="Arial"/>
          <w:color w:val="FF0000"/>
          <w:sz w:val="20"/>
        </w:rPr>
      </w:pPr>
      <w:r>
        <w:rPr>
          <w:rFonts w:ascii="Arial" w:hAnsi="Arial" w:cs="Arial"/>
          <w:sz w:val="20"/>
          <w:szCs w:val="20"/>
          <w:lang w:val="uk-UA"/>
        </w:rPr>
        <w:t xml:space="preserve"> Дата надання висновку: </w:t>
      </w:r>
      <w:r w:rsidR="007B250B" w:rsidRPr="00A511B2">
        <w:rPr>
          <w:rFonts w:ascii="Arial" w:hAnsi="Arial" w:cs="Arial"/>
          <w:sz w:val="20"/>
          <w:szCs w:val="20"/>
          <w:lang w:val="uk-UA"/>
        </w:rPr>
        <w:t>03 квітня</w:t>
      </w:r>
      <w:r w:rsidRPr="00A511B2">
        <w:rPr>
          <w:rFonts w:ascii="Arial" w:hAnsi="Arial" w:cs="Arial"/>
          <w:sz w:val="20"/>
          <w:szCs w:val="20"/>
          <w:lang w:val="uk-UA"/>
        </w:rPr>
        <w:t xml:space="preserve"> 2020 рок</w:t>
      </w:r>
      <w:r w:rsidRPr="00A511B2">
        <w:rPr>
          <w:lang w:val="uk-UA"/>
        </w:rPr>
        <w:t>у</w:t>
      </w:r>
      <w:r>
        <w:rPr>
          <w:lang w:val="uk-UA"/>
        </w:rPr>
        <w:t xml:space="preserve"> </w:t>
      </w:r>
    </w:p>
    <w:p w14:paraId="47EDA612" w14:textId="77777777" w:rsidR="008237E2" w:rsidRPr="004C14DF" w:rsidRDefault="008237E2" w:rsidP="000A298F">
      <w:pPr>
        <w:pStyle w:val="11"/>
        <w:rPr>
          <w:rFonts w:asciiTheme="minorHAnsi" w:hAnsiTheme="minorHAnsi" w:cstheme="minorHAnsi"/>
          <w:color w:val="FF0000"/>
        </w:rPr>
        <w:sectPr w:rsidR="008237E2" w:rsidRPr="004C14DF" w:rsidSect="00B55FEF">
          <w:headerReference w:type="even" r:id="rId17"/>
          <w:headerReference w:type="default" r:id="rId18"/>
          <w:headerReference w:type="first" r:id="rId19"/>
          <w:footerReference w:type="first" r:id="rId20"/>
          <w:pgSz w:w="11907" w:h="16840" w:code="9"/>
          <w:pgMar w:top="1134" w:right="851" w:bottom="1134" w:left="1418" w:header="567" w:footer="567" w:gutter="0"/>
          <w:pgNumType w:start="2"/>
          <w:cols w:space="60"/>
          <w:noEndnote/>
          <w:titlePg/>
          <w:docGrid w:linePitch="326"/>
        </w:sectPr>
      </w:pPr>
    </w:p>
    <w:p w14:paraId="0308D86F" w14:textId="4A810F26" w:rsidR="00575564" w:rsidRPr="004D24AE" w:rsidRDefault="004472D4" w:rsidP="004472D4">
      <w:pPr>
        <w:pStyle w:val="0"/>
        <w:rPr>
          <w:b/>
          <w:color w:val="000000" w:themeColor="text1"/>
          <w:szCs w:val="20"/>
        </w:rPr>
      </w:pPr>
      <w:bookmarkStart w:id="3" w:name="_Toc507086891"/>
      <w:bookmarkStart w:id="4" w:name="_Toc507161815"/>
      <w:bookmarkStart w:id="5" w:name="_Toc507595447"/>
      <w:r w:rsidRPr="004D24AE">
        <w:rPr>
          <w:b/>
          <w:color w:val="000000" w:themeColor="text1"/>
          <w:szCs w:val="20"/>
        </w:rPr>
        <w:lastRenderedPageBreak/>
        <w:t>ЗАЯВА ПРО ВІДПОВІДАЛЬНІСТЬ КЕРІВНИЦТВА ЗА ФІНАНСОВУ ЗВІТНІСТЬ</w:t>
      </w:r>
      <w:bookmarkEnd w:id="0"/>
      <w:bookmarkEnd w:id="1"/>
      <w:bookmarkEnd w:id="3"/>
      <w:bookmarkEnd w:id="4"/>
      <w:bookmarkEnd w:id="5"/>
    </w:p>
    <w:p w14:paraId="0563D047" w14:textId="7B2CB1A4" w:rsidR="00575564" w:rsidRPr="004D24AE" w:rsidRDefault="00575564" w:rsidP="00575564">
      <w:pPr>
        <w:spacing w:before="240" w:after="120"/>
        <w:ind w:right="6"/>
        <w:rPr>
          <w:rFonts w:asciiTheme="minorHAnsi" w:hAnsiTheme="minorHAnsi" w:cstheme="minorHAnsi"/>
          <w:b/>
          <w:color w:val="000000" w:themeColor="text1"/>
          <w:szCs w:val="20"/>
        </w:rPr>
      </w:pPr>
      <w:r w:rsidRPr="004D24AE">
        <w:rPr>
          <w:rFonts w:asciiTheme="minorHAnsi" w:hAnsiTheme="minorHAnsi" w:cstheme="minorHAnsi"/>
          <w:b/>
          <w:color w:val="000000" w:themeColor="text1"/>
          <w:szCs w:val="20"/>
        </w:rPr>
        <w:t>за р</w:t>
      </w:r>
      <w:r w:rsidR="004277CC" w:rsidRPr="004D24AE">
        <w:rPr>
          <w:rFonts w:asciiTheme="minorHAnsi" w:hAnsiTheme="minorHAnsi" w:cstheme="minorHAnsi"/>
          <w:b/>
          <w:color w:val="000000" w:themeColor="text1"/>
          <w:szCs w:val="20"/>
        </w:rPr>
        <w:t>ік, що закінчився 31 грудня 201</w:t>
      </w:r>
      <w:r w:rsidR="00FC7BFC" w:rsidRPr="004D24AE">
        <w:rPr>
          <w:rFonts w:asciiTheme="minorHAnsi" w:hAnsiTheme="minorHAnsi" w:cstheme="minorHAnsi"/>
          <w:b/>
          <w:color w:val="000000" w:themeColor="text1"/>
          <w:szCs w:val="20"/>
          <w:lang w:val="ru-RU"/>
        </w:rPr>
        <w:t>9</w:t>
      </w:r>
      <w:r w:rsidRPr="004D24AE">
        <w:rPr>
          <w:rFonts w:asciiTheme="minorHAnsi" w:hAnsiTheme="minorHAnsi" w:cstheme="minorHAnsi"/>
          <w:b/>
          <w:color w:val="000000" w:themeColor="text1"/>
          <w:szCs w:val="20"/>
        </w:rPr>
        <w:t xml:space="preserve"> року</w:t>
      </w:r>
    </w:p>
    <w:p w14:paraId="6139DEE1" w14:textId="77777777" w:rsidR="00575564" w:rsidRPr="004D24AE" w:rsidRDefault="00575564" w:rsidP="00575564">
      <w:pPr>
        <w:spacing w:before="240" w:after="120"/>
        <w:ind w:right="6"/>
        <w:rPr>
          <w:rFonts w:asciiTheme="minorHAnsi" w:hAnsiTheme="minorHAnsi" w:cstheme="minorHAnsi"/>
          <w:b/>
          <w:color w:val="000000" w:themeColor="text1"/>
          <w:szCs w:val="20"/>
        </w:rPr>
      </w:pPr>
    </w:p>
    <w:p w14:paraId="04283938" w14:textId="6CD2397B" w:rsidR="00575564" w:rsidRPr="004D24AE" w:rsidRDefault="00FC7BFC" w:rsidP="0033606B">
      <w:pPr>
        <w:pStyle w:val="af7"/>
        <w:rPr>
          <w:rFonts w:asciiTheme="minorHAnsi" w:hAnsiTheme="minorHAnsi" w:cstheme="minorHAnsi"/>
          <w:color w:val="000000" w:themeColor="text1"/>
          <w:szCs w:val="20"/>
        </w:rPr>
      </w:pPr>
      <w:r w:rsidRPr="004D24AE">
        <w:rPr>
          <w:rFonts w:asciiTheme="minorHAnsi" w:hAnsiTheme="minorHAnsi" w:cstheme="minorHAnsi"/>
          <w:color w:val="000000" w:themeColor="text1"/>
          <w:szCs w:val="20"/>
        </w:rPr>
        <w:t xml:space="preserve">Дана фінансова звітність </w:t>
      </w:r>
      <w:r w:rsidR="00575564" w:rsidRPr="004D24AE">
        <w:rPr>
          <w:rFonts w:asciiTheme="minorHAnsi" w:hAnsiTheme="minorHAnsi" w:cstheme="minorHAnsi"/>
          <w:color w:val="000000" w:themeColor="text1"/>
          <w:szCs w:val="20"/>
        </w:rPr>
        <w:t>АТ «</w:t>
      </w:r>
      <w:proofErr w:type="spellStart"/>
      <w:r w:rsidR="00575564" w:rsidRPr="004D24AE">
        <w:rPr>
          <w:rFonts w:asciiTheme="minorHAnsi" w:hAnsiTheme="minorHAnsi" w:cstheme="minorHAnsi"/>
          <w:color w:val="000000" w:themeColor="text1"/>
          <w:szCs w:val="20"/>
        </w:rPr>
        <w:t>Київмедпрепарат</w:t>
      </w:r>
      <w:proofErr w:type="spellEnd"/>
      <w:r w:rsidR="00575564" w:rsidRPr="004D24AE">
        <w:rPr>
          <w:rFonts w:asciiTheme="minorHAnsi" w:hAnsiTheme="minorHAnsi" w:cstheme="minorHAnsi"/>
          <w:color w:val="000000" w:themeColor="text1"/>
          <w:szCs w:val="20"/>
        </w:rPr>
        <w:t>» (далі – «Компанія») за р</w:t>
      </w:r>
      <w:r w:rsidR="00AF0AFA" w:rsidRPr="004D24AE">
        <w:rPr>
          <w:rFonts w:asciiTheme="minorHAnsi" w:hAnsiTheme="minorHAnsi" w:cstheme="minorHAnsi"/>
          <w:color w:val="000000" w:themeColor="text1"/>
          <w:szCs w:val="20"/>
        </w:rPr>
        <w:t>ік, що закінчився 31</w:t>
      </w:r>
      <w:r w:rsidR="00580ED8" w:rsidRPr="004D24AE">
        <w:rPr>
          <w:rFonts w:asciiTheme="minorHAnsi" w:hAnsiTheme="minorHAnsi" w:cstheme="minorHAnsi"/>
          <w:color w:val="000000" w:themeColor="text1"/>
          <w:szCs w:val="20"/>
        </w:rPr>
        <w:t> </w:t>
      </w:r>
      <w:r w:rsidR="00AF0AFA" w:rsidRPr="004D24AE">
        <w:rPr>
          <w:rFonts w:asciiTheme="minorHAnsi" w:hAnsiTheme="minorHAnsi" w:cstheme="minorHAnsi"/>
          <w:color w:val="000000" w:themeColor="text1"/>
          <w:szCs w:val="20"/>
        </w:rPr>
        <w:t>грудня</w:t>
      </w:r>
      <w:r w:rsidR="00580ED8" w:rsidRPr="004D24AE">
        <w:rPr>
          <w:rFonts w:asciiTheme="minorHAnsi" w:hAnsiTheme="minorHAnsi" w:cstheme="minorHAnsi"/>
          <w:color w:val="000000" w:themeColor="text1"/>
          <w:szCs w:val="20"/>
        </w:rPr>
        <w:t> </w:t>
      </w:r>
      <w:r w:rsidR="00AF0AFA" w:rsidRPr="004D24AE">
        <w:rPr>
          <w:rFonts w:asciiTheme="minorHAnsi" w:hAnsiTheme="minorHAnsi" w:cstheme="minorHAnsi"/>
          <w:color w:val="000000" w:themeColor="text1"/>
          <w:szCs w:val="20"/>
        </w:rPr>
        <w:t>201</w:t>
      </w:r>
      <w:r w:rsidRPr="004D24AE">
        <w:rPr>
          <w:rFonts w:asciiTheme="minorHAnsi" w:hAnsiTheme="minorHAnsi" w:cstheme="minorHAnsi"/>
          <w:color w:val="000000" w:themeColor="text1"/>
          <w:szCs w:val="20"/>
        </w:rPr>
        <w:t>9</w:t>
      </w:r>
      <w:r w:rsidR="00575564" w:rsidRPr="004D24AE">
        <w:rPr>
          <w:rFonts w:asciiTheme="minorHAnsi" w:hAnsiTheme="minorHAnsi" w:cstheme="minorHAnsi"/>
          <w:color w:val="000000" w:themeColor="text1"/>
          <w:szCs w:val="20"/>
        </w:rPr>
        <w:t xml:space="preserve"> року, була підготовлена відповідно до Міжнародних стандартів фінансової звітності. Керівництво Компанії несе відповідальність за точність, достовірність та об'єктивність інформації, що міститься у фінансовій звітності.</w:t>
      </w:r>
    </w:p>
    <w:p w14:paraId="1627DB95" w14:textId="743ACCEF" w:rsidR="00575564" w:rsidRPr="004D24AE" w:rsidRDefault="00575564" w:rsidP="00575564">
      <w:pPr>
        <w:spacing w:before="120" w:after="120"/>
        <w:rPr>
          <w:rFonts w:asciiTheme="minorHAnsi" w:hAnsiTheme="minorHAnsi" w:cstheme="minorHAnsi"/>
          <w:color w:val="000000" w:themeColor="text1"/>
          <w:szCs w:val="20"/>
        </w:rPr>
      </w:pPr>
      <w:r w:rsidRPr="004D24AE">
        <w:rPr>
          <w:rFonts w:asciiTheme="minorHAnsi" w:hAnsiTheme="minorHAnsi" w:cstheme="minorHAnsi"/>
          <w:color w:val="000000" w:themeColor="text1"/>
          <w:szCs w:val="20"/>
        </w:rPr>
        <w:t>Підготовка фінансової звітності обов'язково передбачає використання оцінок, заснованих на судженнях керівництва, особливо при операціях, що впливають на звітний період, і неможливо бути впевненими, що вони будуть завершені до майбутніх періодів. Дана фінансова звітність була підготовлена з використанням прийнятних меж суттєвості та з використанням інформ</w:t>
      </w:r>
      <w:r w:rsidR="00C0215A" w:rsidRPr="004D24AE">
        <w:rPr>
          <w:rFonts w:asciiTheme="minorHAnsi" w:hAnsiTheme="minorHAnsi" w:cstheme="minorHAnsi"/>
          <w:color w:val="000000" w:themeColor="text1"/>
          <w:szCs w:val="20"/>
        </w:rPr>
        <w:t>ації, що була у наявності до 31 </w:t>
      </w:r>
      <w:r w:rsidRPr="004D24AE">
        <w:rPr>
          <w:rFonts w:asciiTheme="minorHAnsi" w:hAnsiTheme="minorHAnsi" w:cstheme="minorHAnsi"/>
          <w:color w:val="000000" w:themeColor="text1"/>
          <w:szCs w:val="20"/>
        </w:rPr>
        <w:t>грудня 2</w:t>
      </w:r>
      <w:r w:rsidR="009B0B4B" w:rsidRPr="004D24AE">
        <w:rPr>
          <w:rFonts w:asciiTheme="minorHAnsi" w:hAnsiTheme="minorHAnsi" w:cstheme="minorHAnsi"/>
          <w:color w:val="000000" w:themeColor="text1"/>
          <w:szCs w:val="20"/>
        </w:rPr>
        <w:t>01</w:t>
      </w:r>
      <w:r w:rsidR="00FC7BFC" w:rsidRPr="004D24AE">
        <w:rPr>
          <w:rFonts w:asciiTheme="minorHAnsi" w:hAnsiTheme="minorHAnsi" w:cstheme="minorHAnsi"/>
          <w:color w:val="000000" w:themeColor="text1"/>
          <w:szCs w:val="20"/>
          <w:lang w:val="ru-RU"/>
        </w:rPr>
        <w:t>9</w:t>
      </w:r>
      <w:r w:rsidRPr="004D24AE">
        <w:rPr>
          <w:rFonts w:asciiTheme="minorHAnsi" w:hAnsiTheme="minorHAnsi" w:cstheme="minorHAnsi"/>
          <w:color w:val="000000" w:themeColor="text1"/>
          <w:szCs w:val="20"/>
        </w:rPr>
        <w:t xml:space="preserve"> року включно.</w:t>
      </w:r>
    </w:p>
    <w:p w14:paraId="121FAC7D" w14:textId="77777777" w:rsidR="00575564" w:rsidRPr="004D24AE" w:rsidRDefault="00575564" w:rsidP="00575564">
      <w:pPr>
        <w:spacing w:before="120" w:after="120"/>
        <w:rPr>
          <w:rFonts w:asciiTheme="minorHAnsi" w:hAnsiTheme="minorHAnsi" w:cstheme="minorHAnsi"/>
          <w:color w:val="000000" w:themeColor="text1"/>
          <w:szCs w:val="20"/>
        </w:rPr>
      </w:pPr>
      <w:r w:rsidRPr="004D24AE">
        <w:rPr>
          <w:rFonts w:asciiTheme="minorHAnsi" w:hAnsiTheme="minorHAnsi" w:cstheme="minorHAnsi"/>
          <w:color w:val="000000" w:themeColor="text1"/>
          <w:szCs w:val="20"/>
        </w:rPr>
        <w:t>Виконуючи свої зобов’язання щодо цілісності фінансової звітності, керівництво підтримує функціонування фінансових та управлінських систем контролю і практики, покликані забезпечити достатню впевненість у тому, що операції санкціоновані, активи зберігаються і облік ведеться належним чином.</w:t>
      </w:r>
    </w:p>
    <w:p w14:paraId="6428E437" w14:textId="7320C1D8" w:rsidR="00575564" w:rsidRPr="004D24AE" w:rsidRDefault="00575564" w:rsidP="00575564">
      <w:pPr>
        <w:spacing w:before="120" w:after="120"/>
        <w:rPr>
          <w:rFonts w:asciiTheme="minorHAnsi" w:hAnsiTheme="minorHAnsi" w:cstheme="minorHAnsi"/>
          <w:color w:val="000000" w:themeColor="text1"/>
          <w:szCs w:val="20"/>
        </w:rPr>
      </w:pPr>
      <w:r w:rsidRPr="004D24AE">
        <w:rPr>
          <w:rFonts w:asciiTheme="minorHAnsi" w:hAnsiTheme="minorHAnsi" w:cstheme="minorHAnsi"/>
          <w:color w:val="000000" w:themeColor="text1"/>
          <w:szCs w:val="20"/>
        </w:rPr>
        <w:t xml:space="preserve">Керівництво Компанії підготувало фінансову звітність до того, як вона була подана на затвердження та </w:t>
      </w:r>
      <w:r w:rsidRPr="00BF0C92">
        <w:rPr>
          <w:rFonts w:asciiTheme="minorHAnsi" w:hAnsiTheme="minorHAnsi" w:cstheme="minorHAnsi"/>
          <w:color w:val="000000" w:themeColor="text1"/>
          <w:szCs w:val="20"/>
        </w:rPr>
        <w:t xml:space="preserve">випуск </w:t>
      </w:r>
      <w:r w:rsidR="00DC1B00" w:rsidRPr="00BF0C92">
        <w:rPr>
          <w:rFonts w:asciiTheme="minorHAnsi" w:hAnsiTheme="minorHAnsi" w:cstheme="minorHAnsi"/>
          <w:color w:val="000000" w:themeColor="text1"/>
          <w:szCs w:val="20"/>
          <w:lang w:val="ru-RU"/>
        </w:rPr>
        <w:t>2</w:t>
      </w:r>
      <w:r w:rsidR="00370DD1" w:rsidRPr="00BF0C92">
        <w:rPr>
          <w:rFonts w:asciiTheme="minorHAnsi" w:hAnsiTheme="minorHAnsi" w:cstheme="minorHAnsi"/>
          <w:color w:val="000000" w:themeColor="text1"/>
          <w:szCs w:val="20"/>
          <w:lang w:val="ru-RU"/>
        </w:rPr>
        <w:t>8</w:t>
      </w:r>
      <w:r w:rsidR="00752CE2" w:rsidRPr="00BF0C92">
        <w:rPr>
          <w:rFonts w:asciiTheme="minorHAnsi" w:hAnsiTheme="minorHAnsi" w:cstheme="minorHAnsi"/>
          <w:color w:val="000000" w:themeColor="text1"/>
          <w:szCs w:val="20"/>
        </w:rPr>
        <w:t xml:space="preserve"> лютого 20</w:t>
      </w:r>
      <w:r w:rsidR="00FC7BFC" w:rsidRPr="00BF0C92">
        <w:rPr>
          <w:rFonts w:asciiTheme="minorHAnsi" w:hAnsiTheme="minorHAnsi" w:cstheme="minorHAnsi"/>
          <w:color w:val="000000" w:themeColor="text1"/>
          <w:szCs w:val="20"/>
        </w:rPr>
        <w:t>20</w:t>
      </w:r>
      <w:r w:rsidRPr="00BF0C92">
        <w:rPr>
          <w:rFonts w:asciiTheme="minorHAnsi" w:hAnsiTheme="minorHAnsi" w:cstheme="minorHAnsi"/>
          <w:color w:val="000000" w:themeColor="text1"/>
          <w:szCs w:val="20"/>
        </w:rPr>
        <w:t xml:space="preserve"> року</w:t>
      </w:r>
      <w:r w:rsidRPr="004D24AE">
        <w:rPr>
          <w:rFonts w:asciiTheme="minorHAnsi" w:hAnsiTheme="minorHAnsi" w:cstheme="minorHAnsi"/>
          <w:color w:val="000000" w:themeColor="text1"/>
          <w:szCs w:val="20"/>
        </w:rPr>
        <w:t>.</w:t>
      </w:r>
    </w:p>
    <w:p w14:paraId="0FC803A6" w14:textId="53295F85" w:rsidR="00575564" w:rsidRPr="004D24AE" w:rsidRDefault="00575564" w:rsidP="00575564">
      <w:pPr>
        <w:spacing w:before="120" w:after="120"/>
        <w:rPr>
          <w:rFonts w:asciiTheme="minorHAnsi" w:hAnsiTheme="minorHAnsi" w:cstheme="minorHAnsi"/>
          <w:color w:val="000000" w:themeColor="text1"/>
          <w:szCs w:val="20"/>
        </w:rPr>
      </w:pPr>
      <w:r w:rsidRPr="00370DD1">
        <w:rPr>
          <w:rFonts w:asciiTheme="minorHAnsi" w:hAnsiTheme="minorHAnsi" w:cstheme="minorHAnsi"/>
          <w:color w:val="000000" w:themeColor="text1"/>
          <w:szCs w:val="20"/>
        </w:rPr>
        <w:t xml:space="preserve">Компанія </w:t>
      </w:r>
      <w:r w:rsidR="004D24AE" w:rsidRPr="00370DD1">
        <w:rPr>
          <w:rFonts w:asciiTheme="minorHAnsi" w:hAnsiTheme="minorHAnsi" w:cstheme="minorHAnsi"/>
          <w:color w:val="000000" w:themeColor="text1"/>
          <w:szCs w:val="20"/>
        </w:rPr>
        <w:t>ТОВ «</w:t>
      </w:r>
      <w:r w:rsidRPr="00370DD1">
        <w:rPr>
          <w:rFonts w:asciiTheme="minorHAnsi" w:hAnsiTheme="minorHAnsi" w:cstheme="minorHAnsi"/>
          <w:color w:val="000000" w:themeColor="text1"/>
          <w:szCs w:val="20"/>
        </w:rPr>
        <w:t>Крестон Джі Сі Джі Аудит</w:t>
      </w:r>
      <w:r w:rsidR="004D24AE" w:rsidRPr="00370DD1">
        <w:rPr>
          <w:rFonts w:asciiTheme="minorHAnsi" w:hAnsiTheme="minorHAnsi" w:cstheme="minorHAnsi"/>
          <w:color w:val="000000" w:themeColor="text1"/>
          <w:szCs w:val="20"/>
        </w:rPr>
        <w:t>»</w:t>
      </w:r>
      <w:r w:rsidRPr="00370DD1">
        <w:rPr>
          <w:rFonts w:asciiTheme="minorHAnsi" w:hAnsiTheme="minorHAnsi" w:cstheme="minorHAnsi"/>
          <w:color w:val="000000" w:themeColor="text1"/>
          <w:szCs w:val="20"/>
        </w:rPr>
        <w:t>, яка є незалежним аудитором, виконала аудит фінансової звітності Компанії згідно з Міжнародними стандартами аудиту та після виконання висловила свою думку щодо її достовірності в аудиторському звіті, що додається.</w:t>
      </w:r>
    </w:p>
    <w:p w14:paraId="0740BFD7" w14:textId="77777777" w:rsidR="00575564" w:rsidRPr="004D24AE" w:rsidRDefault="00575564" w:rsidP="00575564">
      <w:pPr>
        <w:spacing w:before="240" w:after="240"/>
        <w:rPr>
          <w:rFonts w:asciiTheme="minorHAnsi" w:hAnsiTheme="minorHAnsi" w:cstheme="minorHAnsi"/>
          <w:color w:val="000000" w:themeColor="text1"/>
          <w:szCs w:val="20"/>
        </w:rPr>
      </w:pPr>
    </w:p>
    <w:tbl>
      <w:tblPr>
        <w:tblW w:w="5000" w:type="pct"/>
        <w:tblLook w:val="01E0" w:firstRow="1" w:lastRow="1" w:firstColumn="1" w:lastColumn="1" w:noHBand="0" w:noVBand="0"/>
      </w:tblPr>
      <w:tblGrid>
        <w:gridCol w:w="6052"/>
        <w:gridCol w:w="3802"/>
      </w:tblGrid>
      <w:tr w:rsidR="004C14DF" w:rsidRPr="004D24AE" w14:paraId="4178DA7C" w14:textId="77777777" w:rsidTr="001A1B43">
        <w:tc>
          <w:tcPr>
            <w:tcW w:w="3071" w:type="pct"/>
          </w:tcPr>
          <w:p w14:paraId="5A0C47FC" w14:textId="1F0E755A" w:rsidR="00575564" w:rsidRPr="004D24AE" w:rsidRDefault="00A515C5" w:rsidP="00575564">
            <w:pPr>
              <w:rPr>
                <w:rFonts w:asciiTheme="minorHAnsi" w:hAnsiTheme="minorHAnsi" w:cstheme="minorHAnsi"/>
                <w:color w:val="000000" w:themeColor="text1"/>
                <w:szCs w:val="20"/>
              </w:rPr>
            </w:pPr>
            <w:proofErr w:type="spellStart"/>
            <w:r>
              <w:rPr>
                <w:rFonts w:asciiTheme="minorHAnsi" w:hAnsiTheme="minorHAnsi" w:cstheme="minorHAnsi"/>
                <w:color w:val="000000" w:themeColor="text1"/>
                <w:szCs w:val="20"/>
              </w:rPr>
              <w:t>Яцюк</w:t>
            </w:r>
            <w:proofErr w:type="spellEnd"/>
            <w:r>
              <w:rPr>
                <w:rFonts w:asciiTheme="minorHAnsi" w:hAnsiTheme="minorHAnsi" w:cstheme="minorHAnsi"/>
                <w:color w:val="000000" w:themeColor="text1"/>
                <w:szCs w:val="20"/>
              </w:rPr>
              <w:t xml:space="preserve"> О.М.</w:t>
            </w:r>
          </w:p>
        </w:tc>
        <w:tc>
          <w:tcPr>
            <w:tcW w:w="1929" w:type="pct"/>
          </w:tcPr>
          <w:p w14:paraId="2432872F" w14:textId="77777777" w:rsidR="00575564" w:rsidRPr="004D24AE" w:rsidRDefault="00575564" w:rsidP="00575564">
            <w:pPr>
              <w:rPr>
                <w:rFonts w:asciiTheme="minorHAnsi" w:hAnsiTheme="minorHAnsi" w:cstheme="minorHAnsi"/>
                <w:color w:val="000000" w:themeColor="text1"/>
                <w:szCs w:val="20"/>
              </w:rPr>
            </w:pPr>
            <w:proofErr w:type="spellStart"/>
            <w:r w:rsidRPr="004D24AE">
              <w:rPr>
                <w:rFonts w:asciiTheme="minorHAnsi" w:hAnsiTheme="minorHAnsi" w:cstheme="minorHAnsi"/>
                <w:color w:val="000000" w:themeColor="text1"/>
                <w:szCs w:val="20"/>
                <w:lang w:eastAsia="en-US"/>
              </w:rPr>
              <w:t>Будя</w:t>
            </w:r>
            <w:proofErr w:type="spellEnd"/>
            <w:r w:rsidRPr="004D24AE">
              <w:rPr>
                <w:rFonts w:asciiTheme="minorHAnsi" w:hAnsiTheme="minorHAnsi" w:cstheme="minorHAnsi"/>
                <w:color w:val="000000" w:themeColor="text1"/>
                <w:szCs w:val="20"/>
                <w:lang w:eastAsia="en-US"/>
              </w:rPr>
              <w:t xml:space="preserve"> Т.І.</w:t>
            </w:r>
          </w:p>
        </w:tc>
      </w:tr>
      <w:tr w:rsidR="004C14DF" w:rsidRPr="004D24AE" w14:paraId="1F95212E" w14:textId="77777777" w:rsidTr="001A1B43">
        <w:tc>
          <w:tcPr>
            <w:tcW w:w="3071" w:type="pct"/>
          </w:tcPr>
          <w:p w14:paraId="54629AAA" w14:textId="7804062A" w:rsidR="00575564" w:rsidRPr="004D24AE" w:rsidRDefault="00A515C5" w:rsidP="00786EB2">
            <w:pPr>
              <w:spacing w:before="120"/>
              <w:rPr>
                <w:rFonts w:asciiTheme="minorHAnsi" w:hAnsiTheme="minorHAnsi" w:cstheme="minorHAnsi"/>
                <w:color w:val="000000" w:themeColor="text1"/>
                <w:szCs w:val="20"/>
              </w:rPr>
            </w:pPr>
            <w:r>
              <w:rPr>
                <w:rFonts w:asciiTheme="minorHAnsi" w:hAnsiTheme="minorHAnsi" w:cstheme="minorHAnsi"/>
                <w:color w:val="000000" w:themeColor="text1"/>
                <w:szCs w:val="20"/>
              </w:rPr>
              <w:t>Директор виконавчий</w:t>
            </w:r>
          </w:p>
        </w:tc>
        <w:tc>
          <w:tcPr>
            <w:tcW w:w="1929" w:type="pct"/>
          </w:tcPr>
          <w:p w14:paraId="65D460DE" w14:textId="77777777" w:rsidR="00575564" w:rsidRPr="004D24AE" w:rsidRDefault="00575564" w:rsidP="00575564">
            <w:pPr>
              <w:spacing w:before="120"/>
              <w:rPr>
                <w:rFonts w:asciiTheme="minorHAnsi" w:hAnsiTheme="minorHAnsi" w:cstheme="minorHAnsi"/>
                <w:color w:val="000000" w:themeColor="text1"/>
                <w:szCs w:val="20"/>
              </w:rPr>
            </w:pPr>
            <w:r w:rsidRPr="004D24AE">
              <w:rPr>
                <w:rFonts w:asciiTheme="minorHAnsi" w:hAnsiTheme="minorHAnsi" w:cstheme="minorHAnsi"/>
                <w:color w:val="000000" w:themeColor="text1"/>
                <w:szCs w:val="20"/>
              </w:rPr>
              <w:t>Головний бухгалтер</w:t>
            </w:r>
          </w:p>
        </w:tc>
      </w:tr>
      <w:tr w:rsidR="004C14DF" w:rsidRPr="004D24AE" w14:paraId="4D1833D6" w14:textId="77777777" w:rsidTr="001A1B43">
        <w:tc>
          <w:tcPr>
            <w:tcW w:w="3071" w:type="pct"/>
          </w:tcPr>
          <w:p w14:paraId="3726B734" w14:textId="4D6D7B08" w:rsidR="00575564" w:rsidRPr="004D24AE" w:rsidRDefault="00575564" w:rsidP="00575564">
            <w:pPr>
              <w:rPr>
                <w:rFonts w:asciiTheme="minorHAnsi" w:hAnsiTheme="minorHAnsi" w:cstheme="minorHAnsi"/>
                <w:color w:val="000000" w:themeColor="text1"/>
                <w:szCs w:val="20"/>
              </w:rPr>
            </w:pPr>
            <w:r w:rsidRPr="004D24AE">
              <w:rPr>
                <w:rFonts w:asciiTheme="minorHAnsi" w:hAnsiTheme="minorHAnsi" w:cstheme="minorHAnsi"/>
                <w:color w:val="000000" w:themeColor="text1"/>
                <w:szCs w:val="20"/>
              </w:rPr>
              <w:t>АТ «</w:t>
            </w:r>
            <w:proofErr w:type="spellStart"/>
            <w:r w:rsidRPr="004D24AE">
              <w:rPr>
                <w:rFonts w:asciiTheme="minorHAnsi" w:hAnsiTheme="minorHAnsi" w:cstheme="minorHAnsi"/>
                <w:color w:val="000000" w:themeColor="text1"/>
                <w:szCs w:val="20"/>
              </w:rPr>
              <w:t>Київмедпрепарат</w:t>
            </w:r>
            <w:proofErr w:type="spellEnd"/>
            <w:r w:rsidRPr="004D24AE">
              <w:rPr>
                <w:rFonts w:asciiTheme="minorHAnsi" w:hAnsiTheme="minorHAnsi" w:cstheme="minorHAnsi"/>
                <w:color w:val="000000" w:themeColor="text1"/>
                <w:szCs w:val="20"/>
              </w:rPr>
              <w:t>»</w:t>
            </w:r>
          </w:p>
          <w:p w14:paraId="634F2965" w14:textId="77777777" w:rsidR="00575564" w:rsidRPr="004D24AE" w:rsidRDefault="00575564" w:rsidP="00575564">
            <w:pPr>
              <w:rPr>
                <w:rFonts w:asciiTheme="minorHAnsi" w:hAnsiTheme="minorHAnsi" w:cstheme="minorHAnsi"/>
                <w:color w:val="000000" w:themeColor="text1"/>
                <w:szCs w:val="20"/>
              </w:rPr>
            </w:pPr>
          </w:p>
          <w:p w14:paraId="6EF3E9EB" w14:textId="77777777" w:rsidR="00575564" w:rsidRPr="004D24AE" w:rsidRDefault="00575564" w:rsidP="00575564">
            <w:pPr>
              <w:rPr>
                <w:rFonts w:asciiTheme="minorHAnsi" w:hAnsiTheme="minorHAnsi" w:cstheme="minorHAnsi"/>
                <w:color w:val="000000" w:themeColor="text1"/>
                <w:szCs w:val="20"/>
              </w:rPr>
            </w:pPr>
            <w:r w:rsidRPr="004D24AE">
              <w:rPr>
                <w:rFonts w:asciiTheme="minorHAnsi" w:hAnsiTheme="minorHAnsi" w:cstheme="minorHAnsi"/>
                <w:color w:val="000000" w:themeColor="text1"/>
                <w:szCs w:val="20"/>
              </w:rPr>
              <w:t>__________________</w:t>
            </w:r>
          </w:p>
        </w:tc>
        <w:tc>
          <w:tcPr>
            <w:tcW w:w="1929" w:type="pct"/>
          </w:tcPr>
          <w:p w14:paraId="1E61E199" w14:textId="2D18F3F4" w:rsidR="00575564" w:rsidRPr="004D24AE" w:rsidRDefault="00575564" w:rsidP="00575564">
            <w:pPr>
              <w:rPr>
                <w:rFonts w:asciiTheme="minorHAnsi" w:hAnsiTheme="minorHAnsi" w:cstheme="minorHAnsi"/>
                <w:color w:val="000000" w:themeColor="text1"/>
                <w:szCs w:val="20"/>
              </w:rPr>
            </w:pPr>
            <w:r w:rsidRPr="004D24AE">
              <w:rPr>
                <w:rFonts w:asciiTheme="minorHAnsi" w:hAnsiTheme="minorHAnsi" w:cstheme="minorHAnsi"/>
                <w:color w:val="000000" w:themeColor="text1"/>
                <w:szCs w:val="20"/>
              </w:rPr>
              <w:t>АТ «</w:t>
            </w:r>
            <w:proofErr w:type="spellStart"/>
            <w:r w:rsidRPr="004D24AE">
              <w:rPr>
                <w:rFonts w:asciiTheme="minorHAnsi" w:hAnsiTheme="minorHAnsi" w:cstheme="minorHAnsi"/>
                <w:color w:val="000000" w:themeColor="text1"/>
                <w:szCs w:val="20"/>
              </w:rPr>
              <w:t>Київмедпрепарат</w:t>
            </w:r>
            <w:proofErr w:type="spellEnd"/>
            <w:r w:rsidRPr="004D24AE">
              <w:rPr>
                <w:rFonts w:asciiTheme="minorHAnsi" w:hAnsiTheme="minorHAnsi" w:cstheme="minorHAnsi"/>
                <w:color w:val="000000" w:themeColor="text1"/>
                <w:szCs w:val="20"/>
              </w:rPr>
              <w:t>»</w:t>
            </w:r>
          </w:p>
          <w:p w14:paraId="2C185C90" w14:textId="77777777" w:rsidR="00575564" w:rsidRPr="004D24AE" w:rsidRDefault="00575564" w:rsidP="00575564">
            <w:pPr>
              <w:rPr>
                <w:rFonts w:asciiTheme="minorHAnsi" w:hAnsiTheme="minorHAnsi" w:cstheme="minorHAnsi"/>
                <w:color w:val="000000" w:themeColor="text1"/>
                <w:szCs w:val="20"/>
              </w:rPr>
            </w:pPr>
          </w:p>
          <w:p w14:paraId="3DA3B9B5" w14:textId="77777777" w:rsidR="00575564" w:rsidRPr="004D24AE" w:rsidRDefault="00575564" w:rsidP="00575564">
            <w:pPr>
              <w:rPr>
                <w:rFonts w:asciiTheme="minorHAnsi" w:hAnsiTheme="minorHAnsi" w:cstheme="minorHAnsi"/>
                <w:color w:val="000000" w:themeColor="text1"/>
                <w:szCs w:val="20"/>
              </w:rPr>
            </w:pPr>
            <w:r w:rsidRPr="004D24AE">
              <w:rPr>
                <w:rFonts w:asciiTheme="minorHAnsi" w:hAnsiTheme="minorHAnsi" w:cstheme="minorHAnsi"/>
                <w:color w:val="000000" w:themeColor="text1"/>
                <w:szCs w:val="20"/>
              </w:rPr>
              <w:t>__________________</w:t>
            </w:r>
          </w:p>
        </w:tc>
      </w:tr>
      <w:tr w:rsidR="004D24AE" w:rsidRPr="004D24AE" w14:paraId="2A32D2C4" w14:textId="77777777" w:rsidTr="001A1B43">
        <w:tc>
          <w:tcPr>
            <w:tcW w:w="3071" w:type="pct"/>
          </w:tcPr>
          <w:p w14:paraId="348985D7" w14:textId="46777FF9" w:rsidR="00752CE2" w:rsidRPr="00BF0C92" w:rsidRDefault="00DC1B00" w:rsidP="00F81BCE">
            <w:pPr>
              <w:jc w:val="left"/>
              <w:rPr>
                <w:rFonts w:asciiTheme="minorHAnsi" w:hAnsiTheme="minorHAnsi" w:cstheme="minorHAnsi"/>
                <w:color w:val="000000" w:themeColor="text1"/>
              </w:rPr>
            </w:pPr>
            <w:r w:rsidRPr="00BF0C92">
              <w:rPr>
                <w:rFonts w:asciiTheme="minorHAnsi" w:hAnsiTheme="minorHAnsi" w:cstheme="minorHAnsi"/>
                <w:color w:val="000000" w:themeColor="text1"/>
                <w:lang w:val="en-US"/>
              </w:rPr>
              <w:t>2</w:t>
            </w:r>
            <w:r w:rsidR="00F81BCE" w:rsidRPr="00BF0C92">
              <w:rPr>
                <w:rFonts w:asciiTheme="minorHAnsi" w:hAnsiTheme="minorHAnsi" w:cstheme="minorHAnsi"/>
                <w:color w:val="000000" w:themeColor="text1"/>
              </w:rPr>
              <w:t>8</w:t>
            </w:r>
            <w:r w:rsidR="00752CE2" w:rsidRPr="00BF0C92">
              <w:rPr>
                <w:rFonts w:asciiTheme="minorHAnsi" w:hAnsiTheme="minorHAnsi" w:cstheme="minorHAnsi"/>
                <w:color w:val="000000" w:themeColor="text1"/>
              </w:rPr>
              <w:t xml:space="preserve"> лютого 20</w:t>
            </w:r>
            <w:r w:rsidR="004D24AE" w:rsidRPr="00BF0C92">
              <w:rPr>
                <w:rFonts w:asciiTheme="minorHAnsi" w:hAnsiTheme="minorHAnsi" w:cstheme="minorHAnsi"/>
                <w:color w:val="000000" w:themeColor="text1"/>
              </w:rPr>
              <w:t>20</w:t>
            </w:r>
            <w:r w:rsidR="00056F2E" w:rsidRPr="00BF0C92">
              <w:rPr>
                <w:rFonts w:asciiTheme="minorHAnsi" w:hAnsiTheme="minorHAnsi" w:cstheme="minorHAnsi"/>
                <w:color w:val="000000" w:themeColor="text1"/>
                <w:lang w:val="ru-RU"/>
              </w:rPr>
              <w:t xml:space="preserve"> </w:t>
            </w:r>
            <w:r w:rsidR="00752CE2" w:rsidRPr="00BF0C92">
              <w:rPr>
                <w:rFonts w:asciiTheme="minorHAnsi" w:hAnsiTheme="minorHAnsi" w:cstheme="minorHAnsi"/>
                <w:color w:val="000000" w:themeColor="text1"/>
              </w:rPr>
              <w:t>року</w:t>
            </w:r>
          </w:p>
        </w:tc>
        <w:tc>
          <w:tcPr>
            <w:tcW w:w="1929" w:type="pct"/>
          </w:tcPr>
          <w:p w14:paraId="1AE04E91" w14:textId="3A3D6423" w:rsidR="00752CE2" w:rsidRPr="00BF0C92" w:rsidRDefault="00DC1B00" w:rsidP="00F81BCE">
            <w:pPr>
              <w:jc w:val="left"/>
              <w:rPr>
                <w:rFonts w:asciiTheme="minorHAnsi" w:hAnsiTheme="minorHAnsi" w:cstheme="minorHAnsi"/>
                <w:color w:val="000000" w:themeColor="text1"/>
              </w:rPr>
            </w:pPr>
            <w:r w:rsidRPr="00BF0C92">
              <w:rPr>
                <w:rFonts w:asciiTheme="minorHAnsi" w:hAnsiTheme="minorHAnsi" w:cstheme="minorHAnsi"/>
                <w:color w:val="000000" w:themeColor="text1"/>
                <w:lang w:val="ru-RU"/>
              </w:rPr>
              <w:t>2</w:t>
            </w:r>
            <w:r w:rsidR="00F81BCE" w:rsidRPr="00BF0C92">
              <w:rPr>
                <w:rFonts w:asciiTheme="minorHAnsi" w:hAnsiTheme="minorHAnsi" w:cstheme="minorHAnsi"/>
                <w:color w:val="000000" w:themeColor="text1"/>
                <w:lang w:val="ru-RU"/>
              </w:rPr>
              <w:t>8</w:t>
            </w:r>
            <w:r w:rsidR="00752CE2" w:rsidRPr="00BF0C92">
              <w:rPr>
                <w:rFonts w:asciiTheme="minorHAnsi" w:hAnsiTheme="minorHAnsi" w:cstheme="minorHAnsi"/>
                <w:color w:val="000000" w:themeColor="text1"/>
              </w:rPr>
              <w:t xml:space="preserve"> лютого 20</w:t>
            </w:r>
            <w:r w:rsidR="004D24AE" w:rsidRPr="00BF0C92">
              <w:rPr>
                <w:rFonts w:asciiTheme="minorHAnsi" w:hAnsiTheme="minorHAnsi" w:cstheme="minorHAnsi"/>
                <w:color w:val="000000" w:themeColor="text1"/>
              </w:rPr>
              <w:t>20</w:t>
            </w:r>
            <w:r w:rsidR="00752CE2" w:rsidRPr="00BF0C92">
              <w:rPr>
                <w:rFonts w:asciiTheme="minorHAnsi" w:hAnsiTheme="minorHAnsi" w:cstheme="minorHAnsi"/>
                <w:color w:val="000000" w:themeColor="text1"/>
              </w:rPr>
              <w:t xml:space="preserve"> року</w:t>
            </w:r>
          </w:p>
        </w:tc>
      </w:tr>
    </w:tbl>
    <w:p w14:paraId="7ACC649E" w14:textId="77777777" w:rsidR="00C44BA7" w:rsidRPr="004C14DF" w:rsidRDefault="00C44BA7" w:rsidP="00575564">
      <w:pPr>
        <w:jc w:val="left"/>
        <w:rPr>
          <w:rFonts w:asciiTheme="minorHAnsi" w:hAnsiTheme="minorHAnsi" w:cstheme="minorHAnsi"/>
          <w:color w:val="FF0000"/>
        </w:rPr>
        <w:sectPr w:rsidR="00C44BA7" w:rsidRPr="004C14DF" w:rsidSect="008237E2">
          <w:pgSz w:w="11907" w:h="16840" w:code="9"/>
          <w:pgMar w:top="1134" w:right="851" w:bottom="1134" w:left="1418" w:header="567" w:footer="851" w:gutter="0"/>
          <w:pgNumType w:start="2"/>
          <w:cols w:space="60"/>
          <w:noEndnote/>
          <w:docGrid w:linePitch="326"/>
        </w:sectPr>
      </w:pPr>
    </w:p>
    <w:p w14:paraId="0E3D032D" w14:textId="2DCC8AFB" w:rsidR="00575564" w:rsidRPr="004D24AE" w:rsidRDefault="004472D4" w:rsidP="004472D4">
      <w:pPr>
        <w:pStyle w:val="0"/>
        <w:rPr>
          <w:b/>
          <w:color w:val="000000" w:themeColor="text1"/>
          <w:szCs w:val="20"/>
          <w:lang w:val="uk-UA"/>
        </w:rPr>
      </w:pPr>
      <w:bookmarkStart w:id="6" w:name="_Toc475007894"/>
      <w:bookmarkStart w:id="7" w:name="_Toc475522337"/>
      <w:bookmarkStart w:id="8" w:name="_Toc507086892"/>
      <w:bookmarkStart w:id="9" w:name="_Toc507161816"/>
      <w:bookmarkStart w:id="10" w:name="_Toc507595448"/>
      <w:r w:rsidRPr="004D24AE">
        <w:rPr>
          <w:b/>
          <w:color w:val="000000" w:themeColor="text1"/>
          <w:szCs w:val="20"/>
          <w:lang w:val="uk-UA"/>
        </w:rPr>
        <w:lastRenderedPageBreak/>
        <w:t>ЗВІТ КЕРІВНИЦТВА</w:t>
      </w:r>
      <w:bookmarkEnd w:id="6"/>
      <w:bookmarkEnd w:id="7"/>
      <w:bookmarkEnd w:id="8"/>
      <w:bookmarkEnd w:id="9"/>
      <w:bookmarkEnd w:id="10"/>
    </w:p>
    <w:p w14:paraId="55AF9FE6" w14:textId="43D4B1CB" w:rsidR="00575564" w:rsidRPr="004D24AE" w:rsidRDefault="004D24AE" w:rsidP="00D314AB">
      <w:pPr>
        <w:pStyle w:val="af7"/>
        <w:spacing w:before="240"/>
        <w:rPr>
          <w:rFonts w:asciiTheme="minorHAnsi" w:hAnsiTheme="minorHAnsi" w:cstheme="minorHAnsi"/>
          <w:color w:val="000000" w:themeColor="text1"/>
          <w:szCs w:val="20"/>
        </w:rPr>
      </w:pPr>
      <w:r w:rsidRPr="004D24AE">
        <w:rPr>
          <w:rFonts w:asciiTheme="minorHAnsi" w:hAnsiTheme="minorHAnsi" w:cstheme="minorHAnsi"/>
          <w:color w:val="000000" w:themeColor="text1"/>
          <w:szCs w:val="20"/>
        </w:rPr>
        <w:t xml:space="preserve">Керівництво </w:t>
      </w:r>
      <w:r w:rsidR="00575564" w:rsidRPr="004D24AE">
        <w:rPr>
          <w:rFonts w:asciiTheme="minorHAnsi" w:hAnsiTheme="minorHAnsi" w:cstheme="minorHAnsi"/>
          <w:color w:val="000000" w:themeColor="text1"/>
          <w:szCs w:val="20"/>
        </w:rPr>
        <w:t>АТ «</w:t>
      </w:r>
      <w:proofErr w:type="spellStart"/>
      <w:r w:rsidR="00575564" w:rsidRPr="004D24AE">
        <w:rPr>
          <w:rFonts w:asciiTheme="minorHAnsi" w:hAnsiTheme="minorHAnsi" w:cstheme="minorHAnsi"/>
          <w:color w:val="000000" w:themeColor="text1"/>
          <w:szCs w:val="20"/>
        </w:rPr>
        <w:t>Київмедпрепарат</w:t>
      </w:r>
      <w:proofErr w:type="spellEnd"/>
      <w:r w:rsidR="00575564" w:rsidRPr="004D24AE">
        <w:rPr>
          <w:rFonts w:asciiTheme="minorHAnsi" w:hAnsiTheme="minorHAnsi" w:cstheme="minorHAnsi"/>
          <w:color w:val="000000" w:themeColor="text1"/>
          <w:szCs w:val="20"/>
        </w:rPr>
        <w:t>» (далі – «Компанія») надає цей Звіт разом з перевіреною аудитором фінансовою звітністю Компанії за рік, що закінчився 31 грудня 201</w:t>
      </w:r>
      <w:r w:rsidRPr="004D24AE">
        <w:rPr>
          <w:rFonts w:asciiTheme="minorHAnsi" w:hAnsiTheme="minorHAnsi" w:cstheme="minorHAnsi"/>
          <w:color w:val="000000" w:themeColor="text1"/>
          <w:szCs w:val="20"/>
          <w:lang w:val="ru-RU"/>
        </w:rPr>
        <w:t>9</w:t>
      </w:r>
      <w:r w:rsidR="00575564" w:rsidRPr="004D24AE">
        <w:rPr>
          <w:rFonts w:asciiTheme="minorHAnsi" w:hAnsiTheme="minorHAnsi" w:cstheme="minorHAnsi"/>
          <w:color w:val="000000" w:themeColor="text1"/>
          <w:szCs w:val="20"/>
        </w:rPr>
        <w:t xml:space="preserve"> року.</w:t>
      </w:r>
    </w:p>
    <w:p w14:paraId="4D96307E" w14:textId="77777777" w:rsidR="00575564" w:rsidRPr="004D24AE" w:rsidRDefault="00575564" w:rsidP="00575564">
      <w:pPr>
        <w:spacing w:before="240" w:after="120"/>
        <w:rPr>
          <w:rFonts w:asciiTheme="minorHAnsi" w:hAnsiTheme="minorHAnsi" w:cstheme="minorHAnsi"/>
          <w:b/>
          <w:color w:val="000000" w:themeColor="text1"/>
          <w:szCs w:val="20"/>
        </w:rPr>
      </w:pPr>
      <w:r w:rsidRPr="004D24AE">
        <w:rPr>
          <w:rFonts w:asciiTheme="minorHAnsi" w:hAnsiTheme="minorHAnsi" w:cstheme="minorHAnsi"/>
          <w:b/>
          <w:color w:val="000000" w:themeColor="text1"/>
          <w:szCs w:val="20"/>
        </w:rPr>
        <w:t>Основна діяльність</w:t>
      </w:r>
    </w:p>
    <w:p w14:paraId="15CF27DE" w14:textId="77777777" w:rsidR="00575564" w:rsidRPr="004D24AE" w:rsidRDefault="00575564" w:rsidP="0006304C">
      <w:pPr>
        <w:pStyle w:val="af7"/>
        <w:rPr>
          <w:rFonts w:asciiTheme="minorHAnsi" w:hAnsiTheme="minorHAnsi" w:cstheme="minorHAnsi"/>
          <w:color w:val="000000" w:themeColor="text1"/>
          <w:szCs w:val="20"/>
        </w:rPr>
      </w:pPr>
      <w:r w:rsidRPr="004D24AE">
        <w:rPr>
          <w:rFonts w:asciiTheme="minorHAnsi" w:hAnsiTheme="minorHAnsi" w:cstheme="minorHAnsi"/>
          <w:color w:val="000000" w:themeColor="text1"/>
          <w:szCs w:val="20"/>
        </w:rPr>
        <w:t>Основною діяльністю Компанії є:</w:t>
      </w:r>
    </w:p>
    <w:p w14:paraId="47393E2C" w14:textId="77777777" w:rsidR="00575564" w:rsidRPr="004D24AE" w:rsidRDefault="00575564" w:rsidP="003A7D0C">
      <w:pPr>
        <w:pStyle w:val="af0"/>
        <w:numPr>
          <w:ilvl w:val="0"/>
          <w:numId w:val="3"/>
        </w:numPr>
        <w:tabs>
          <w:tab w:val="left" w:pos="284"/>
        </w:tabs>
        <w:ind w:left="0" w:firstLine="0"/>
        <w:jc w:val="left"/>
        <w:rPr>
          <w:rFonts w:asciiTheme="minorHAnsi" w:hAnsiTheme="minorHAnsi" w:cstheme="minorHAnsi"/>
          <w:color w:val="000000" w:themeColor="text1"/>
          <w:szCs w:val="20"/>
        </w:rPr>
      </w:pPr>
      <w:r w:rsidRPr="004D24AE">
        <w:rPr>
          <w:rFonts w:asciiTheme="minorHAnsi" w:hAnsiTheme="minorHAnsi" w:cstheme="minorHAnsi"/>
          <w:color w:val="000000" w:themeColor="text1"/>
          <w:szCs w:val="20"/>
        </w:rPr>
        <w:t>Виробництво фармацевтичних препаратів і матеріалів;</w:t>
      </w:r>
    </w:p>
    <w:p w14:paraId="7A13059B" w14:textId="77777777" w:rsidR="00575564" w:rsidRPr="004D24AE" w:rsidRDefault="00575564" w:rsidP="003A7D0C">
      <w:pPr>
        <w:pStyle w:val="af0"/>
        <w:numPr>
          <w:ilvl w:val="0"/>
          <w:numId w:val="3"/>
        </w:numPr>
        <w:tabs>
          <w:tab w:val="left" w:pos="284"/>
        </w:tabs>
        <w:ind w:left="0" w:firstLine="0"/>
        <w:jc w:val="left"/>
        <w:rPr>
          <w:rFonts w:asciiTheme="minorHAnsi" w:hAnsiTheme="minorHAnsi" w:cstheme="minorHAnsi"/>
          <w:color w:val="000000" w:themeColor="text1"/>
          <w:szCs w:val="20"/>
        </w:rPr>
      </w:pPr>
      <w:r w:rsidRPr="004D24AE">
        <w:rPr>
          <w:rFonts w:asciiTheme="minorHAnsi" w:hAnsiTheme="minorHAnsi" w:cstheme="minorHAnsi"/>
          <w:color w:val="000000" w:themeColor="text1"/>
          <w:szCs w:val="20"/>
        </w:rPr>
        <w:t>Оптова торгівля фармацевтичними товарами.</w:t>
      </w:r>
    </w:p>
    <w:p w14:paraId="46CB1387" w14:textId="77777777" w:rsidR="00575564" w:rsidRPr="004D24AE" w:rsidRDefault="00575564" w:rsidP="00575564">
      <w:pPr>
        <w:spacing w:before="240" w:after="120"/>
        <w:rPr>
          <w:rFonts w:asciiTheme="minorHAnsi" w:hAnsiTheme="minorHAnsi" w:cstheme="minorHAnsi"/>
          <w:b/>
          <w:color w:val="000000" w:themeColor="text1"/>
          <w:szCs w:val="20"/>
        </w:rPr>
      </w:pPr>
      <w:r w:rsidRPr="004D24AE">
        <w:rPr>
          <w:rFonts w:asciiTheme="minorHAnsi" w:hAnsiTheme="minorHAnsi" w:cstheme="minorHAnsi"/>
          <w:b/>
          <w:color w:val="000000" w:themeColor="text1"/>
          <w:szCs w:val="20"/>
        </w:rPr>
        <w:t xml:space="preserve">Огляд змін, фінансового стану та фінансових результатів діяльності </w:t>
      </w:r>
      <w:r w:rsidR="005D10D7" w:rsidRPr="004D24AE">
        <w:rPr>
          <w:rFonts w:asciiTheme="minorHAnsi" w:hAnsiTheme="minorHAnsi" w:cstheme="minorHAnsi"/>
          <w:b/>
          <w:bCs/>
          <w:iCs/>
          <w:color w:val="000000" w:themeColor="text1"/>
          <w:szCs w:val="20"/>
          <w:lang w:eastAsia="uk-UA"/>
        </w:rPr>
        <w:t>Компанії</w:t>
      </w:r>
    </w:p>
    <w:p w14:paraId="77B90492" w14:textId="03900BB5" w:rsidR="00575564" w:rsidRPr="004D24AE" w:rsidRDefault="00575564" w:rsidP="0006304C">
      <w:pPr>
        <w:pStyle w:val="af7"/>
        <w:rPr>
          <w:rFonts w:asciiTheme="minorHAnsi" w:hAnsiTheme="minorHAnsi" w:cstheme="minorHAnsi"/>
          <w:color w:val="000000" w:themeColor="text1"/>
          <w:szCs w:val="20"/>
        </w:rPr>
      </w:pPr>
      <w:r w:rsidRPr="004D24AE">
        <w:rPr>
          <w:rFonts w:asciiTheme="minorHAnsi" w:hAnsiTheme="minorHAnsi" w:cstheme="minorHAnsi"/>
          <w:color w:val="000000" w:themeColor="text1"/>
          <w:szCs w:val="20"/>
        </w:rPr>
        <w:t xml:space="preserve">Аналіз фінансових показників, що характеризують рівень фінансового стану та фінансові результати Компанії, надано у примітці </w:t>
      </w:r>
      <w:r w:rsidR="004D24AE" w:rsidRPr="004D24AE">
        <w:rPr>
          <w:rFonts w:asciiTheme="minorHAnsi" w:hAnsiTheme="minorHAnsi" w:cstheme="minorHAnsi"/>
          <w:color w:val="000000" w:themeColor="text1"/>
          <w:szCs w:val="20"/>
        </w:rPr>
        <w:t>28.10 та 28.11</w:t>
      </w:r>
      <w:r w:rsidRPr="004D24AE">
        <w:rPr>
          <w:rFonts w:asciiTheme="minorHAnsi" w:hAnsiTheme="minorHAnsi" w:cstheme="minorHAnsi"/>
          <w:color w:val="000000" w:themeColor="text1"/>
          <w:szCs w:val="20"/>
        </w:rPr>
        <w:t xml:space="preserve"> до даної фінансової звітності.</w:t>
      </w:r>
    </w:p>
    <w:p w14:paraId="0FF14FC6" w14:textId="77777777" w:rsidR="00575564" w:rsidRPr="004D24AE" w:rsidRDefault="00575564" w:rsidP="00575564">
      <w:pPr>
        <w:spacing w:before="240" w:after="120"/>
        <w:rPr>
          <w:rFonts w:asciiTheme="minorHAnsi" w:hAnsiTheme="minorHAnsi" w:cstheme="minorHAnsi"/>
          <w:b/>
          <w:color w:val="000000" w:themeColor="text1"/>
          <w:szCs w:val="20"/>
        </w:rPr>
      </w:pPr>
      <w:r w:rsidRPr="004D24AE">
        <w:rPr>
          <w:rFonts w:asciiTheme="minorHAnsi" w:hAnsiTheme="minorHAnsi" w:cstheme="minorHAnsi"/>
          <w:b/>
          <w:color w:val="000000" w:themeColor="text1"/>
          <w:szCs w:val="20"/>
        </w:rPr>
        <w:t>Основні ризики та невизначеності</w:t>
      </w:r>
    </w:p>
    <w:p w14:paraId="378E26C9" w14:textId="38371437" w:rsidR="00575564" w:rsidRPr="00CC23FB" w:rsidRDefault="00575564" w:rsidP="0006304C">
      <w:pPr>
        <w:pStyle w:val="af7"/>
        <w:rPr>
          <w:rFonts w:asciiTheme="minorHAnsi" w:hAnsiTheme="minorHAnsi" w:cstheme="minorHAnsi"/>
          <w:color w:val="000000" w:themeColor="text1"/>
          <w:szCs w:val="20"/>
        </w:rPr>
      </w:pPr>
      <w:r w:rsidRPr="004D24AE">
        <w:rPr>
          <w:rFonts w:asciiTheme="minorHAnsi" w:hAnsiTheme="minorHAnsi" w:cstheme="minorHAnsi"/>
          <w:color w:val="000000" w:themeColor="text1"/>
          <w:szCs w:val="20"/>
        </w:rPr>
        <w:t>Основні ризики та невизначеності щодо інформації, приведеної у фінансовій звітності Компанії, а також заходи з упра</w:t>
      </w:r>
      <w:r w:rsidR="00892B52" w:rsidRPr="004D24AE">
        <w:rPr>
          <w:rFonts w:asciiTheme="minorHAnsi" w:hAnsiTheme="minorHAnsi" w:cstheme="minorHAnsi"/>
          <w:color w:val="000000" w:themeColor="text1"/>
          <w:szCs w:val="20"/>
        </w:rPr>
        <w:t xml:space="preserve">вління цими ризиками розкриті у </w:t>
      </w:r>
      <w:r w:rsidR="00892B52" w:rsidRPr="00CC23FB">
        <w:rPr>
          <w:rFonts w:asciiTheme="minorHAnsi" w:hAnsiTheme="minorHAnsi" w:cstheme="minorHAnsi"/>
          <w:color w:val="000000" w:themeColor="text1"/>
          <w:szCs w:val="20"/>
        </w:rPr>
        <w:t>примітці 2</w:t>
      </w:r>
      <w:r w:rsidR="004D24AE" w:rsidRPr="00CC23FB">
        <w:rPr>
          <w:rFonts w:asciiTheme="minorHAnsi" w:hAnsiTheme="minorHAnsi" w:cstheme="minorHAnsi"/>
          <w:color w:val="000000" w:themeColor="text1"/>
          <w:szCs w:val="20"/>
        </w:rPr>
        <w:t>8</w:t>
      </w:r>
      <w:r w:rsidR="00892B52" w:rsidRPr="00CC23FB">
        <w:rPr>
          <w:rFonts w:asciiTheme="minorHAnsi" w:hAnsiTheme="minorHAnsi" w:cstheme="minorHAnsi"/>
          <w:color w:val="000000" w:themeColor="text1"/>
          <w:szCs w:val="20"/>
        </w:rPr>
        <w:t xml:space="preserve"> </w:t>
      </w:r>
      <w:r w:rsidRPr="00CC23FB">
        <w:rPr>
          <w:rFonts w:asciiTheme="minorHAnsi" w:hAnsiTheme="minorHAnsi" w:cstheme="minorHAnsi"/>
          <w:color w:val="000000" w:themeColor="text1"/>
          <w:szCs w:val="20"/>
        </w:rPr>
        <w:t>до даної фінансової звітності.</w:t>
      </w:r>
    </w:p>
    <w:p w14:paraId="6372CE46" w14:textId="77777777" w:rsidR="00575564" w:rsidRPr="00CC23FB" w:rsidRDefault="00575564" w:rsidP="00575564">
      <w:pPr>
        <w:spacing w:before="240" w:after="120"/>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Фінансові результати і дивіденди</w:t>
      </w:r>
    </w:p>
    <w:p w14:paraId="46604ACA" w14:textId="1412442F" w:rsidR="00827541" w:rsidRPr="00E21BDF" w:rsidRDefault="00827541" w:rsidP="0006304C">
      <w:pPr>
        <w:pStyle w:val="af7"/>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Інформація про фінансові результати діяльності Компанії викладена на сторінці </w:t>
      </w:r>
      <w:r w:rsidR="00650326">
        <w:rPr>
          <w:rFonts w:asciiTheme="minorHAnsi" w:hAnsiTheme="minorHAnsi" w:cstheme="minorHAnsi"/>
          <w:color w:val="000000" w:themeColor="text1"/>
          <w:szCs w:val="20"/>
        </w:rPr>
        <w:t>16</w:t>
      </w:r>
      <w:r w:rsidR="00E36901" w:rsidRPr="00CC23FB">
        <w:rPr>
          <w:rFonts w:asciiTheme="minorHAnsi" w:hAnsiTheme="minorHAnsi" w:cstheme="minorHAnsi"/>
          <w:color w:val="000000" w:themeColor="text1"/>
          <w:szCs w:val="20"/>
        </w:rPr>
        <w:t xml:space="preserve"> </w:t>
      </w:r>
      <w:r w:rsidRPr="00CC23FB">
        <w:rPr>
          <w:rFonts w:asciiTheme="minorHAnsi" w:hAnsiTheme="minorHAnsi" w:cstheme="minorHAnsi"/>
          <w:color w:val="000000" w:themeColor="text1"/>
          <w:szCs w:val="20"/>
        </w:rPr>
        <w:t>даної фінансової звітності. Ріш</w:t>
      </w:r>
      <w:r w:rsidR="0052360A">
        <w:rPr>
          <w:rFonts w:asciiTheme="minorHAnsi" w:hAnsiTheme="minorHAnsi" w:cstheme="minorHAnsi"/>
          <w:color w:val="000000" w:themeColor="text1"/>
          <w:szCs w:val="20"/>
        </w:rPr>
        <w:t>ення про оголошення дивідендів к</w:t>
      </w:r>
      <w:r w:rsidRPr="00CC23FB">
        <w:rPr>
          <w:rFonts w:asciiTheme="minorHAnsi" w:hAnsiTheme="minorHAnsi" w:cstheme="minorHAnsi"/>
          <w:color w:val="000000" w:themeColor="text1"/>
          <w:szCs w:val="20"/>
        </w:rPr>
        <w:t xml:space="preserve">ерівництво Компанії не приймало у зв’язку з тим, що загальними зборами Компанії було </w:t>
      </w:r>
      <w:r w:rsidRPr="00E21BDF">
        <w:rPr>
          <w:rFonts w:asciiTheme="minorHAnsi" w:hAnsiTheme="minorHAnsi" w:cstheme="minorHAnsi"/>
          <w:color w:val="000000" w:themeColor="text1"/>
          <w:szCs w:val="20"/>
        </w:rPr>
        <w:t>прийнято рішення, що дивіденди не нараховуються та не виплачуються, а прибуток спрямовується на розвиток виробництва.</w:t>
      </w:r>
    </w:p>
    <w:p w14:paraId="77220EC8" w14:textId="77777777" w:rsidR="00575564" w:rsidRPr="00E21BDF" w:rsidRDefault="00575564" w:rsidP="00575564">
      <w:pPr>
        <w:spacing w:before="240" w:after="120"/>
        <w:rPr>
          <w:rFonts w:asciiTheme="minorHAnsi" w:hAnsiTheme="minorHAnsi" w:cstheme="minorHAnsi"/>
          <w:b/>
          <w:color w:val="000000" w:themeColor="text1"/>
        </w:rPr>
      </w:pPr>
      <w:r w:rsidRPr="00E21BDF">
        <w:rPr>
          <w:rFonts w:asciiTheme="minorHAnsi" w:hAnsiTheme="minorHAnsi" w:cstheme="minorHAnsi"/>
          <w:b/>
          <w:color w:val="000000" w:themeColor="text1"/>
        </w:rPr>
        <w:t>Випущений капітал</w:t>
      </w:r>
    </w:p>
    <w:p w14:paraId="709E01F8" w14:textId="5F9797EB" w:rsidR="00575564" w:rsidRPr="00D560B3" w:rsidRDefault="00917847" w:rsidP="0006304C">
      <w:pPr>
        <w:pStyle w:val="af7"/>
        <w:rPr>
          <w:rFonts w:asciiTheme="minorHAnsi" w:hAnsiTheme="minorHAnsi" w:cstheme="minorHAnsi"/>
          <w:color w:val="000000" w:themeColor="text1"/>
        </w:rPr>
      </w:pPr>
      <w:r w:rsidRPr="000A7772">
        <w:rPr>
          <w:rFonts w:asciiTheme="minorHAnsi" w:hAnsiTheme="minorHAnsi" w:cstheme="minorHAnsi"/>
          <w:color w:val="000000" w:themeColor="text1"/>
        </w:rPr>
        <w:t>Змін</w:t>
      </w:r>
      <w:r w:rsidR="00575564" w:rsidRPr="000A7772">
        <w:rPr>
          <w:rFonts w:asciiTheme="minorHAnsi" w:hAnsiTheme="minorHAnsi" w:cstheme="minorHAnsi"/>
          <w:color w:val="000000" w:themeColor="text1"/>
        </w:rPr>
        <w:t xml:space="preserve"> у сумі випущеного капіталу за зві</w:t>
      </w:r>
      <w:r w:rsidR="00EC6133" w:rsidRPr="000A7772">
        <w:rPr>
          <w:rFonts w:asciiTheme="minorHAnsi" w:hAnsiTheme="minorHAnsi" w:cstheme="minorHAnsi"/>
          <w:color w:val="000000" w:themeColor="text1"/>
        </w:rPr>
        <w:t xml:space="preserve">тний період </w:t>
      </w:r>
      <w:r w:rsidR="004D24AE" w:rsidRPr="000A7772">
        <w:rPr>
          <w:rFonts w:asciiTheme="minorHAnsi" w:hAnsiTheme="minorHAnsi" w:cstheme="minorHAnsi"/>
          <w:color w:val="000000" w:themeColor="text1"/>
        </w:rPr>
        <w:t xml:space="preserve">не </w:t>
      </w:r>
      <w:r w:rsidR="00EC6133" w:rsidRPr="000A7772">
        <w:rPr>
          <w:rFonts w:asciiTheme="minorHAnsi" w:hAnsiTheme="minorHAnsi" w:cstheme="minorHAnsi"/>
          <w:color w:val="000000" w:themeColor="text1"/>
        </w:rPr>
        <w:t>відбувалось</w:t>
      </w:r>
      <w:r w:rsidR="00370DD1" w:rsidRPr="000A7772">
        <w:rPr>
          <w:rFonts w:asciiTheme="minorHAnsi" w:hAnsiTheme="minorHAnsi" w:cstheme="minorHAnsi"/>
          <w:color w:val="000000" w:themeColor="text1"/>
        </w:rPr>
        <w:t xml:space="preserve">, але </w:t>
      </w:r>
      <w:r w:rsidR="00E21BDF" w:rsidRPr="000A7772">
        <w:rPr>
          <w:rFonts w:asciiTheme="minorHAnsi" w:hAnsiTheme="minorHAnsi" w:cstheme="minorHAnsi"/>
          <w:color w:val="000000" w:themeColor="text1"/>
        </w:rPr>
        <w:t xml:space="preserve">у </w:t>
      </w:r>
      <w:r w:rsidR="00E21BDF" w:rsidRPr="000A7772">
        <w:t>поточному періоді відбулося вилучення власного капіталу</w:t>
      </w:r>
      <w:r w:rsidR="00E21BDF" w:rsidRPr="000A7772">
        <w:rPr>
          <w:rFonts w:asciiTheme="minorHAnsi" w:hAnsiTheme="minorHAnsi" w:cstheme="minorHAnsi"/>
          <w:color w:val="000000" w:themeColor="text1"/>
        </w:rPr>
        <w:t xml:space="preserve"> </w:t>
      </w:r>
      <w:r w:rsidR="00650326" w:rsidRPr="000A7772">
        <w:rPr>
          <w:rFonts w:asciiTheme="minorHAnsi" w:hAnsiTheme="minorHAnsi" w:cstheme="minorHAnsi"/>
          <w:color w:val="000000" w:themeColor="text1"/>
        </w:rPr>
        <w:t>на суму 2</w:t>
      </w:r>
      <w:r w:rsidR="00283701" w:rsidRPr="000A7772">
        <w:rPr>
          <w:rFonts w:asciiTheme="minorHAnsi" w:hAnsiTheme="minorHAnsi" w:cstheme="minorHAnsi"/>
          <w:color w:val="000000" w:themeColor="text1"/>
        </w:rPr>
        <w:t> </w:t>
      </w:r>
      <w:r w:rsidR="00650326" w:rsidRPr="000A7772">
        <w:rPr>
          <w:rFonts w:asciiTheme="minorHAnsi" w:hAnsiTheme="minorHAnsi" w:cstheme="minorHAnsi"/>
          <w:color w:val="000000" w:themeColor="text1"/>
        </w:rPr>
        <w:t>042</w:t>
      </w:r>
      <w:r w:rsidR="00283701" w:rsidRPr="000A7772">
        <w:rPr>
          <w:rFonts w:asciiTheme="minorHAnsi" w:hAnsiTheme="minorHAnsi" w:cstheme="minorHAnsi"/>
          <w:color w:val="000000" w:themeColor="text1"/>
        </w:rPr>
        <w:t xml:space="preserve"> </w:t>
      </w:r>
      <w:proofErr w:type="spellStart"/>
      <w:r w:rsidR="00283701" w:rsidRPr="000A7772">
        <w:rPr>
          <w:rFonts w:asciiTheme="minorHAnsi" w:hAnsiTheme="minorHAnsi" w:cstheme="minorHAnsi"/>
          <w:color w:val="000000" w:themeColor="text1"/>
        </w:rPr>
        <w:t>тис.грн</w:t>
      </w:r>
      <w:proofErr w:type="spellEnd"/>
      <w:r w:rsidR="00283701" w:rsidRPr="000A7772">
        <w:rPr>
          <w:rFonts w:asciiTheme="minorHAnsi" w:hAnsiTheme="minorHAnsi" w:cstheme="minorHAnsi"/>
          <w:color w:val="000000" w:themeColor="text1"/>
        </w:rPr>
        <w:t>. С</w:t>
      </w:r>
      <w:r w:rsidR="00370DD1" w:rsidRPr="000A7772">
        <w:rPr>
          <w:rFonts w:asciiTheme="minorHAnsi" w:hAnsiTheme="minorHAnsi" w:cstheme="minorHAnsi"/>
          <w:color w:val="000000" w:themeColor="text1"/>
        </w:rPr>
        <w:t>таном на 31.12.2019</w:t>
      </w:r>
      <w:r w:rsidR="00E21BDF" w:rsidRPr="000A7772">
        <w:rPr>
          <w:rFonts w:asciiTheme="minorHAnsi" w:hAnsiTheme="minorHAnsi" w:cstheme="minorHAnsi"/>
          <w:color w:val="000000" w:themeColor="text1"/>
        </w:rPr>
        <w:t xml:space="preserve"> існує д</w:t>
      </w:r>
      <w:r w:rsidRPr="000A7772">
        <w:rPr>
          <w:rFonts w:asciiTheme="minorHAnsi" w:hAnsiTheme="minorHAnsi" w:cstheme="minorHAnsi"/>
          <w:color w:val="000000" w:themeColor="text1"/>
        </w:rPr>
        <w:t>ебіторська заборгованість</w:t>
      </w:r>
      <w:r w:rsidR="006A6702" w:rsidRPr="000A7772">
        <w:rPr>
          <w:rFonts w:asciiTheme="minorHAnsi" w:hAnsiTheme="minorHAnsi" w:cstheme="minorHAnsi"/>
          <w:color w:val="000000" w:themeColor="text1"/>
        </w:rPr>
        <w:t xml:space="preserve"> в розмірі 2 662 тис. грн.</w:t>
      </w:r>
      <w:r w:rsidR="00370DD1" w:rsidRPr="000A7772">
        <w:rPr>
          <w:rFonts w:asciiTheme="minorHAnsi" w:hAnsiTheme="minorHAnsi" w:cstheme="minorHAnsi"/>
          <w:color w:val="000000" w:themeColor="text1"/>
        </w:rPr>
        <w:t>, яка виникла через викуп</w:t>
      </w:r>
      <w:r w:rsidR="00752CE2" w:rsidRPr="000A7772">
        <w:rPr>
          <w:rFonts w:asciiTheme="minorHAnsi" w:hAnsiTheme="minorHAnsi" w:cstheme="minorHAnsi"/>
          <w:color w:val="000000" w:themeColor="text1"/>
        </w:rPr>
        <w:t xml:space="preserve"> </w:t>
      </w:r>
      <w:r w:rsidR="00B93098" w:rsidRPr="000A7772">
        <w:rPr>
          <w:rFonts w:asciiTheme="minorHAnsi" w:hAnsiTheme="minorHAnsi" w:cstheme="minorHAnsi"/>
          <w:color w:val="000000" w:themeColor="text1"/>
        </w:rPr>
        <w:t xml:space="preserve">в попередніх роках </w:t>
      </w:r>
      <w:r w:rsidR="00752CE2" w:rsidRPr="000A7772">
        <w:rPr>
          <w:rFonts w:asciiTheme="minorHAnsi" w:hAnsiTheme="minorHAnsi" w:cstheme="minorHAnsi"/>
          <w:color w:val="000000" w:themeColor="text1"/>
        </w:rPr>
        <w:t xml:space="preserve">власних акцій у юридичних </w:t>
      </w:r>
      <w:r w:rsidR="005F675D" w:rsidRPr="000A7772">
        <w:rPr>
          <w:rFonts w:asciiTheme="minorHAnsi" w:hAnsiTheme="minorHAnsi" w:cstheme="minorHAnsi"/>
          <w:color w:val="000000" w:themeColor="text1"/>
        </w:rPr>
        <w:t xml:space="preserve">та фізичних </w:t>
      </w:r>
      <w:r w:rsidR="00752CE2" w:rsidRPr="000A7772">
        <w:rPr>
          <w:rFonts w:asciiTheme="minorHAnsi" w:hAnsiTheme="minorHAnsi" w:cstheme="minorHAnsi"/>
          <w:color w:val="000000" w:themeColor="text1"/>
        </w:rPr>
        <w:t>осіб</w:t>
      </w:r>
      <w:r w:rsidRPr="000A7772">
        <w:rPr>
          <w:rFonts w:asciiTheme="minorHAnsi" w:hAnsiTheme="minorHAnsi" w:cstheme="minorHAnsi"/>
          <w:color w:val="000000" w:themeColor="text1"/>
        </w:rPr>
        <w:t xml:space="preserve"> та перепродаж ї</w:t>
      </w:r>
      <w:r w:rsidR="00085F5F" w:rsidRPr="000A7772">
        <w:rPr>
          <w:rFonts w:asciiTheme="minorHAnsi" w:hAnsiTheme="minorHAnsi" w:cstheme="minorHAnsi"/>
          <w:color w:val="000000" w:themeColor="text1"/>
        </w:rPr>
        <w:t xml:space="preserve">х </w:t>
      </w:r>
      <w:r w:rsidR="005C3F54" w:rsidRPr="000A7772">
        <w:rPr>
          <w:rFonts w:asciiTheme="minorHAnsi" w:hAnsiTheme="minorHAnsi" w:cstheme="minorHAnsi"/>
          <w:color w:val="000000" w:themeColor="text1"/>
        </w:rPr>
        <w:t>ПАТ</w:t>
      </w:r>
      <w:r w:rsidR="00085F5F" w:rsidRPr="000A7772">
        <w:rPr>
          <w:rFonts w:asciiTheme="minorHAnsi" w:hAnsiTheme="minorHAnsi" w:cstheme="minorHAnsi"/>
          <w:color w:val="000000" w:themeColor="text1"/>
        </w:rPr>
        <w:t> </w:t>
      </w:r>
      <w:r w:rsidR="00370DD1" w:rsidRPr="000A7772">
        <w:rPr>
          <w:rFonts w:asciiTheme="minorHAnsi" w:hAnsiTheme="minorHAnsi" w:cstheme="minorHAnsi"/>
          <w:color w:val="000000" w:themeColor="text1"/>
        </w:rPr>
        <w:t>«</w:t>
      </w:r>
      <w:proofErr w:type="spellStart"/>
      <w:r w:rsidR="00370DD1" w:rsidRPr="000A7772">
        <w:rPr>
          <w:rFonts w:asciiTheme="minorHAnsi" w:hAnsiTheme="minorHAnsi" w:cstheme="minorHAnsi"/>
          <w:color w:val="000000" w:themeColor="text1"/>
        </w:rPr>
        <w:t>Гемопласт</w:t>
      </w:r>
      <w:proofErr w:type="spellEnd"/>
      <w:r w:rsidR="00370DD1" w:rsidRPr="000A7772">
        <w:rPr>
          <w:rFonts w:asciiTheme="minorHAnsi" w:hAnsiTheme="minorHAnsi" w:cstheme="minorHAnsi"/>
          <w:color w:val="000000" w:themeColor="text1"/>
        </w:rPr>
        <w:t>».</w:t>
      </w:r>
    </w:p>
    <w:p w14:paraId="45D171A6" w14:textId="77777777" w:rsidR="005C3F54" w:rsidRPr="00CA69CC" w:rsidRDefault="005C3F54" w:rsidP="0006304C">
      <w:pPr>
        <w:pStyle w:val="af7"/>
        <w:rPr>
          <w:rFonts w:asciiTheme="minorHAnsi" w:hAnsiTheme="minorHAnsi" w:cstheme="minorHAnsi"/>
          <w:color w:val="000000" w:themeColor="text1"/>
        </w:rPr>
      </w:pPr>
    </w:p>
    <w:p w14:paraId="78BE75E9" w14:textId="77777777" w:rsidR="00575564" w:rsidRPr="004D24AE" w:rsidRDefault="00575564" w:rsidP="00575564">
      <w:pPr>
        <w:spacing w:before="240" w:after="120"/>
        <w:rPr>
          <w:rFonts w:asciiTheme="minorHAnsi" w:hAnsiTheme="minorHAnsi" w:cstheme="minorHAnsi"/>
          <w:b/>
          <w:color w:val="000000" w:themeColor="text1"/>
        </w:rPr>
      </w:pPr>
      <w:r w:rsidRPr="00E21BDF">
        <w:rPr>
          <w:rFonts w:asciiTheme="minorHAnsi" w:hAnsiTheme="minorHAnsi" w:cstheme="minorHAnsi"/>
          <w:b/>
          <w:color w:val="000000" w:themeColor="text1"/>
        </w:rPr>
        <w:t>Керівництво Компанії</w:t>
      </w:r>
    </w:p>
    <w:p w14:paraId="3DBE5E5C" w14:textId="77777777" w:rsidR="00575564" w:rsidRPr="00F92FC6" w:rsidRDefault="00575564" w:rsidP="0006304C">
      <w:pPr>
        <w:pStyle w:val="af7"/>
        <w:rPr>
          <w:rFonts w:asciiTheme="minorHAnsi" w:hAnsiTheme="minorHAnsi" w:cstheme="minorHAnsi"/>
          <w:color w:val="000000" w:themeColor="text1"/>
        </w:rPr>
      </w:pPr>
      <w:r w:rsidRPr="004D24AE">
        <w:rPr>
          <w:rFonts w:asciiTheme="minorHAnsi" w:hAnsiTheme="minorHAnsi" w:cstheme="minorHAnsi"/>
          <w:color w:val="000000" w:themeColor="text1"/>
        </w:rPr>
        <w:t xml:space="preserve">Компанія знаходиться під спільним контролем юридичних та фізичних осіб, що здійснюють стратегічне та оперативне управління </w:t>
      </w:r>
      <w:r w:rsidRPr="00F92FC6">
        <w:rPr>
          <w:rFonts w:asciiTheme="minorHAnsi" w:hAnsiTheme="minorHAnsi" w:cstheme="minorHAnsi"/>
          <w:color w:val="000000" w:themeColor="text1"/>
        </w:rPr>
        <w:t>діяльністю Компанії. Протягом звітного періоду змін у складі керівництва Компанії не відбувалося.</w:t>
      </w:r>
    </w:p>
    <w:p w14:paraId="4B36CCDB" w14:textId="77777777" w:rsidR="00575564" w:rsidRPr="00F92FC6" w:rsidRDefault="00575564" w:rsidP="00575564">
      <w:pPr>
        <w:spacing w:before="240" w:after="120"/>
        <w:rPr>
          <w:rFonts w:asciiTheme="minorHAnsi" w:hAnsiTheme="minorHAnsi" w:cstheme="minorHAnsi"/>
          <w:b/>
          <w:color w:val="000000" w:themeColor="text1"/>
        </w:rPr>
      </w:pPr>
      <w:r w:rsidRPr="00F92FC6">
        <w:rPr>
          <w:rFonts w:asciiTheme="minorHAnsi" w:hAnsiTheme="minorHAnsi" w:cstheme="minorHAnsi"/>
          <w:b/>
          <w:color w:val="000000" w:themeColor="text1"/>
        </w:rPr>
        <w:t>Події після звітної дати</w:t>
      </w:r>
    </w:p>
    <w:p w14:paraId="105DDACF" w14:textId="77777777" w:rsidR="00575564" w:rsidRPr="00F92FC6" w:rsidRDefault="00575564" w:rsidP="0006304C">
      <w:pPr>
        <w:pStyle w:val="af7"/>
        <w:rPr>
          <w:rFonts w:asciiTheme="minorHAnsi" w:hAnsiTheme="minorHAnsi" w:cstheme="minorHAnsi"/>
          <w:color w:val="000000" w:themeColor="text1"/>
        </w:rPr>
      </w:pPr>
      <w:r w:rsidRPr="00F92FC6">
        <w:rPr>
          <w:rFonts w:asciiTheme="minorHAnsi" w:hAnsiTheme="minorHAnsi" w:cstheme="minorHAnsi"/>
          <w:color w:val="000000" w:themeColor="text1"/>
        </w:rPr>
        <w:t>Керівництво Компанії використовує усі можливі важелі для зменшення впливу негативних чинників на показники фінансової звітності, а також для подолання фінансової кризи в Україні в цілому.</w:t>
      </w:r>
    </w:p>
    <w:p w14:paraId="7B9FE43A" w14:textId="77777777" w:rsidR="00575564" w:rsidRPr="00985B5C" w:rsidRDefault="00575564" w:rsidP="00575564">
      <w:pPr>
        <w:spacing w:before="240" w:after="120"/>
        <w:rPr>
          <w:rFonts w:asciiTheme="minorHAnsi" w:hAnsiTheme="minorHAnsi" w:cstheme="minorHAnsi"/>
          <w:b/>
          <w:color w:val="000000" w:themeColor="text1"/>
        </w:rPr>
      </w:pPr>
      <w:r w:rsidRPr="00985B5C">
        <w:rPr>
          <w:rFonts w:asciiTheme="minorHAnsi" w:hAnsiTheme="minorHAnsi" w:cstheme="minorHAnsi"/>
          <w:b/>
          <w:color w:val="000000" w:themeColor="text1"/>
        </w:rPr>
        <w:t>Незалежний аудитор</w:t>
      </w:r>
    </w:p>
    <w:p w14:paraId="40038BA4" w14:textId="6DE1D32C" w:rsidR="00575564" w:rsidRPr="00985B5C" w:rsidRDefault="00575564" w:rsidP="0006304C">
      <w:pPr>
        <w:pStyle w:val="af7"/>
        <w:rPr>
          <w:rFonts w:asciiTheme="minorHAnsi" w:hAnsiTheme="minorHAnsi" w:cstheme="minorHAnsi"/>
          <w:color w:val="000000" w:themeColor="text1"/>
        </w:rPr>
      </w:pPr>
      <w:r w:rsidRPr="00985B5C">
        <w:rPr>
          <w:rFonts w:asciiTheme="minorHAnsi" w:hAnsiTheme="minorHAnsi" w:cstheme="minorHAnsi"/>
          <w:color w:val="000000" w:themeColor="text1"/>
        </w:rPr>
        <w:t xml:space="preserve">Компанія </w:t>
      </w:r>
      <w:r w:rsidR="004D24AE" w:rsidRPr="00985B5C">
        <w:rPr>
          <w:rFonts w:asciiTheme="minorHAnsi" w:hAnsiTheme="minorHAnsi" w:cstheme="minorHAnsi"/>
          <w:color w:val="000000" w:themeColor="text1"/>
        </w:rPr>
        <w:t>ТОВ «</w:t>
      </w:r>
      <w:r w:rsidRPr="00985B5C">
        <w:rPr>
          <w:rFonts w:asciiTheme="minorHAnsi" w:hAnsiTheme="minorHAnsi" w:cstheme="minorHAnsi"/>
          <w:color w:val="000000" w:themeColor="text1"/>
        </w:rPr>
        <w:t>Крестон Джі Сі Джі Аудит</w:t>
      </w:r>
      <w:r w:rsidR="004D24AE" w:rsidRPr="00985B5C">
        <w:rPr>
          <w:rFonts w:asciiTheme="minorHAnsi" w:hAnsiTheme="minorHAnsi" w:cstheme="minorHAnsi"/>
          <w:color w:val="000000" w:themeColor="text1"/>
        </w:rPr>
        <w:t>»</w:t>
      </w:r>
      <w:r w:rsidRPr="00985B5C">
        <w:rPr>
          <w:rFonts w:asciiTheme="minorHAnsi" w:hAnsiTheme="minorHAnsi" w:cstheme="minorHAnsi"/>
          <w:color w:val="000000" w:themeColor="text1"/>
          <w:szCs w:val="20"/>
        </w:rPr>
        <w:t xml:space="preserve">, </w:t>
      </w:r>
      <w:r w:rsidRPr="00985B5C">
        <w:rPr>
          <w:rFonts w:asciiTheme="minorHAnsi" w:hAnsiTheme="minorHAnsi" w:cstheme="minorHAnsi"/>
          <w:color w:val="000000" w:themeColor="text1"/>
        </w:rPr>
        <w:t>яка є незалежним аудитором, висловила готовність до продовження співробітництва.</w:t>
      </w:r>
    </w:p>
    <w:p w14:paraId="6310F51B" w14:textId="77777777" w:rsidR="00575564" w:rsidRPr="00985B5C" w:rsidRDefault="00575564" w:rsidP="00575564">
      <w:pPr>
        <w:spacing w:before="120" w:after="120"/>
        <w:rPr>
          <w:rFonts w:asciiTheme="minorHAnsi" w:hAnsiTheme="minorHAnsi" w:cstheme="minorHAnsi"/>
          <w:color w:val="000000" w:themeColor="text1"/>
          <w:szCs w:val="20"/>
        </w:rPr>
      </w:pPr>
    </w:p>
    <w:p w14:paraId="1C98078B" w14:textId="77777777" w:rsidR="004C1693" w:rsidRPr="00985B5C" w:rsidRDefault="004C1693" w:rsidP="00575564">
      <w:pPr>
        <w:spacing w:before="120" w:after="120"/>
        <w:rPr>
          <w:rFonts w:asciiTheme="minorHAnsi" w:hAnsiTheme="minorHAnsi" w:cstheme="minorHAnsi"/>
          <w:color w:val="000000" w:themeColor="text1"/>
          <w:szCs w:val="20"/>
        </w:rPr>
      </w:pPr>
    </w:p>
    <w:tbl>
      <w:tblPr>
        <w:tblW w:w="5000" w:type="pct"/>
        <w:tblLook w:val="01E0" w:firstRow="1" w:lastRow="1" w:firstColumn="1" w:lastColumn="1" w:noHBand="0" w:noVBand="0"/>
      </w:tblPr>
      <w:tblGrid>
        <w:gridCol w:w="6052"/>
        <w:gridCol w:w="3802"/>
      </w:tblGrid>
      <w:tr w:rsidR="00985B5C" w:rsidRPr="00985B5C" w14:paraId="1C05F5DC" w14:textId="77777777" w:rsidTr="001A1B43">
        <w:tc>
          <w:tcPr>
            <w:tcW w:w="3071" w:type="pct"/>
          </w:tcPr>
          <w:p w14:paraId="0F662735" w14:textId="07F60BD0" w:rsidR="00740914" w:rsidRPr="00985B5C" w:rsidRDefault="00A515C5" w:rsidP="00740914">
            <w:pPr>
              <w:rPr>
                <w:rFonts w:asciiTheme="minorHAnsi" w:hAnsiTheme="minorHAnsi" w:cstheme="minorHAnsi"/>
                <w:color w:val="000000" w:themeColor="text1"/>
                <w:szCs w:val="20"/>
              </w:rPr>
            </w:pPr>
            <w:proofErr w:type="spellStart"/>
            <w:r w:rsidRPr="00985B5C">
              <w:rPr>
                <w:rFonts w:asciiTheme="minorHAnsi" w:hAnsiTheme="minorHAnsi" w:cstheme="minorHAnsi"/>
                <w:color w:val="000000" w:themeColor="text1"/>
                <w:szCs w:val="20"/>
              </w:rPr>
              <w:t>Яцюк</w:t>
            </w:r>
            <w:proofErr w:type="spellEnd"/>
            <w:r w:rsidRPr="00985B5C">
              <w:rPr>
                <w:rFonts w:asciiTheme="minorHAnsi" w:hAnsiTheme="minorHAnsi" w:cstheme="minorHAnsi"/>
                <w:color w:val="000000" w:themeColor="text1"/>
                <w:szCs w:val="20"/>
              </w:rPr>
              <w:t xml:space="preserve"> О.М.</w:t>
            </w:r>
          </w:p>
        </w:tc>
        <w:tc>
          <w:tcPr>
            <w:tcW w:w="1929" w:type="pct"/>
          </w:tcPr>
          <w:p w14:paraId="5CFAC936" w14:textId="77777777" w:rsidR="00740914" w:rsidRPr="00985B5C" w:rsidRDefault="00740914" w:rsidP="00575564">
            <w:pPr>
              <w:rPr>
                <w:rFonts w:asciiTheme="minorHAnsi" w:hAnsiTheme="minorHAnsi" w:cstheme="minorHAnsi"/>
                <w:color w:val="000000" w:themeColor="text1"/>
                <w:szCs w:val="20"/>
              </w:rPr>
            </w:pPr>
            <w:proofErr w:type="spellStart"/>
            <w:r w:rsidRPr="00985B5C">
              <w:rPr>
                <w:rFonts w:asciiTheme="minorHAnsi" w:hAnsiTheme="minorHAnsi" w:cstheme="minorHAnsi"/>
                <w:color w:val="000000" w:themeColor="text1"/>
                <w:szCs w:val="20"/>
                <w:lang w:eastAsia="en-US"/>
              </w:rPr>
              <w:t>Будя</w:t>
            </w:r>
            <w:proofErr w:type="spellEnd"/>
            <w:r w:rsidRPr="00985B5C">
              <w:rPr>
                <w:rFonts w:asciiTheme="minorHAnsi" w:hAnsiTheme="minorHAnsi" w:cstheme="minorHAnsi"/>
                <w:color w:val="000000" w:themeColor="text1"/>
                <w:szCs w:val="20"/>
                <w:lang w:eastAsia="en-US"/>
              </w:rPr>
              <w:t xml:space="preserve"> Т.І.</w:t>
            </w:r>
          </w:p>
        </w:tc>
      </w:tr>
      <w:tr w:rsidR="00985B5C" w:rsidRPr="00985B5C" w14:paraId="0EE2F244" w14:textId="77777777" w:rsidTr="001A1B43">
        <w:tc>
          <w:tcPr>
            <w:tcW w:w="3071" w:type="pct"/>
          </w:tcPr>
          <w:p w14:paraId="2BB5B936" w14:textId="7D230E49" w:rsidR="00740914" w:rsidRPr="00985B5C" w:rsidRDefault="00740914" w:rsidP="00A515C5">
            <w:pPr>
              <w:spacing w:before="120"/>
              <w:rPr>
                <w:rFonts w:asciiTheme="minorHAnsi" w:hAnsiTheme="minorHAnsi" w:cstheme="minorHAnsi"/>
                <w:color w:val="000000" w:themeColor="text1"/>
                <w:szCs w:val="20"/>
              </w:rPr>
            </w:pPr>
            <w:r w:rsidRPr="00985B5C">
              <w:rPr>
                <w:rFonts w:asciiTheme="minorHAnsi" w:hAnsiTheme="minorHAnsi" w:cstheme="minorHAnsi"/>
                <w:color w:val="000000" w:themeColor="text1"/>
                <w:szCs w:val="20"/>
              </w:rPr>
              <w:t xml:space="preserve">Директор </w:t>
            </w:r>
            <w:r w:rsidR="00A515C5" w:rsidRPr="00985B5C">
              <w:rPr>
                <w:rFonts w:asciiTheme="minorHAnsi" w:hAnsiTheme="minorHAnsi" w:cstheme="minorHAnsi"/>
                <w:color w:val="000000" w:themeColor="text1"/>
                <w:szCs w:val="20"/>
              </w:rPr>
              <w:t>виконавчий</w:t>
            </w:r>
          </w:p>
        </w:tc>
        <w:tc>
          <w:tcPr>
            <w:tcW w:w="1929" w:type="pct"/>
          </w:tcPr>
          <w:p w14:paraId="758F209C" w14:textId="77777777" w:rsidR="00740914" w:rsidRPr="00985B5C" w:rsidRDefault="00740914" w:rsidP="00575564">
            <w:pPr>
              <w:spacing w:before="120"/>
              <w:rPr>
                <w:rFonts w:asciiTheme="minorHAnsi" w:hAnsiTheme="minorHAnsi" w:cstheme="minorHAnsi"/>
                <w:color w:val="000000" w:themeColor="text1"/>
                <w:szCs w:val="20"/>
              </w:rPr>
            </w:pPr>
            <w:r w:rsidRPr="00985B5C">
              <w:rPr>
                <w:rFonts w:asciiTheme="minorHAnsi" w:hAnsiTheme="minorHAnsi" w:cstheme="minorHAnsi"/>
                <w:color w:val="000000" w:themeColor="text1"/>
                <w:szCs w:val="20"/>
              </w:rPr>
              <w:t>Головний бухгалтер</w:t>
            </w:r>
          </w:p>
        </w:tc>
      </w:tr>
      <w:tr w:rsidR="00985B5C" w:rsidRPr="00985B5C" w14:paraId="42E3A7C7" w14:textId="77777777" w:rsidTr="001A1B43">
        <w:tc>
          <w:tcPr>
            <w:tcW w:w="3071" w:type="pct"/>
          </w:tcPr>
          <w:p w14:paraId="3374DC44" w14:textId="33156602" w:rsidR="00575564" w:rsidRPr="00985B5C" w:rsidRDefault="00575564" w:rsidP="00575564">
            <w:pPr>
              <w:rPr>
                <w:rFonts w:asciiTheme="minorHAnsi" w:hAnsiTheme="minorHAnsi" w:cstheme="minorHAnsi"/>
                <w:color w:val="000000" w:themeColor="text1"/>
                <w:szCs w:val="20"/>
              </w:rPr>
            </w:pPr>
            <w:r w:rsidRPr="00985B5C">
              <w:rPr>
                <w:rFonts w:asciiTheme="minorHAnsi" w:hAnsiTheme="minorHAnsi" w:cstheme="minorHAnsi"/>
                <w:color w:val="000000" w:themeColor="text1"/>
                <w:szCs w:val="20"/>
              </w:rPr>
              <w:t>АТ «</w:t>
            </w:r>
            <w:proofErr w:type="spellStart"/>
            <w:r w:rsidRPr="00985B5C">
              <w:rPr>
                <w:rFonts w:asciiTheme="minorHAnsi" w:hAnsiTheme="minorHAnsi" w:cstheme="minorHAnsi"/>
                <w:color w:val="000000" w:themeColor="text1"/>
                <w:szCs w:val="20"/>
              </w:rPr>
              <w:t>Київмедпрепарат</w:t>
            </w:r>
            <w:proofErr w:type="spellEnd"/>
            <w:r w:rsidRPr="00985B5C">
              <w:rPr>
                <w:rFonts w:asciiTheme="minorHAnsi" w:hAnsiTheme="minorHAnsi" w:cstheme="minorHAnsi"/>
                <w:color w:val="000000" w:themeColor="text1"/>
                <w:szCs w:val="20"/>
              </w:rPr>
              <w:t>»</w:t>
            </w:r>
          </w:p>
          <w:p w14:paraId="2532F412" w14:textId="77777777" w:rsidR="00575564" w:rsidRPr="00985B5C" w:rsidRDefault="00575564" w:rsidP="00575564">
            <w:pPr>
              <w:rPr>
                <w:rFonts w:asciiTheme="minorHAnsi" w:hAnsiTheme="minorHAnsi" w:cstheme="minorHAnsi"/>
                <w:color w:val="000000" w:themeColor="text1"/>
                <w:szCs w:val="20"/>
              </w:rPr>
            </w:pPr>
          </w:p>
          <w:p w14:paraId="2ECA2870" w14:textId="77777777" w:rsidR="00575564" w:rsidRPr="00985B5C" w:rsidRDefault="00575564" w:rsidP="00575564">
            <w:pPr>
              <w:rPr>
                <w:rFonts w:asciiTheme="minorHAnsi" w:hAnsiTheme="minorHAnsi" w:cstheme="minorHAnsi"/>
                <w:color w:val="000000" w:themeColor="text1"/>
                <w:szCs w:val="20"/>
              </w:rPr>
            </w:pPr>
            <w:r w:rsidRPr="00985B5C">
              <w:rPr>
                <w:rFonts w:asciiTheme="minorHAnsi" w:hAnsiTheme="minorHAnsi" w:cstheme="minorHAnsi"/>
                <w:color w:val="000000" w:themeColor="text1"/>
                <w:szCs w:val="20"/>
              </w:rPr>
              <w:t>__________________</w:t>
            </w:r>
          </w:p>
        </w:tc>
        <w:tc>
          <w:tcPr>
            <w:tcW w:w="1929" w:type="pct"/>
          </w:tcPr>
          <w:p w14:paraId="1C7E189F" w14:textId="034EC8CE" w:rsidR="00575564" w:rsidRPr="00985B5C" w:rsidRDefault="00575564" w:rsidP="00575564">
            <w:pPr>
              <w:rPr>
                <w:rFonts w:asciiTheme="minorHAnsi" w:hAnsiTheme="minorHAnsi" w:cstheme="minorHAnsi"/>
                <w:color w:val="000000" w:themeColor="text1"/>
                <w:szCs w:val="20"/>
              </w:rPr>
            </w:pPr>
            <w:r w:rsidRPr="00985B5C">
              <w:rPr>
                <w:rFonts w:asciiTheme="minorHAnsi" w:hAnsiTheme="minorHAnsi" w:cstheme="minorHAnsi"/>
                <w:color w:val="000000" w:themeColor="text1"/>
                <w:szCs w:val="20"/>
              </w:rPr>
              <w:t>АТ «</w:t>
            </w:r>
            <w:proofErr w:type="spellStart"/>
            <w:r w:rsidRPr="00985B5C">
              <w:rPr>
                <w:rFonts w:asciiTheme="minorHAnsi" w:hAnsiTheme="minorHAnsi" w:cstheme="minorHAnsi"/>
                <w:color w:val="000000" w:themeColor="text1"/>
                <w:szCs w:val="20"/>
              </w:rPr>
              <w:t>Київмедпрепарат</w:t>
            </w:r>
            <w:proofErr w:type="spellEnd"/>
            <w:r w:rsidRPr="00985B5C">
              <w:rPr>
                <w:rFonts w:asciiTheme="minorHAnsi" w:hAnsiTheme="minorHAnsi" w:cstheme="minorHAnsi"/>
                <w:color w:val="000000" w:themeColor="text1"/>
                <w:szCs w:val="20"/>
              </w:rPr>
              <w:t>»</w:t>
            </w:r>
          </w:p>
          <w:p w14:paraId="2C834DA0" w14:textId="77777777" w:rsidR="00575564" w:rsidRPr="00985B5C" w:rsidRDefault="00575564" w:rsidP="00575564">
            <w:pPr>
              <w:rPr>
                <w:rFonts w:asciiTheme="minorHAnsi" w:hAnsiTheme="minorHAnsi" w:cstheme="minorHAnsi"/>
                <w:color w:val="000000" w:themeColor="text1"/>
                <w:szCs w:val="20"/>
              </w:rPr>
            </w:pPr>
          </w:p>
          <w:p w14:paraId="4445C000" w14:textId="77777777" w:rsidR="00575564" w:rsidRPr="00985B5C" w:rsidRDefault="00575564" w:rsidP="00575564">
            <w:pPr>
              <w:rPr>
                <w:rFonts w:asciiTheme="minorHAnsi" w:hAnsiTheme="minorHAnsi" w:cstheme="minorHAnsi"/>
                <w:color w:val="000000" w:themeColor="text1"/>
                <w:szCs w:val="20"/>
              </w:rPr>
            </w:pPr>
            <w:r w:rsidRPr="00985B5C">
              <w:rPr>
                <w:rFonts w:asciiTheme="minorHAnsi" w:hAnsiTheme="minorHAnsi" w:cstheme="minorHAnsi"/>
                <w:color w:val="000000" w:themeColor="text1"/>
                <w:szCs w:val="20"/>
              </w:rPr>
              <w:t>__________________</w:t>
            </w:r>
          </w:p>
        </w:tc>
      </w:tr>
      <w:tr w:rsidR="00985B5C" w:rsidRPr="00985B5C" w14:paraId="3A767A84" w14:textId="77777777" w:rsidTr="001A1B43">
        <w:tc>
          <w:tcPr>
            <w:tcW w:w="3071" w:type="pct"/>
          </w:tcPr>
          <w:p w14:paraId="32A846B9" w14:textId="375EA8AB" w:rsidR="00752CE2" w:rsidRPr="00985B5C" w:rsidRDefault="00F92FC6" w:rsidP="00E56471">
            <w:pPr>
              <w:jc w:val="left"/>
              <w:rPr>
                <w:rFonts w:asciiTheme="minorHAnsi" w:hAnsiTheme="minorHAnsi" w:cstheme="minorHAnsi"/>
                <w:color w:val="000000" w:themeColor="text1"/>
              </w:rPr>
            </w:pPr>
            <w:r w:rsidRPr="00985B5C">
              <w:rPr>
                <w:rFonts w:asciiTheme="minorHAnsi" w:hAnsiTheme="minorHAnsi" w:cstheme="minorHAnsi"/>
                <w:color w:val="000000" w:themeColor="text1"/>
                <w:lang w:val="en-US"/>
              </w:rPr>
              <w:t>28</w:t>
            </w:r>
            <w:r w:rsidR="004D24AE" w:rsidRPr="00985B5C">
              <w:rPr>
                <w:rFonts w:asciiTheme="minorHAnsi" w:hAnsiTheme="minorHAnsi" w:cstheme="minorHAnsi"/>
                <w:color w:val="000000" w:themeColor="text1"/>
              </w:rPr>
              <w:t xml:space="preserve"> лютого 2020</w:t>
            </w:r>
            <w:r w:rsidR="00752CE2" w:rsidRPr="00985B5C">
              <w:rPr>
                <w:rFonts w:asciiTheme="minorHAnsi" w:hAnsiTheme="minorHAnsi" w:cstheme="minorHAnsi"/>
                <w:color w:val="000000" w:themeColor="text1"/>
              </w:rPr>
              <w:t xml:space="preserve"> року</w:t>
            </w:r>
          </w:p>
        </w:tc>
        <w:tc>
          <w:tcPr>
            <w:tcW w:w="1929" w:type="pct"/>
          </w:tcPr>
          <w:p w14:paraId="7CAE0158" w14:textId="541CA4C4" w:rsidR="00752CE2" w:rsidRPr="00985B5C" w:rsidRDefault="00F92FC6" w:rsidP="00E56471">
            <w:pPr>
              <w:jc w:val="left"/>
              <w:rPr>
                <w:rFonts w:asciiTheme="minorHAnsi" w:hAnsiTheme="minorHAnsi" w:cstheme="minorHAnsi"/>
                <w:color w:val="000000" w:themeColor="text1"/>
              </w:rPr>
            </w:pPr>
            <w:r w:rsidRPr="00985B5C">
              <w:rPr>
                <w:rFonts w:asciiTheme="minorHAnsi" w:hAnsiTheme="minorHAnsi" w:cstheme="minorHAnsi"/>
                <w:color w:val="000000" w:themeColor="text1"/>
                <w:lang w:val="en-US"/>
              </w:rPr>
              <w:t>2</w:t>
            </w:r>
            <w:r w:rsidRPr="00985B5C">
              <w:rPr>
                <w:rFonts w:asciiTheme="minorHAnsi" w:hAnsiTheme="minorHAnsi" w:cstheme="minorHAnsi"/>
                <w:color w:val="000000" w:themeColor="text1"/>
              </w:rPr>
              <w:t>8</w:t>
            </w:r>
            <w:r w:rsidR="00752CE2" w:rsidRPr="00985B5C">
              <w:rPr>
                <w:rFonts w:asciiTheme="minorHAnsi" w:hAnsiTheme="minorHAnsi" w:cstheme="minorHAnsi"/>
                <w:color w:val="000000" w:themeColor="text1"/>
              </w:rPr>
              <w:t xml:space="preserve"> лютого 20</w:t>
            </w:r>
            <w:r w:rsidR="004D24AE" w:rsidRPr="00985B5C">
              <w:rPr>
                <w:rFonts w:asciiTheme="minorHAnsi" w:hAnsiTheme="minorHAnsi" w:cstheme="minorHAnsi"/>
                <w:color w:val="000000" w:themeColor="text1"/>
              </w:rPr>
              <w:t>20</w:t>
            </w:r>
            <w:r w:rsidR="00E56471" w:rsidRPr="00985B5C">
              <w:rPr>
                <w:rFonts w:asciiTheme="minorHAnsi" w:hAnsiTheme="minorHAnsi" w:cstheme="minorHAnsi"/>
                <w:color w:val="000000" w:themeColor="text1"/>
                <w:lang w:val="ru-RU"/>
              </w:rPr>
              <w:t xml:space="preserve"> </w:t>
            </w:r>
            <w:r w:rsidR="00752CE2" w:rsidRPr="00985B5C">
              <w:rPr>
                <w:rFonts w:asciiTheme="minorHAnsi" w:hAnsiTheme="minorHAnsi" w:cstheme="minorHAnsi"/>
                <w:color w:val="000000" w:themeColor="text1"/>
              </w:rPr>
              <w:t>року</w:t>
            </w:r>
          </w:p>
        </w:tc>
      </w:tr>
    </w:tbl>
    <w:p w14:paraId="6E46E301" w14:textId="77777777" w:rsidR="00920BA5" w:rsidRPr="004D24AE" w:rsidRDefault="00920BA5" w:rsidP="0092506D">
      <w:pPr>
        <w:rPr>
          <w:rFonts w:asciiTheme="minorHAnsi" w:hAnsiTheme="minorHAnsi" w:cstheme="minorHAnsi"/>
          <w:color w:val="000000" w:themeColor="text1"/>
          <w:szCs w:val="20"/>
        </w:rPr>
      </w:pPr>
    </w:p>
    <w:p w14:paraId="307FA163" w14:textId="77777777" w:rsidR="007E43F5" w:rsidRPr="004C14DF" w:rsidRDefault="007E43F5" w:rsidP="0092506D">
      <w:pPr>
        <w:rPr>
          <w:rFonts w:asciiTheme="minorHAnsi" w:hAnsiTheme="minorHAnsi" w:cstheme="minorHAnsi"/>
          <w:color w:val="FF0000"/>
        </w:rPr>
        <w:sectPr w:rsidR="007E43F5" w:rsidRPr="004C14DF" w:rsidSect="00A50A8E">
          <w:type w:val="nextColumn"/>
          <w:pgSz w:w="11907" w:h="16840" w:code="9"/>
          <w:pgMar w:top="1134" w:right="851" w:bottom="1134" w:left="1418" w:header="567" w:footer="851" w:gutter="0"/>
          <w:pgNumType w:start="2"/>
          <w:cols w:space="60"/>
          <w:noEndnote/>
          <w:docGrid w:linePitch="326"/>
        </w:sectPr>
      </w:pPr>
    </w:p>
    <w:p w14:paraId="30B4143B" w14:textId="67F760C7" w:rsidR="00C76308" w:rsidRPr="00AF5129" w:rsidRDefault="00C76308" w:rsidP="00AF5129">
      <w:pPr>
        <w:pStyle w:val="1"/>
        <w:numPr>
          <w:ilvl w:val="0"/>
          <w:numId w:val="0"/>
        </w:numPr>
        <w:spacing w:before="120" w:after="0"/>
        <w:ind w:left="360" w:hanging="360"/>
        <w:rPr>
          <w:color w:val="000000" w:themeColor="text1"/>
        </w:rPr>
      </w:pPr>
      <w:bookmarkStart w:id="11" w:name="_Toc38541535"/>
      <w:r w:rsidRPr="00AF5129">
        <w:rPr>
          <w:color w:val="000000" w:themeColor="text1"/>
        </w:rPr>
        <w:lastRenderedPageBreak/>
        <w:t>БАЛАНС (ЗВІТ ПРО ФІНАНСОВИЙ СТАН)</w:t>
      </w:r>
      <w:bookmarkEnd w:id="11"/>
    </w:p>
    <w:tbl>
      <w:tblPr>
        <w:tblStyle w:val="af"/>
        <w:tblpPr w:leftFromText="180" w:rightFromText="180" w:vertAnchor="page" w:horzAnchor="margin" w:tblpY="170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7100"/>
        <w:gridCol w:w="1279"/>
        <w:gridCol w:w="567"/>
        <w:gridCol w:w="284"/>
        <w:gridCol w:w="419"/>
      </w:tblGrid>
      <w:tr w:rsidR="00AF5129" w:rsidRPr="0068082F" w14:paraId="5C7F46A0" w14:textId="77777777" w:rsidTr="00AF5129">
        <w:trPr>
          <w:trHeight w:val="58"/>
        </w:trPr>
        <w:tc>
          <w:tcPr>
            <w:tcW w:w="3679" w:type="pct"/>
            <w:noWrap/>
            <w:vAlign w:val="center"/>
            <w:hideMark/>
          </w:tcPr>
          <w:p w14:paraId="1BCAC82E" w14:textId="77777777" w:rsidR="00AF5129" w:rsidRPr="0068082F" w:rsidRDefault="00AF5129" w:rsidP="00AF5129">
            <w:pP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 </w:t>
            </w:r>
          </w:p>
        </w:tc>
        <w:tc>
          <w:tcPr>
            <w:tcW w:w="663" w:type="pct"/>
            <w:tcBorders>
              <w:right w:val="single" w:sz="4" w:space="0" w:color="auto"/>
            </w:tcBorders>
            <w:noWrap/>
            <w:vAlign w:val="center"/>
            <w:hideMark/>
          </w:tcPr>
          <w:p w14:paraId="4D6E42E2" w14:textId="77777777" w:rsidR="00AF5129" w:rsidRPr="0068082F" w:rsidRDefault="00AF5129" w:rsidP="00AF5129">
            <w:pP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 </w:t>
            </w:r>
          </w:p>
        </w:tc>
        <w:tc>
          <w:tcPr>
            <w:tcW w:w="658" w:type="pct"/>
            <w:gridSpan w:val="3"/>
            <w:tcBorders>
              <w:top w:val="single" w:sz="4" w:space="0" w:color="auto"/>
              <w:left w:val="single" w:sz="4" w:space="0" w:color="auto"/>
              <w:bottom w:val="single" w:sz="4" w:space="0" w:color="auto"/>
              <w:right w:val="single" w:sz="4" w:space="0" w:color="auto"/>
            </w:tcBorders>
            <w:noWrap/>
            <w:vAlign w:val="center"/>
            <w:hideMark/>
          </w:tcPr>
          <w:p w14:paraId="1A08BE75" w14:textId="77777777" w:rsidR="00AF5129" w:rsidRPr="0068082F" w:rsidRDefault="00AF5129" w:rsidP="00AF5129">
            <w:pPr>
              <w:jc w:val="cente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КОДИ</w:t>
            </w:r>
          </w:p>
        </w:tc>
      </w:tr>
      <w:tr w:rsidR="00AF5129" w:rsidRPr="0068082F" w14:paraId="344A0A56" w14:textId="77777777" w:rsidTr="00AF5129">
        <w:trPr>
          <w:trHeight w:val="58"/>
        </w:trPr>
        <w:tc>
          <w:tcPr>
            <w:tcW w:w="3679" w:type="pct"/>
            <w:noWrap/>
            <w:hideMark/>
          </w:tcPr>
          <w:p w14:paraId="19C543D7" w14:textId="77777777" w:rsidR="00AF5129" w:rsidRPr="0068082F" w:rsidRDefault="00AF5129" w:rsidP="00AF5129">
            <w:pPr>
              <w:jc w:val="left"/>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Підприємство:</w:t>
            </w:r>
            <w:r>
              <w:rPr>
                <w:rFonts w:asciiTheme="minorHAnsi" w:hAnsiTheme="minorHAnsi" w:cstheme="minorHAnsi"/>
                <w:color w:val="000000" w:themeColor="text1"/>
                <w:szCs w:val="20"/>
              </w:rPr>
              <w:t xml:space="preserve"> </w:t>
            </w:r>
            <w:r>
              <w:rPr>
                <w:rFonts w:asciiTheme="minorHAnsi" w:hAnsiTheme="minorHAnsi" w:cstheme="minorHAnsi"/>
                <w:b/>
                <w:bCs/>
                <w:color w:val="000000" w:themeColor="text1"/>
                <w:szCs w:val="20"/>
              </w:rPr>
              <w:t>А</w:t>
            </w:r>
            <w:r w:rsidRPr="0068082F">
              <w:rPr>
                <w:rFonts w:asciiTheme="minorHAnsi" w:hAnsiTheme="minorHAnsi" w:cstheme="minorHAnsi"/>
                <w:b/>
                <w:bCs/>
                <w:color w:val="000000" w:themeColor="text1"/>
                <w:szCs w:val="20"/>
              </w:rPr>
              <w:t>кціонерне товариство «</w:t>
            </w:r>
            <w:proofErr w:type="spellStart"/>
            <w:r w:rsidRPr="0068082F">
              <w:rPr>
                <w:rFonts w:asciiTheme="minorHAnsi" w:hAnsiTheme="minorHAnsi" w:cstheme="minorHAnsi"/>
                <w:b/>
                <w:bCs/>
                <w:color w:val="000000" w:themeColor="text1"/>
                <w:szCs w:val="20"/>
              </w:rPr>
              <w:t>Київмедпрепарат</w:t>
            </w:r>
            <w:proofErr w:type="spellEnd"/>
            <w:r w:rsidRPr="0068082F">
              <w:rPr>
                <w:rFonts w:asciiTheme="minorHAnsi" w:hAnsiTheme="minorHAnsi" w:cstheme="minorHAnsi"/>
                <w:b/>
                <w:bCs/>
                <w:color w:val="000000" w:themeColor="text1"/>
                <w:szCs w:val="20"/>
              </w:rPr>
              <w:t>»</w:t>
            </w:r>
          </w:p>
        </w:tc>
        <w:tc>
          <w:tcPr>
            <w:tcW w:w="663" w:type="pct"/>
            <w:tcBorders>
              <w:right w:val="single" w:sz="4" w:space="0" w:color="auto"/>
            </w:tcBorders>
            <w:noWrap/>
            <w:vAlign w:val="center"/>
            <w:hideMark/>
          </w:tcPr>
          <w:p w14:paraId="3FC84F2B" w14:textId="77777777" w:rsidR="00AF5129" w:rsidRPr="0068082F" w:rsidRDefault="00AF5129" w:rsidP="00AF5129">
            <w:pPr>
              <w:jc w:val="left"/>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Дата</w:t>
            </w:r>
          </w:p>
        </w:tc>
        <w:tc>
          <w:tcPr>
            <w:tcW w:w="294" w:type="pct"/>
            <w:tcBorders>
              <w:top w:val="single" w:sz="4" w:space="0" w:color="auto"/>
              <w:left w:val="single" w:sz="4" w:space="0" w:color="auto"/>
              <w:bottom w:val="single" w:sz="4" w:space="0" w:color="auto"/>
              <w:right w:val="single" w:sz="4" w:space="0" w:color="auto"/>
            </w:tcBorders>
            <w:noWrap/>
            <w:vAlign w:val="center"/>
            <w:hideMark/>
          </w:tcPr>
          <w:p w14:paraId="02920A14" w14:textId="77777777" w:rsidR="00AF5129" w:rsidRPr="0068082F" w:rsidRDefault="00AF5129" w:rsidP="00AF5129">
            <w:pPr>
              <w:jc w:val="cente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201</w:t>
            </w:r>
            <w:r w:rsidRPr="0068082F">
              <w:rPr>
                <w:rFonts w:asciiTheme="minorHAnsi" w:hAnsiTheme="minorHAnsi" w:cstheme="minorHAnsi"/>
                <w:color w:val="000000" w:themeColor="text1"/>
                <w:szCs w:val="20"/>
                <w:lang w:val="ru-RU"/>
              </w:rPr>
              <w:t>9</w:t>
            </w:r>
          </w:p>
        </w:tc>
        <w:tc>
          <w:tcPr>
            <w:tcW w:w="147" w:type="pct"/>
            <w:tcBorders>
              <w:top w:val="single" w:sz="4" w:space="0" w:color="auto"/>
              <w:left w:val="single" w:sz="4" w:space="0" w:color="auto"/>
              <w:bottom w:val="single" w:sz="4" w:space="0" w:color="auto"/>
              <w:right w:val="single" w:sz="4" w:space="0" w:color="auto"/>
            </w:tcBorders>
            <w:vAlign w:val="center"/>
          </w:tcPr>
          <w:p w14:paraId="3799527F" w14:textId="77777777" w:rsidR="00AF5129" w:rsidRPr="0068082F" w:rsidRDefault="00AF5129" w:rsidP="00AF5129">
            <w:pP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12</w:t>
            </w:r>
          </w:p>
        </w:tc>
        <w:tc>
          <w:tcPr>
            <w:tcW w:w="217" w:type="pct"/>
            <w:tcBorders>
              <w:top w:val="single" w:sz="4" w:space="0" w:color="auto"/>
              <w:left w:val="single" w:sz="4" w:space="0" w:color="auto"/>
              <w:bottom w:val="single" w:sz="4" w:space="0" w:color="auto"/>
              <w:right w:val="single" w:sz="4" w:space="0" w:color="auto"/>
            </w:tcBorders>
            <w:vAlign w:val="center"/>
          </w:tcPr>
          <w:p w14:paraId="0FFE9295" w14:textId="77777777" w:rsidR="00AF5129" w:rsidRPr="0068082F" w:rsidRDefault="00AF5129" w:rsidP="00AF5129">
            <w:pPr>
              <w:jc w:val="cente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31</w:t>
            </w:r>
          </w:p>
        </w:tc>
      </w:tr>
      <w:tr w:rsidR="00AF5129" w:rsidRPr="0068082F" w14:paraId="23D07086" w14:textId="77777777" w:rsidTr="00AF5129">
        <w:trPr>
          <w:trHeight w:val="103"/>
        </w:trPr>
        <w:tc>
          <w:tcPr>
            <w:tcW w:w="3679" w:type="pct"/>
            <w:noWrap/>
            <w:vAlign w:val="bottom"/>
            <w:hideMark/>
          </w:tcPr>
          <w:p w14:paraId="177B6587" w14:textId="77777777" w:rsidR="00AF5129" w:rsidRPr="0068082F" w:rsidRDefault="00AF5129" w:rsidP="00AF5129">
            <w:pPr>
              <w:jc w:val="left"/>
              <w:rPr>
                <w:rFonts w:asciiTheme="minorHAnsi" w:hAnsiTheme="minorHAnsi" w:cstheme="minorHAnsi"/>
                <w:color w:val="000000" w:themeColor="text1"/>
                <w:szCs w:val="20"/>
              </w:rPr>
            </w:pPr>
            <w:r w:rsidRPr="003413DD">
              <w:rPr>
                <w:rFonts w:asciiTheme="minorHAnsi" w:hAnsiTheme="minorHAnsi" w:cstheme="minorHAnsi"/>
                <w:bCs/>
                <w:color w:val="000000" w:themeColor="text1"/>
                <w:szCs w:val="20"/>
              </w:rPr>
              <w:t>Територія:</w:t>
            </w:r>
            <w:r>
              <w:rPr>
                <w:rFonts w:asciiTheme="minorHAnsi" w:hAnsiTheme="minorHAnsi" w:cstheme="minorHAnsi"/>
                <w:b/>
                <w:bCs/>
                <w:color w:val="000000" w:themeColor="text1"/>
                <w:szCs w:val="20"/>
              </w:rPr>
              <w:t xml:space="preserve"> </w:t>
            </w:r>
            <w:r w:rsidRPr="0068082F">
              <w:rPr>
                <w:rFonts w:asciiTheme="minorHAnsi" w:hAnsiTheme="minorHAnsi" w:cstheme="minorHAnsi"/>
                <w:b/>
                <w:bCs/>
                <w:color w:val="000000" w:themeColor="text1"/>
                <w:szCs w:val="20"/>
              </w:rPr>
              <w:t>Україна, м. Київ, Шевченківський район</w:t>
            </w:r>
          </w:p>
        </w:tc>
        <w:tc>
          <w:tcPr>
            <w:tcW w:w="663" w:type="pct"/>
            <w:tcBorders>
              <w:right w:val="single" w:sz="4" w:space="0" w:color="auto"/>
            </w:tcBorders>
            <w:noWrap/>
            <w:vAlign w:val="bottom"/>
            <w:hideMark/>
          </w:tcPr>
          <w:p w14:paraId="73F2AF2D" w14:textId="77777777" w:rsidR="00AF5129" w:rsidRPr="0068082F" w:rsidRDefault="00AF5129" w:rsidP="00AF5129">
            <w:pPr>
              <w:jc w:val="left"/>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за ЄДРПОУ</w:t>
            </w:r>
          </w:p>
        </w:tc>
        <w:tc>
          <w:tcPr>
            <w:tcW w:w="658" w:type="pct"/>
            <w:gridSpan w:val="3"/>
            <w:tcBorders>
              <w:top w:val="single" w:sz="4" w:space="0" w:color="auto"/>
              <w:left w:val="single" w:sz="4" w:space="0" w:color="auto"/>
              <w:bottom w:val="single" w:sz="4" w:space="0" w:color="auto"/>
              <w:right w:val="single" w:sz="4" w:space="0" w:color="auto"/>
            </w:tcBorders>
            <w:noWrap/>
            <w:vAlign w:val="bottom"/>
            <w:hideMark/>
          </w:tcPr>
          <w:p w14:paraId="403747F6" w14:textId="77777777" w:rsidR="00AF5129" w:rsidRPr="0068082F" w:rsidRDefault="00AF5129" w:rsidP="00AF5129">
            <w:pPr>
              <w:jc w:val="cente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00480862</w:t>
            </w:r>
          </w:p>
        </w:tc>
      </w:tr>
      <w:tr w:rsidR="00AF5129" w:rsidRPr="0068082F" w14:paraId="7ECB63E2" w14:textId="77777777" w:rsidTr="00AF5129">
        <w:trPr>
          <w:trHeight w:val="135"/>
        </w:trPr>
        <w:tc>
          <w:tcPr>
            <w:tcW w:w="3679" w:type="pct"/>
            <w:noWrap/>
            <w:vAlign w:val="bottom"/>
            <w:hideMark/>
          </w:tcPr>
          <w:p w14:paraId="0E799B73" w14:textId="77777777" w:rsidR="00AF5129" w:rsidRPr="0068082F" w:rsidRDefault="00AF5129" w:rsidP="00AF5129">
            <w:pPr>
              <w:jc w:val="left"/>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Організаційно-правова форма господарювання:</w:t>
            </w:r>
            <w:r>
              <w:rPr>
                <w:rFonts w:asciiTheme="minorHAnsi" w:hAnsiTheme="minorHAnsi" w:cstheme="minorHAnsi"/>
                <w:color w:val="000000" w:themeColor="text1"/>
                <w:szCs w:val="20"/>
              </w:rPr>
              <w:t xml:space="preserve"> </w:t>
            </w:r>
            <w:r w:rsidRPr="0068082F">
              <w:rPr>
                <w:rFonts w:asciiTheme="minorHAnsi" w:hAnsiTheme="minorHAnsi" w:cstheme="minorHAnsi"/>
                <w:b/>
                <w:color w:val="000000" w:themeColor="text1"/>
                <w:szCs w:val="20"/>
              </w:rPr>
              <w:t>А</w:t>
            </w:r>
            <w:r w:rsidRPr="0068082F">
              <w:rPr>
                <w:rFonts w:asciiTheme="minorHAnsi" w:hAnsiTheme="minorHAnsi" w:cstheme="minorHAnsi"/>
                <w:b/>
                <w:bCs/>
                <w:color w:val="000000" w:themeColor="text1"/>
                <w:szCs w:val="20"/>
              </w:rPr>
              <w:t>кціонерне товариство</w:t>
            </w:r>
          </w:p>
        </w:tc>
        <w:tc>
          <w:tcPr>
            <w:tcW w:w="663" w:type="pct"/>
            <w:tcBorders>
              <w:right w:val="single" w:sz="4" w:space="0" w:color="auto"/>
            </w:tcBorders>
            <w:noWrap/>
            <w:vAlign w:val="bottom"/>
            <w:hideMark/>
          </w:tcPr>
          <w:p w14:paraId="6A4D4B4A" w14:textId="77777777" w:rsidR="00AF5129" w:rsidRPr="0068082F" w:rsidRDefault="00AF5129" w:rsidP="00AF5129">
            <w:pPr>
              <w:jc w:val="left"/>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за КОАТУУ</w:t>
            </w:r>
          </w:p>
        </w:tc>
        <w:tc>
          <w:tcPr>
            <w:tcW w:w="658" w:type="pct"/>
            <w:gridSpan w:val="3"/>
            <w:tcBorders>
              <w:top w:val="single" w:sz="4" w:space="0" w:color="auto"/>
              <w:left w:val="single" w:sz="4" w:space="0" w:color="auto"/>
              <w:bottom w:val="single" w:sz="4" w:space="0" w:color="auto"/>
              <w:right w:val="single" w:sz="4" w:space="0" w:color="auto"/>
            </w:tcBorders>
            <w:noWrap/>
            <w:vAlign w:val="bottom"/>
            <w:hideMark/>
          </w:tcPr>
          <w:p w14:paraId="324E3EC9" w14:textId="77777777" w:rsidR="00AF5129" w:rsidRPr="0068082F" w:rsidRDefault="00AF5129" w:rsidP="00AF5129">
            <w:pPr>
              <w:jc w:val="cente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8039100000</w:t>
            </w:r>
          </w:p>
        </w:tc>
      </w:tr>
      <w:tr w:rsidR="00AF5129" w:rsidRPr="0068082F" w14:paraId="785F5B66" w14:textId="77777777" w:rsidTr="00AF5129">
        <w:trPr>
          <w:trHeight w:val="58"/>
        </w:trPr>
        <w:tc>
          <w:tcPr>
            <w:tcW w:w="3679" w:type="pct"/>
            <w:hideMark/>
          </w:tcPr>
          <w:p w14:paraId="5BC3BE26" w14:textId="77777777" w:rsidR="00AF5129" w:rsidRPr="0068082F" w:rsidRDefault="00AF5129" w:rsidP="00AF5129">
            <w:pPr>
              <w:jc w:val="left"/>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Вид економічної діяльності:</w:t>
            </w:r>
            <w:r>
              <w:rPr>
                <w:rFonts w:asciiTheme="minorHAnsi" w:hAnsiTheme="minorHAnsi" w:cstheme="minorHAnsi"/>
                <w:color w:val="000000" w:themeColor="text1"/>
                <w:szCs w:val="20"/>
              </w:rPr>
              <w:t xml:space="preserve"> </w:t>
            </w:r>
            <w:r w:rsidRPr="00193E09">
              <w:rPr>
                <w:rFonts w:asciiTheme="minorHAnsi" w:hAnsiTheme="minorHAnsi" w:cstheme="minorHAnsi"/>
                <w:b/>
                <w:bCs/>
                <w:color w:val="000000" w:themeColor="text1"/>
                <w:szCs w:val="20"/>
              </w:rPr>
              <w:t>Виробництво фармацевтичних препаратів і матеріалів</w:t>
            </w:r>
          </w:p>
        </w:tc>
        <w:tc>
          <w:tcPr>
            <w:tcW w:w="663" w:type="pct"/>
            <w:tcBorders>
              <w:right w:val="single" w:sz="4" w:space="0" w:color="auto"/>
            </w:tcBorders>
            <w:noWrap/>
            <w:vAlign w:val="bottom"/>
            <w:hideMark/>
          </w:tcPr>
          <w:p w14:paraId="7F62AB1E" w14:textId="77777777" w:rsidR="00AF5129" w:rsidRPr="0068082F" w:rsidRDefault="00AF5129" w:rsidP="00AF5129">
            <w:pPr>
              <w:jc w:val="left"/>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за КОПФГ</w:t>
            </w:r>
          </w:p>
        </w:tc>
        <w:tc>
          <w:tcPr>
            <w:tcW w:w="658" w:type="pct"/>
            <w:gridSpan w:val="3"/>
            <w:tcBorders>
              <w:top w:val="single" w:sz="4" w:space="0" w:color="auto"/>
              <w:left w:val="single" w:sz="4" w:space="0" w:color="auto"/>
              <w:bottom w:val="single" w:sz="4" w:space="0" w:color="auto"/>
              <w:right w:val="single" w:sz="4" w:space="0" w:color="auto"/>
            </w:tcBorders>
            <w:noWrap/>
            <w:vAlign w:val="bottom"/>
            <w:hideMark/>
          </w:tcPr>
          <w:p w14:paraId="074B8CA5" w14:textId="77777777" w:rsidR="00AF5129" w:rsidRPr="0068082F" w:rsidRDefault="00AF5129" w:rsidP="00AF5129">
            <w:pPr>
              <w:jc w:val="cente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230</w:t>
            </w:r>
          </w:p>
        </w:tc>
      </w:tr>
      <w:tr w:rsidR="00AF5129" w:rsidRPr="0068082F" w14:paraId="3AE2E857" w14:textId="77777777" w:rsidTr="00AF5129">
        <w:trPr>
          <w:trHeight w:val="58"/>
        </w:trPr>
        <w:tc>
          <w:tcPr>
            <w:tcW w:w="3679" w:type="pct"/>
            <w:vAlign w:val="bottom"/>
            <w:hideMark/>
          </w:tcPr>
          <w:p w14:paraId="7D424080" w14:textId="77777777" w:rsidR="00AF5129" w:rsidRPr="0068082F" w:rsidRDefault="00AF5129" w:rsidP="00AF5129">
            <w:pPr>
              <w:jc w:val="left"/>
              <w:rPr>
                <w:rFonts w:asciiTheme="minorHAnsi" w:hAnsiTheme="minorHAnsi" w:cstheme="minorHAnsi"/>
                <w:color w:val="000000" w:themeColor="text1"/>
                <w:szCs w:val="20"/>
                <w:lang w:val="ru-RU"/>
              </w:rPr>
            </w:pPr>
            <w:r w:rsidRPr="0068082F">
              <w:rPr>
                <w:rFonts w:asciiTheme="minorHAnsi" w:hAnsiTheme="minorHAnsi" w:cstheme="minorHAnsi"/>
                <w:color w:val="000000" w:themeColor="text1"/>
                <w:szCs w:val="20"/>
              </w:rPr>
              <w:t>Середня кількість працівників:</w:t>
            </w:r>
            <w:r>
              <w:rPr>
                <w:rFonts w:asciiTheme="minorHAnsi" w:hAnsiTheme="minorHAnsi" w:cstheme="minorHAnsi"/>
                <w:color w:val="000000" w:themeColor="text1"/>
                <w:szCs w:val="20"/>
              </w:rPr>
              <w:t xml:space="preserve"> </w:t>
            </w:r>
            <w:r w:rsidRPr="0068082F">
              <w:rPr>
                <w:rFonts w:asciiTheme="minorHAnsi" w:hAnsiTheme="minorHAnsi" w:cstheme="minorHAnsi"/>
                <w:b/>
                <w:color w:val="000000" w:themeColor="text1"/>
                <w:szCs w:val="20"/>
              </w:rPr>
              <w:t>1 164</w:t>
            </w:r>
          </w:p>
        </w:tc>
        <w:tc>
          <w:tcPr>
            <w:tcW w:w="663" w:type="pct"/>
            <w:tcBorders>
              <w:right w:val="single" w:sz="4" w:space="0" w:color="auto"/>
            </w:tcBorders>
            <w:noWrap/>
            <w:vAlign w:val="bottom"/>
            <w:hideMark/>
          </w:tcPr>
          <w:p w14:paraId="71B176CB" w14:textId="77777777" w:rsidR="00AF5129" w:rsidRPr="0068082F" w:rsidRDefault="00AF5129" w:rsidP="00AF5129">
            <w:pPr>
              <w:jc w:val="left"/>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за КВЕД</w:t>
            </w:r>
          </w:p>
        </w:tc>
        <w:tc>
          <w:tcPr>
            <w:tcW w:w="658" w:type="pct"/>
            <w:gridSpan w:val="3"/>
            <w:tcBorders>
              <w:top w:val="single" w:sz="4" w:space="0" w:color="auto"/>
              <w:left w:val="single" w:sz="4" w:space="0" w:color="auto"/>
              <w:bottom w:val="single" w:sz="4" w:space="0" w:color="auto"/>
              <w:right w:val="single" w:sz="4" w:space="0" w:color="auto"/>
            </w:tcBorders>
            <w:noWrap/>
            <w:vAlign w:val="bottom"/>
            <w:hideMark/>
          </w:tcPr>
          <w:p w14:paraId="4027332C" w14:textId="77777777" w:rsidR="00AF5129" w:rsidRPr="0068082F" w:rsidRDefault="00AF5129" w:rsidP="00AF5129">
            <w:pPr>
              <w:jc w:val="cente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21.20</w:t>
            </w:r>
          </w:p>
        </w:tc>
      </w:tr>
      <w:tr w:rsidR="00AF5129" w:rsidRPr="0068082F" w14:paraId="1F6542C8" w14:textId="77777777" w:rsidTr="00AF5129">
        <w:trPr>
          <w:trHeight w:val="58"/>
        </w:trPr>
        <w:tc>
          <w:tcPr>
            <w:tcW w:w="3679" w:type="pct"/>
            <w:noWrap/>
            <w:hideMark/>
          </w:tcPr>
          <w:p w14:paraId="2DF824C7" w14:textId="77777777" w:rsidR="00AF5129" w:rsidRPr="0068082F" w:rsidRDefault="00AF5129" w:rsidP="00AF5129">
            <w:pPr>
              <w:jc w:val="left"/>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Адреса:</w:t>
            </w:r>
            <w:r>
              <w:rPr>
                <w:rFonts w:asciiTheme="minorHAnsi" w:hAnsiTheme="minorHAnsi" w:cstheme="minorHAnsi"/>
                <w:color w:val="000000" w:themeColor="text1"/>
                <w:szCs w:val="20"/>
              </w:rPr>
              <w:t xml:space="preserve"> </w:t>
            </w:r>
            <w:r w:rsidRPr="0068082F">
              <w:rPr>
                <w:rFonts w:asciiTheme="minorHAnsi" w:hAnsiTheme="minorHAnsi" w:cstheme="minorHAnsi"/>
                <w:b/>
                <w:bCs/>
                <w:color w:val="000000" w:themeColor="text1"/>
                <w:szCs w:val="20"/>
              </w:rPr>
              <w:t>01032, м. Київ, вул. Саксаганського</w:t>
            </w:r>
            <w:r>
              <w:rPr>
                <w:rFonts w:asciiTheme="minorHAnsi" w:hAnsiTheme="minorHAnsi" w:cstheme="minorHAnsi"/>
                <w:b/>
                <w:bCs/>
                <w:color w:val="000000" w:themeColor="text1"/>
                <w:szCs w:val="20"/>
              </w:rPr>
              <w:t>, 139</w:t>
            </w:r>
          </w:p>
        </w:tc>
        <w:tc>
          <w:tcPr>
            <w:tcW w:w="663" w:type="pct"/>
            <w:noWrap/>
            <w:vAlign w:val="bottom"/>
            <w:hideMark/>
          </w:tcPr>
          <w:p w14:paraId="23A7B199" w14:textId="77777777" w:rsidR="00AF5129" w:rsidRPr="0068082F" w:rsidRDefault="00AF5129" w:rsidP="00AF5129">
            <w:pP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 </w:t>
            </w:r>
          </w:p>
        </w:tc>
        <w:tc>
          <w:tcPr>
            <w:tcW w:w="658" w:type="pct"/>
            <w:gridSpan w:val="3"/>
            <w:tcBorders>
              <w:top w:val="single" w:sz="4" w:space="0" w:color="auto"/>
            </w:tcBorders>
            <w:noWrap/>
            <w:vAlign w:val="bottom"/>
            <w:hideMark/>
          </w:tcPr>
          <w:p w14:paraId="7355031C" w14:textId="77777777" w:rsidR="00AF5129" w:rsidRPr="0068082F" w:rsidRDefault="00AF5129" w:rsidP="00AF5129">
            <w:pP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 </w:t>
            </w:r>
          </w:p>
        </w:tc>
      </w:tr>
      <w:tr w:rsidR="00AF5129" w:rsidRPr="0068082F" w14:paraId="1A8D1DE2" w14:textId="77777777" w:rsidTr="00AF5129">
        <w:trPr>
          <w:trHeight w:val="58"/>
        </w:trPr>
        <w:tc>
          <w:tcPr>
            <w:tcW w:w="3679" w:type="pct"/>
            <w:noWrap/>
            <w:vAlign w:val="bottom"/>
            <w:hideMark/>
          </w:tcPr>
          <w:p w14:paraId="0ABFC502" w14:textId="77777777" w:rsidR="00AF5129" w:rsidRPr="0068082F" w:rsidRDefault="00AF5129" w:rsidP="00AF5129">
            <w:pPr>
              <w:jc w:val="left"/>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Одиниця виміру:</w:t>
            </w:r>
            <w:r w:rsidRPr="0068082F">
              <w:rPr>
                <w:rFonts w:asciiTheme="minorHAnsi" w:hAnsiTheme="minorHAnsi" w:cstheme="minorHAnsi"/>
                <w:b/>
                <w:bCs/>
                <w:color w:val="000000" w:themeColor="text1"/>
                <w:szCs w:val="20"/>
              </w:rPr>
              <w:t xml:space="preserve"> тис. грн без десяткового </w:t>
            </w:r>
            <w:proofErr w:type="spellStart"/>
            <w:r w:rsidRPr="0068082F">
              <w:rPr>
                <w:rFonts w:asciiTheme="minorHAnsi" w:hAnsiTheme="minorHAnsi" w:cstheme="minorHAnsi"/>
                <w:b/>
                <w:bCs/>
                <w:color w:val="000000" w:themeColor="text1"/>
                <w:szCs w:val="20"/>
              </w:rPr>
              <w:t>знака</w:t>
            </w:r>
            <w:proofErr w:type="spellEnd"/>
          </w:p>
        </w:tc>
        <w:tc>
          <w:tcPr>
            <w:tcW w:w="663" w:type="pct"/>
            <w:noWrap/>
            <w:vAlign w:val="bottom"/>
            <w:hideMark/>
          </w:tcPr>
          <w:p w14:paraId="79F582BD" w14:textId="77777777" w:rsidR="00AF5129" w:rsidRPr="0068082F" w:rsidRDefault="00AF5129" w:rsidP="00AF5129">
            <w:pP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 </w:t>
            </w:r>
          </w:p>
        </w:tc>
        <w:tc>
          <w:tcPr>
            <w:tcW w:w="658" w:type="pct"/>
            <w:gridSpan w:val="3"/>
            <w:noWrap/>
            <w:vAlign w:val="bottom"/>
            <w:hideMark/>
          </w:tcPr>
          <w:p w14:paraId="5AA58285" w14:textId="77777777" w:rsidR="00AF5129" w:rsidRPr="0068082F" w:rsidRDefault="00AF5129" w:rsidP="00AF5129">
            <w:pP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 </w:t>
            </w:r>
          </w:p>
        </w:tc>
      </w:tr>
      <w:tr w:rsidR="00AF5129" w:rsidRPr="0068082F" w14:paraId="36C86FE2" w14:textId="77777777" w:rsidTr="00AF5129">
        <w:trPr>
          <w:trHeight w:val="232"/>
        </w:trPr>
        <w:tc>
          <w:tcPr>
            <w:tcW w:w="3679" w:type="pct"/>
            <w:vAlign w:val="bottom"/>
            <w:hideMark/>
          </w:tcPr>
          <w:p w14:paraId="32C01A5B" w14:textId="77777777" w:rsidR="00AF5129" w:rsidRPr="00E5745B" w:rsidRDefault="00AF5129" w:rsidP="00AF5129">
            <w:pPr>
              <w:rPr>
                <w:rFonts w:asciiTheme="minorHAnsi" w:hAnsiTheme="minorHAnsi" w:cstheme="minorHAnsi"/>
                <w:color w:val="000000" w:themeColor="text1"/>
                <w:szCs w:val="20"/>
              </w:rPr>
            </w:pPr>
            <w:r w:rsidRPr="00E5745B">
              <w:rPr>
                <w:rFonts w:asciiTheme="minorHAnsi" w:hAnsiTheme="minorHAnsi" w:cstheme="minorHAnsi"/>
                <w:color w:val="000000" w:themeColor="text1"/>
                <w:szCs w:val="20"/>
              </w:rPr>
              <w:t>Складено (зробити позначку "v" у відповідній клітинці):</w:t>
            </w:r>
          </w:p>
        </w:tc>
        <w:tc>
          <w:tcPr>
            <w:tcW w:w="663" w:type="pct"/>
            <w:noWrap/>
            <w:vAlign w:val="bottom"/>
            <w:hideMark/>
          </w:tcPr>
          <w:p w14:paraId="0EBFD1D4" w14:textId="77777777" w:rsidR="00AF5129" w:rsidRPr="0068082F" w:rsidRDefault="00AF5129" w:rsidP="00AF5129">
            <w:pP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 </w:t>
            </w:r>
          </w:p>
        </w:tc>
        <w:tc>
          <w:tcPr>
            <w:tcW w:w="658" w:type="pct"/>
            <w:gridSpan w:val="3"/>
            <w:tcBorders>
              <w:bottom w:val="single" w:sz="4" w:space="0" w:color="auto"/>
            </w:tcBorders>
            <w:noWrap/>
            <w:vAlign w:val="bottom"/>
            <w:hideMark/>
          </w:tcPr>
          <w:p w14:paraId="6FE17167" w14:textId="77777777" w:rsidR="00AF5129" w:rsidRPr="0068082F" w:rsidRDefault="00AF5129" w:rsidP="00AF5129">
            <w:pP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 </w:t>
            </w:r>
          </w:p>
        </w:tc>
      </w:tr>
      <w:tr w:rsidR="00AF5129" w:rsidRPr="0068082F" w14:paraId="6C0350FA" w14:textId="77777777" w:rsidTr="00AF5129">
        <w:trPr>
          <w:trHeight w:val="58"/>
        </w:trPr>
        <w:tc>
          <w:tcPr>
            <w:tcW w:w="3679" w:type="pct"/>
            <w:vAlign w:val="bottom"/>
            <w:hideMark/>
          </w:tcPr>
          <w:p w14:paraId="4279077E" w14:textId="77777777" w:rsidR="00AF5129" w:rsidRPr="00E5745B" w:rsidRDefault="00AF5129" w:rsidP="00AF5129">
            <w:pPr>
              <w:rPr>
                <w:rFonts w:asciiTheme="minorHAnsi" w:hAnsiTheme="minorHAnsi" w:cstheme="minorHAnsi"/>
                <w:color w:val="000000" w:themeColor="text1"/>
                <w:szCs w:val="20"/>
              </w:rPr>
            </w:pPr>
            <w:r w:rsidRPr="00E5745B">
              <w:rPr>
                <w:rFonts w:asciiTheme="minorHAnsi" w:hAnsiTheme="minorHAnsi" w:cstheme="minorHAnsi"/>
                <w:color w:val="000000" w:themeColor="text1"/>
                <w:szCs w:val="20"/>
              </w:rPr>
              <w:t>за положеннями (стандартами) бухгалтерського обліку</w:t>
            </w:r>
          </w:p>
        </w:tc>
        <w:tc>
          <w:tcPr>
            <w:tcW w:w="663" w:type="pct"/>
            <w:tcBorders>
              <w:right w:val="single" w:sz="4" w:space="0" w:color="auto"/>
            </w:tcBorders>
            <w:noWrap/>
            <w:vAlign w:val="bottom"/>
            <w:hideMark/>
          </w:tcPr>
          <w:p w14:paraId="3821572C" w14:textId="77777777" w:rsidR="00AF5129" w:rsidRPr="0068082F" w:rsidRDefault="00AF5129" w:rsidP="00AF5129">
            <w:pP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 </w:t>
            </w:r>
          </w:p>
        </w:tc>
        <w:tc>
          <w:tcPr>
            <w:tcW w:w="658" w:type="pct"/>
            <w:gridSpan w:val="3"/>
            <w:tcBorders>
              <w:top w:val="single" w:sz="4" w:space="0" w:color="auto"/>
              <w:left w:val="single" w:sz="4" w:space="0" w:color="auto"/>
              <w:bottom w:val="single" w:sz="4" w:space="0" w:color="auto"/>
              <w:right w:val="single" w:sz="4" w:space="0" w:color="auto"/>
            </w:tcBorders>
            <w:noWrap/>
            <w:vAlign w:val="bottom"/>
            <w:hideMark/>
          </w:tcPr>
          <w:p w14:paraId="721A0A20" w14:textId="77777777" w:rsidR="00AF5129" w:rsidRPr="0068082F" w:rsidRDefault="00AF5129" w:rsidP="00AF5129">
            <w:pPr>
              <w:rPr>
                <w:rFonts w:asciiTheme="minorHAnsi" w:hAnsiTheme="minorHAnsi" w:cstheme="minorHAnsi"/>
                <w:b/>
                <w:color w:val="000000" w:themeColor="text1"/>
                <w:szCs w:val="20"/>
              </w:rPr>
            </w:pPr>
            <w:r w:rsidRPr="0068082F">
              <w:rPr>
                <w:rFonts w:asciiTheme="minorHAnsi" w:hAnsiTheme="minorHAnsi" w:cstheme="minorHAnsi"/>
                <w:b/>
                <w:color w:val="000000" w:themeColor="text1"/>
                <w:szCs w:val="20"/>
              </w:rPr>
              <w:t> </w:t>
            </w:r>
          </w:p>
        </w:tc>
      </w:tr>
      <w:tr w:rsidR="00AF5129" w:rsidRPr="0068082F" w14:paraId="31CC6A03" w14:textId="77777777" w:rsidTr="00AF5129">
        <w:trPr>
          <w:trHeight w:val="58"/>
        </w:trPr>
        <w:tc>
          <w:tcPr>
            <w:tcW w:w="3679" w:type="pct"/>
            <w:vAlign w:val="bottom"/>
            <w:hideMark/>
          </w:tcPr>
          <w:p w14:paraId="564681A0" w14:textId="77777777" w:rsidR="00AF5129" w:rsidRPr="00E5745B" w:rsidRDefault="00AF5129" w:rsidP="00AF5129">
            <w:pPr>
              <w:rPr>
                <w:rFonts w:asciiTheme="minorHAnsi" w:hAnsiTheme="minorHAnsi" w:cstheme="minorHAnsi"/>
                <w:color w:val="000000" w:themeColor="text1"/>
                <w:szCs w:val="20"/>
              </w:rPr>
            </w:pPr>
            <w:r w:rsidRPr="00E5745B">
              <w:rPr>
                <w:rFonts w:asciiTheme="minorHAnsi" w:hAnsiTheme="minorHAnsi" w:cstheme="minorHAnsi"/>
                <w:color w:val="000000" w:themeColor="text1"/>
                <w:szCs w:val="20"/>
              </w:rPr>
              <w:t>за міжнародними стандартами фінансової звітності</w:t>
            </w:r>
          </w:p>
        </w:tc>
        <w:tc>
          <w:tcPr>
            <w:tcW w:w="663" w:type="pct"/>
            <w:tcBorders>
              <w:right w:val="single" w:sz="4" w:space="0" w:color="auto"/>
            </w:tcBorders>
            <w:noWrap/>
            <w:vAlign w:val="bottom"/>
            <w:hideMark/>
          </w:tcPr>
          <w:p w14:paraId="69E7CC3C" w14:textId="77777777" w:rsidR="00AF5129" w:rsidRPr="0068082F" w:rsidRDefault="00AF5129" w:rsidP="00AF5129">
            <w:pP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 </w:t>
            </w:r>
          </w:p>
        </w:tc>
        <w:tc>
          <w:tcPr>
            <w:tcW w:w="658" w:type="pct"/>
            <w:gridSpan w:val="3"/>
            <w:tcBorders>
              <w:top w:val="single" w:sz="4" w:space="0" w:color="auto"/>
              <w:left w:val="single" w:sz="4" w:space="0" w:color="auto"/>
              <w:bottom w:val="single" w:sz="4" w:space="0" w:color="auto"/>
              <w:right w:val="single" w:sz="4" w:space="0" w:color="auto"/>
            </w:tcBorders>
            <w:noWrap/>
            <w:vAlign w:val="bottom"/>
            <w:hideMark/>
          </w:tcPr>
          <w:p w14:paraId="7C931653" w14:textId="77777777" w:rsidR="00AF5129" w:rsidRPr="0068082F" w:rsidRDefault="00AF5129" w:rsidP="00AF5129">
            <w:pPr>
              <w:jc w:val="center"/>
              <w:rPr>
                <w:rFonts w:asciiTheme="minorHAnsi" w:hAnsiTheme="minorHAnsi" w:cstheme="minorHAnsi"/>
                <w:b/>
                <w:color w:val="000000" w:themeColor="text1"/>
                <w:szCs w:val="20"/>
              </w:rPr>
            </w:pPr>
            <w:r w:rsidRPr="0068082F">
              <w:rPr>
                <w:rFonts w:asciiTheme="minorHAnsi" w:hAnsiTheme="minorHAnsi" w:cstheme="minorHAnsi"/>
                <w:b/>
                <w:color w:val="000000" w:themeColor="text1"/>
                <w:szCs w:val="20"/>
              </w:rPr>
              <w:t>v</w:t>
            </w:r>
          </w:p>
        </w:tc>
      </w:tr>
    </w:tbl>
    <w:p w14:paraId="4D7B36DB" w14:textId="64EADDF1" w:rsidR="00C76308" w:rsidRPr="00C76308" w:rsidRDefault="00C76308" w:rsidP="00AF5129">
      <w:pPr>
        <w:spacing w:before="120"/>
        <w:rPr>
          <w:rFonts w:asciiTheme="minorHAnsi" w:hAnsiTheme="minorHAnsi" w:cstheme="minorHAnsi"/>
          <w:b/>
          <w:szCs w:val="20"/>
        </w:rPr>
      </w:pPr>
      <w:r w:rsidRPr="00C76308">
        <w:rPr>
          <w:rFonts w:asciiTheme="minorHAnsi" w:hAnsiTheme="minorHAnsi" w:cstheme="minorHAnsi"/>
          <w:b/>
          <w:szCs w:val="20"/>
        </w:rPr>
        <w:t>за р</w:t>
      </w:r>
      <w:r>
        <w:rPr>
          <w:rFonts w:asciiTheme="minorHAnsi" w:hAnsiTheme="minorHAnsi" w:cstheme="minorHAnsi"/>
          <w:b/>
          <w:szCs w:val="20"/>
        </w:rPr>
        <w:t>ік, що закінчився 31 грудня 2019</w:t>
      </w:r>
      <w:r w:rsidRPr="00C76308">
        <w:rPr>
          <w:rFonts w:asciiTheme="minorHAnsi" w:hAnsiTheme="minorHAnsi" w:cstheme="minorHAnsi"/>
          <w:b/>
          <w:szCs w:val="20"/>
        </w:rPr>
        <w:t xml:space="preserve"> року (</w:t>
      </w:r>
      <w:r w:rsidRPr="00C76308">
        <w:rPr>
          <w:rFonts w:asciiTheme="minorHAnsi" w:hAnsiTheme="minorHAnsi" w:cstheme="minorHAnsi"/>
          <w:b/>
          <w:i/>
          <w:szCs w:val="20"/>
        </w:rPr>
        <w:t>у тисячах гривень</w:t>
      </w:r>
      <w:r w:rsidRPr="00C76308">
        <w:rPr>
          <w:rFonts w:asciiTheme="minorHAnsi" w:hAnsiTheme="minorHAnsi" w:cstheme="minorHAnsi"/>
          <w:b/>
          <w:szCs w:val="20"/>
        </w:rPr>
        <w:t>)</w:t>
      </w:r>
    </w:p>
    <w:p w14:paraId="524CA8F8" w14:textId="68BE01C0" w:rsidR="00B2466E" w:rsidRDefault="00B2466E" w:rsidP="00193E09">
      <w:pPr>
        <w:spacing w:before="120"/>
        <w:jc w:val="center"/>
        <w:rPr>
          <w:b/>
        </w:rPr>
      </w:pPr>
      <w:r>
        <w:rPr>
          <w:b/>
        </w:rPr>
        <w:t>Баланс (Звіт про фінансовий стан)</w:t>
      </w:r>
    </w:p>
    <w:p w14:paraId="4E5F02C8" w14:textId="67E089B6" w:rsidR="00B2466E" w:rsidRPr="00193E09" w:rsidRDefault="00B2466E" w:rsidP="007D2398">
      <w:pPr>
        <w:spacing w:before="120" w:after="120"/>
        <w:jc w:val="center"/>
        <w:rPr>
          <w:b/>
          <w:caps/>
        </w:rPr>
      </w:pPr>
      <w:r>
        <w:rPr>
          <w:b/>
        </w:rPr>
        <w:t>на 31 грудня 2019 року</w:t>
      </w:r>
    </w:p>
    <w:tbl>
      <w:tblPr>
        <w:tblStyle w:val="af"/>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795"/>
        <w:gridCol w:w="970"/>
        <w:gridCol w:w="1929"/>
        <w:gridCol w:w="1297"/>
      </w:tblGrid>
      <w:tr w:rsidR="0068082F" w:rsidRPr="007D2398" w14:paraId="3633BF5F" w14:textId="77777777" w:rsidTr="00B32BB8">
        <w:trPr>
          <w:trHeight w:val="255"/>
          <w:jc w:val="center"/>
        </w:trPr>
        <w:tc>
          <w:tcPr>
            <w:tcW w:w="2467" w:type="pct"/>
            <w:tcBorders>
              <w:bottom w:val="single" w:sz="4" w:space="0" w:color="auto"/>
            </w:tcBorders>
            <w:noWrap/>
            <w:vAlign w:val="bottom"/>
          </w:tcPr>
          <w:p w14:paraId="6C15F19F" w14:textId="77777777" w:rsidR="0068082F" w:rsidRPr="007D2398" w:rsidRDefault="0068082F" w:rsidP="00850660">
            <w:pPr>
              <w:jc w:val="center"/>
              <w:rPr>
                <w:rFonts w:asciiTheme="minorHAnsi" w:hAnsiTheme="minorHAnsi" w:cstheme="minorHAnsi"/>
                <w:b/>
                <w:bCs/>
                <w:color w:val="000000" w:themeColor="text1"/>
                <w:szCs w:val="20"/>
              </w:rPr>
            </w:pPr>
          </w:p>
        </w:tc>
        <w:tc>
          <w:tcPr>
            <w:tcW w:w="895" w:type="pct"/>
            <w:gridSpan w:val="2"/>
            <w:tcBorders>
              <w:bottom w:val="single" w:sz="4" w:space="0" w:color="auto"/>
            </w:tcBorders>
            <w:vAlign w:val="center"/>
          </w:tcPr>
          <w:p w14:paraId="20E356C7" w14:textId="713A5A11" w:rsidR="0068082F" w:rsidRPr="007D2398" w:rsidRDefault="0068082F" w:rsidP="00850660">
            <w:pPr>
              <w:jc w:val="center"/>
              <w:rPr>
                <w:rFonts w:asciiTheme="minorHAnsi" w:hAnsiTheme="minorHAnsi" w:cstheme="minorHAnsi"/>
                <w:bCs/>
                <w:color w:val="000000" w:themeColor="text1"/>
                <w:szCs w:val="20"/>
              </w:rPr>
            </w:pPr>
            <w:r w:rsidRPr="007D2398">
              <w:rPr>
                <w:rFonts w:asciiTheme="minorHAnsi" w:hAnsiTheme="minorHAnsi" w:cstheme="minorHAnsi"/>
                <w:bCs/>
                <w:color w:val="000000" w:themeColor="text1"/>
                <w:szCs w:val="20"/>
              </w:rPr>
              <w:t>Форма №1</w:t>
            </w:r>
          </w:p>
        </w:tc>
        <w:tc>
          <w:tcPr>
            <w:tcW w:w="979" w:type="pct"/>
            <w:tcBorders>
              <w:bottom w:val="single" w:sz="4" w:space="0" w:color="auto"/>
              <w:right w:val="single" w:sz="4" w:space="0" w:color="auto"/>
            </w:tcBorders>
            <w:vAlign w:val="center"/>
          </w:tcPr>
          <w:p w14:paraId="1CD5A88D" w14:textId="4D25EBF8" w:rsidR="0068082F" w:rsidRPr="007D2398" w:rsidRDefault="0068082F" w:rsidP="00850660">
            <w:pPr>
              <w:jc w:val="center"/>
              <w:rPr>
                <w:rFonts w:asciiTheme="minorHAnsi" w:hAnsiTheme="minorHAnsi" w:cstheme="minorHAnsi"/>
                <w:bCs/>
                <w:color w:val="000000" w:themeColor="text1"/>
                <w:szCs w:val="20"/>
              </w:rPr>
            </w:pPr>
            <w:r w:rsidRPr="007D2398">
              <w:rPr>
                <w:rFonts w:asciiTheme="minorHAnsi" w:hAnsiTheme="minorHAnsi" w:cstheme="minorHAnsi"/>
                <w:bCs/>
                <w:color w:val="000000" w:themeColor="text1"/>
                <w:szCs w:val="20"/>
              </w:rPr>
              <w:t>Код за ДКУД</w:t>
            </w:r>
          </w:p>
        </w:tc>
        <w:tc>
          <w:tcPr>
            <w:tcW w:w="658" w:type="pct"/>
            <w:tcBorders>
              <w:top w:val="single" w:sz="4" w:space="0" w:color="auto"/>
              <w:left w:val="single" w:sz="4" w:space="0" w:color="auto"/>
              <w:bottom w:val="single" w:sz="4" w:space="0" w:color="auto"/>
              <w:right w:val="single" w:sz="4" w:space="0" w:color="auto"/>
            </w:tcBorders>
            <w:vAlign w:val="center"/>
          </w:tcPr>
          <w:p w14:paraId="4BAFE6BD" w14:textId="2C235CA3" w:rsidR="0068082F" w:rsidRPr="007D2398" w:rsidRDefault="0068082F" w:rsidP="0068082F">
            <w:pPr>
              <w:jc w:val="right"/>
              <w:rPr>
                <w:rFonts w:asciiTheme="minorHAnsi" w:hAnsiTheme="minorHAnsi" w:cstheme="minorHAnsi"/>
                <w:bCs/>
                <w:color w:val="000000" w:themeColor="text1"/>
                <w:szCs w:val="20"/>
              </w:rPr>
            </w:pPr>
            <w:r w:rsidRPr="007D2398">
              <w:rPr>
                <w:rFonts w:asciiTheme="minorHAnsi" w:hAnsiTheme="minorHAnsi" w:cstheme="minorHAnsi"/>
                <w:bCs/>
                <w:color w:val="000000" w:themeColor="text1"/>
                <w:szCs w:val="20"/>
              </w:rPr>
              <w:t>1801001</w:t>
            </w:r>
          </w:p>
        </w:tc>
      </w:tr>
      <w:tr w:rsidR="0068082F" w:rsidRPr="007D2398" w14:paraId="28B73FE8" w14:textId="77777777" w:rsidTr="00743465">
        <w:trPr>
          <w:trHeight w:val="275"/>
          <w:jc w:val="center"/>
        </w:trPr>
        <w:tc>
          <w:tcPr>
            <w:tcW w:w="2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71580" w14:textId="77777777" w:rsidR="0068082F" w:rsidRPr="007D2398" w:rsidRDefault="0068082F" w:rsidP="00850660">
            <w:pPr>
              <w:jc w:val="center"/>
              <w:rPr>
                <w:rFonts w:asciiTheme="minorHAnsi" w:hAnsiTheme="minorHAnsi" w:cstheme="minorHAnsi"/>
                <w:b/>
                <w:bCs/>
                <w:color w:val="000000" w:themeColor="text1"/>
                <w:szCs w:val="20"/>
              </w:rPr>
            </w:pPr>
            <w:r w:rsidRPr="007D2398">
              <w:rPr>
                <w:rFonts w:asciiTheme="minorHAnsi" w:hAnsiTheme="minorHAnsi" w:cstheme="minorHAnsi"/>
                <w:b/>
                <w:bCs/>
                <w:color w:val="000000" w:themeColor="text1"/>
                <w:szCs w:val="20"/>
              </w:rPr>
              <w:t>АКТИВ</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4C2897B" w14:textId="77777777" w:rsidR="0068082F" w:rsidRPr="007D2398" w:rsidRDefault="0068082F" w:rsidP="00850660">
            <w:pPr>
              <w:jc w:val="center"/>
              <w:rPr>
                <w:rFonts w:asciiTheme="minorHAnsi" w:hAnsiTheme="minorHAnsi" w:cstheme="minorHAnsi"/>
                <w:b/>
                <w:bCs/>
                <w:color w:val="000000" w:themeColor="text1"/>
                <w:szCs w:val="20"/>
              </w:rPr>
            </w:pPr>
            <w:r w:rsidRPr="007D2398">
              <w:rPr>
                <w:rFonts w:asciiTheme="minorHAnsi" w:hAnsiTheme="minorHAnsi" w:cstheme="minorHAnsi"/>
                <w:b/>
                <w:bCs/>
                <w:color w:val="000000" w:themeColor="text1"/>
                <w:szCs w:val="20"/>
              </w:rPr>
              <w:t>При-</w:t>
            </w:r>
          </w:p>
          <w:p w14:paraId="6986F23F" w14:textId="273C0618" w:rsidR="0068082F" w:rsidRPr="007D2398" w:rsidRDefault="0068082F" w:rsidP="00850660">
            <w:pPr>
              <w:jc w:val="center"/>
              <w:rPr>
                <w:rFonts w:asciiTheme="minorHAnsi" w:hAnsiTheme="minorHAnsi" w:cstheme="minorHAnsi"/>
                <w:b/>
                <w:bCs/>
                <w:color w:val="000000" w:themeColor="text1"/>
                <w:szCs w:val="20"/>
              </w:rPr>
            </w:pPr>
            <w:r w:rsidRPr="007D2398">
              <w:rPr>
                <w:rFonts w:asciiTheme="minorHAnsi" w:hAnsiTheme="minorHAnsi" w:cstheme="minorHAnsi"/>
                <w:b/>
                <w:bCs/>
                <w:color w:val="000000" w:themeColor="text1"/>
                <w:szCs w:val="20"/>
              </w:rPr>
              <w:t>мітки</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0B448" w14:textId="66731F5C" w:rsidR="0068082F" w:rsidRPr="007D2398" w:rsidRDefault="0068082F" w:rsidP="00850660">
            <w:pPr>
              <w:jc w:val="center"/>
              <w:rPr>
                <w:rFonts w:asciiTheme="minorHAnsi" w:hAnsiTheme="minorHAnsi" w:cstheme="minorHAnsi"/>
                <w:b/>
                <w:bCs/>
                <w:color w:val="000000" w:themeColor="text1"/>
                <w:szCs w:val="20"/>
              </w:rPr>
            </w:pPr>
            <w:r w:rsidRPr="007D2398">
              <w:rPr>
                <w:rFonts w:asciiTheme="minorHAnsi" w:hAnsiTheme="minorHAnsi" w:cstheme="minorHAnsi"/>
                <w:b/>
                <w:bCs/>
                <w:color w:val="000000" w:themeColor="text1"/>
                <w:szCs w:val="20"/>
              </w:rPr>
              <w:t>Код рядка</w:t>
            </w: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0ED65" w14:textId="5D8C3E06" w:rsidR="0068082F" w:rsidRPr="007D2398" w:rsidRDefault="0068082F" w:rsidP="0068082F">
            <w:pPr>
              <w:jc w:val="center"/>
              <w:rPr>
                <w:rFonts w:asciiTheme="minorHAnsi" w:hAnsiTheme="minorHAnsi" w:cstheme="minorHAnsi"/>
                <w:b/>
                <w:bCs/>
                <w:color w:val="000000" w:themeColor="text1"/>
                <w:szCs w:val="20"/>
              </w:rPr>
            </w:pPr>
            <w:r w:rsidRPr="007D2398">
              <w:rPr>
                <w:rFonts w:asciiTheme="minorHAnsi" w:hAnsiTheme="minorHAnsi" w:cstheme="minorHAnsi"/>
                <w:b/>
                <w:bCs/>
                <w:color w:val="000000" w:themeColor="text1"/>
                <w:szCs w:val="20"/>
              </w:rPr>
              <w:t>На початок звітного періоду</w:t>
            </w:r>
            <w:r w:rsidR="00B32BB8" w:rsidRPr="007D2398">
              <w:rPr>
                <w:rFonts w:asciiTheme="minorHAnsi" w:hAnsiTheme="minorHAnsi" w:cstheme="minorHAnsi"/>
                <w:b/>
                <w:bCs/>
                <w:color w:val="000000" w:themeColor="text1"/>
                <w:szCs w:val="20"/>
              </w:rPr>
              <w:t xml:space="preserve"> (перераховано)¹</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02138" w14:textId="77777777" w:rsidR="0068082F" w:rsidRPr="007D2398" w:rsidRDefault="0068082F" w:rsidP="00850660">
            <w:pPr>
              <w:jc w:val="center"/>
              <w:rPr>
                <w:rFonts w:asciiTheme="minorHAnsi" w:hAnsiTheme="minorHAnsi" w:cstheme="minorHAnsi"/>
                <w:b/>
                <w:bCs/>
                <w:color w:val="000000" w:themeColor="text1"/>
                <w:szCs w:val="20"/>
              </w:rPr>
            </w:pPr>
            <w:r w:rsidRPr="007D2398">
              <w:rPr>
                <w:rFonts w:asciiTheme="minorHAnsi" w:hAnsiTheme="minorHAnsi" w:cstheme="minorHAnsi"/>
                <w:b/>
                <w:bCs/>
                <w:color w:val="000000" w:themeColor="text1"/>
                <w:szCs w:val="20"/>
              </w:rPr>
              <w:t>На кінець звітного періоду</w:t>
            </w:r>
          </w:p>
        </w:tc>
      </w:tr>
      <w:tr w:rsidR="0068082F" w:rsidRPr="007D2398" w14:paraId="31D02A75" w14:textId="77777777" w:rsidTr="00743465">
        <w:trPr>
          <w:trHeight w:val="58"/>
          <w:jc w:val="center"/>
        </w:trPr>
        <w:tc>
          <w:tcPr>
            <w:tcW w:w="24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C28FB6" w14:textId="566D61CF" w:rsidR="0068082F" w:rsidRPr="007D2398" w:rsidRDefault="0068082F" w:rsidP="0068082F">
            <w:pPr>
              <w:jc w:val="center"/>
              <w:rPr>
                <w:rFonts w:asciiTheme="minorHAnsi" w:hAnsiTheme="minorHAnsi" w:cstheme="minorHAnsi"/>
                <w:b/>
                <w:bCs/>
                <w:color w:val="000000" w:themeColor="text1"/>
                <w:szCs w:val="20"/>
              </w:rPr>
            </w:pPr>
            <w:r w:rsidRPr="007D2398">
              <w:rPr>
                <w:rFonts w:asciiTheme="minorHAnsi" w:hAnsiTheme="minorHAnsi" w:cstheme="minorHAnsi"/>
                <w:b/>
                <w:bCs/>
                <w:color w:val="000000" w:themeColor="text1"/>
                <w:szCs w:val="20"/>
              </w:rPr>
              <w:t>1</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210265C" w14:textId="2E8A8AEA" w:rsidR="0068082F" w:rsidRPr="007D2398" w:rsidRDefault="0068082F" w:rsidP="0068082F">
            <w:pPr>
              <w:jc w:val="center"/>
              <w:rPr>
                <w:rFonts w:asciiTheme="minorHAnsi" w:hAnsiTheme="minorHAnsi" w:cstheme="minorHAnsi"/>
                <w:b/>
                <w:color w:val="000000" w:themeColor="text1"/>
                <w:szCs w:val="20"/>
              </w:rPr>
            </w:pPr>
            <w:r w:rsidRPr="007D2398">
              <w:rPr>
                <w:rFonts w:asciiTheme="minorHAnsi" w:hAnsiTheme="minorHAnsi" w:cstheme="minorHAnsi"/>
                <w:b/>
                <w:color w:val="000000" w:themeColor="text1"/>
                <w:szCs w:val="20"/>
              </w:rPr>
              <w:t>2</w:t>
            </w:r>
          </w:p>
        </w:tc>
        <w:tc>
          <w:tcPr>
            <w:tcW w:w="492" w:type="pct"/>
            <w:tcBorders>
              <w:top w:val="single" w:sz="4" w:space="0" w:color="auto"/>
              <w:left w:val="single" w:sz="4" w:space="0" w:color="auto"/>
              <w:bottom w:val="single" w:sz="4" w:space="0" w:color="auto"/>
              <w:right w:val="single" w:sz="4" w:space="0" w:color="auto"/>
            </w:tcBorders>
            <w:shd w:val="clear" w:color="auto" w:fill="auto"/>
            <w:noWrap/>
          </w:tcPr>
          <w:p w14:paraId="709C9154" w14:textId="6A447910" w:rsidR="0068082F" w:rsidRPr="007D2398" w:rsidRDefault="0068082F" w:rsidP="0068082F">
            <w:pPr>
              <w:jc w:val="center"/>
              <w:rPr>
                <w:rFonts w:asciiTheme="minorHAnsi" w:hAnsiTheme="minorHAnsi" w:cstheme="minorHAnsi"/>
                <w:b/>
                <w:color w:val="000000" w:themeColor="text1"/>
                <w:szCs w:val="20"/>
              </w:rPr>
            </w:pPr>
            <w:r w:rsidRPr="007D2398">
              <w:rPr>
                <w:rFonts w:asciiTheme="minorHAnsi" w:hAnsiTheme="minorHAnsi" w:cstheme="minorHAnsi"/>
                <w:b/>
                <w:color w:val="000000" w:themeColor="text1"/>
                <w:szCs w:val="20"/>
              </w:rPr>
              <w:t>3</w:t>
            </w:r>
          </w:p>
        </w:tc>
        <w:tc>
          <w:tcPr>
            <w:tcW w:w="979" w:type="pct"/>
            <w:tcBorders>
              <w:top w:val="single" w:sz="4" w:space="0" w:color="auto"/>
              <w:left w:val="single" w:sz="4" w:space="0" w:color="auto"/>
              <w:bottom w:val="single" w:sz="4" w:space="0" w:color="auto"/>
              <w:right w:val="single" w:sz="4" w:space="0" w:color="auto"/>
            </w:tcBorders>
            <w:shd w:val="clear" w:color="auto" w:fill="auto"/>
            <w:noWrap/>
          </w:tcPr>
          <w:p w14:paraId="418031BC" w14:textId="3A9C4AD4" w:rsidR="0068082F" w:rsidRPr="007D2398" w:rsidRDefault="0068082F" w:rsidP="0068082F">
            <w:pPr>
              <w:jc w:val="center"/>
              <w:rPr>
                <w:rFonts w:asciiTheme="minorHAnsi" w:hAnsiTheme="minorHAnsi" w:cstheme="minorHAnsi"/>
                <w:b/>
                <w:color w:val="000000" w:themeColor="text1"/>
                <w:szCs w:val="20"/>
              </w:rPr>
            </w:pPr>
            <w:r w:rsidRPr="007D2398">
              <w:rPr>
                <w:rFonts w:asciiTheme="minorHAnsi" w:hAnsiTheme="minorHAnsi" w:cstheme="minorHAnsi"/>
                <w:b/>
                <w:color w:val="000000" w:themeColor="text1"/>
                <w:szCs w:val="20"/>
              </w:rPr>
              <w:t>4</w:t>
            </w:r>
          </w:p>
        </w:tc>
        <w:tc>
          <w:tcPr>
            <w:tcW w:w="658" w:type="pct"/>
            <w:tcBorders>
              <w:top w:val="single" w:sz="4" w:space="0" w:color="auto"/>
              <w:left w:val="single" w:sz="4" w:space="0" w:color="auto"/>
              <w:bottom w:val="single" w:sz="4" w:space="0" w:color="auto"/>
              <w:right w:val="single" w:sz="4" w:space="0" w:color="auto"/>
            </w:tcBorders>
            <w:shd w:val="clear" w:color="auto" w:fill="auto"/>
            <w:noWrap/>
          </w:tcPr>
          <w:p w14:paraId="6E00DAA0" w14:textId="0B54AF69" w:rsidR="0068082F" w:rsidRPr="007D2398" w:rsidRDefault="0068082F" w:rsidP="0068082F">
            <w:pPr>
              <w:jc w:val="center"/>
              <w:rPr>
                <w:rFonts w:asciiTheme="minorHAnsi" w:hAnsiTheme="minorHAnsi" w:cstheme="minorHAnsi"/>
                <w:b/>
                <w:color w:val="000000" w:themeColor="text1"/>
                <w:szCs w:val="20"/>
              </w:rPr>
            </w:pPr>
            <w:r w:rsidRPr="007D2398">
              <w:rPr>
                <w:rFonts w:asciiTheme="minorHAnsi" w:hAnsiTheme="minorHAnsi" w:cstheme="minorHAnsi"/>
                <w:b/>
                <w:color w:val="000000" w:themeColor="text1"/>
                <w:szCs w:val="20"/>
              </w:rPr>
              <w:t>5</w:t>
            </w:r>
          </w:p>
        </w:tc>
      </w:tr>
      <w:tr w:rsidR="00170DE0" w:rsidRPr="007D2398" w14:paraId="1890BAA0" w14:textId="77777777" w:rsidTr="00743465">
        <w:trPr>
          <w:trHeight w:val="255"/>
          <w:jc w:val="center"/>
        </w:trPr>
        <w:tc>
          <w:tcPr>
            <w:tcW w:w="24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B639A" w14:textId="77777777" w:rsidR="0068082F" w:rsidRPr="007D2398" w:rsidRDefault="0068082F" w:rsidP="00850660">
            <w:pPr>
              <w:jc w:val="left"/>
              <w:rPr>
                <w:rFonts w:asciiTheme="minorHAnsi" w:hAnsiTheme="minorHAnsi" w:cstheme="minorHAnsi"/>
                <w:b/>
                <w:bCs/>
                <w:color w:val="000000" w:themeColor="text1"/>
                <w:szCs w:val="20"/>
              </w:rPr>
            </w:pPr>
            <w:r w:rsidRPr="007D2398">
              <w:rPr>
                <w:rFonts w:asciiTheme="minorHAnsi" w:hAnsiTheme="minorHAnsi" w:cstheme="minorHAnsi"/>
                <w:b/>
                <w:bCs/>
                <w:color w:val="000000" w:themeColor="text1"/>
                <w:szCs w:val="20"/>
              </w:rPr>
              <w:t>І. НЕОБОРОТНІ АКТИВИ</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FBDFCFC" w14:textId="77777777" w:rsidR="0068082F" w:rsidRPr="007D2398" w:rsidRDefault="0068082F" w:rsidP="0068082F">
            <w:pPr>
              <w:jc w:val="center"/>
              <w:rPr>
                <w:rFonts w:asciiTheme="minorHAnsi" w:hAnsiTheme="minorHAnsi" w:cstheme="minorHAnsi"/>
                <w:color w:val="000000" w:themeColor="text1"/>
                <w:szCs w:val="20"/>
              </w:rPr>
            </w:pPr>
          </w:p>
        </w:tc>
        <w:tc>
          <w:tcPr>
            <w:tcW w:w="492" w:type="pct"/>
            <w:tcBorders>
              <w:top w:val="single" w:sz="4" w:space="0" w:color="auto"/>
              <w:left w:val="single" w:sz="4" w:space="0" w:color="auto"/>
              <w:bottom w:val="single" w:sz="4" w:space="0" w:color="auto"/>
              <w:right w:val="single" w:sz="4" w:space="0" w:color="auto"/>
            </w:tcBorders>
            <w:shd w:val="clear" w:color="auto" w:fill="auto"/>
            <w:noWrap/>
            <w:hideMark/>
          </w:tcPr>
          <w:p w14:paraId="4AC8C6E3" w14:textId="1E54E826" w:rsidR="0068082F" w:rsidRPr="007D2398" w:rsidRDefault="0068082F" w:rsidP="0068082F">
            <w:pPr>
              <w:jc w:val="center"/>
              <w:rPr>
                <w:rFonts w:asciiTheme="minorHAnsi" w:hAnsiTheme="minorHAnsi" w:cstheme="minorHAnsi"/>
                <w:color w:val="000000" w:themeColor="text1"/>
                <w:szCs w:val="20"/>
              </w:rPr>
            </w:pPr>
          </w:p>
        </w:tc>
        <w:tc>
          <w:tcPr>
            <w:tcW w:w="979" w:type="pct"/>
            <w:tcBorders>
              <w:top w:val="single" w:sz="4" w:space="0" w:color="auto"/>
              <w:left w:val="single" w:sz="4" w:space="0" w:color="auto"/>
              <w:bottom w:val="single" w:sz="4" w:space="0" w:color="auto"/>
              <w:right w:val="single" w:sz="4" w:space="0" w:color="auto"/>
            </w:tcBorders>
            <w:shd w:val="clear" w:color="auto" w:fill="auto"/>
            <w:noWrap/>
          </w:tcPr>
          <w:p w14:paraId="1382D84C" w14:textId="3A5ABE37" w:rsidR="0068082F" w:rsidRPr="007D2398" w:rsidRDefault="0068082F" w:rsidP="0068082F">
            <w:pPr>
              <w:jc w:val="center"/>
              <w:rPr>
                <w:rFonts w:asciiTheme="minorHAnsi" w:hAnsiTheme="minorHAnsi" w:cstheme="minorHAnsi"/>
                <w:color w:val="000000" w:themeColor="text1"/>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auto"/>
            <w:noWrap/>
          </w:tcPr>
          <w:p w14:paraId="1DB08951" w14:textId="4640179A" w:rsidR="0068082F" w:rsidRPr="007D2398" w:rsidRDefault="0068082F" w:rsidP="0068082F">
            <w:pPr>
              <w:jc w:val="center"/>
              <w:rPr>
                <w:rFonts w:asciiTheme="minorHAnsi" w:hAnsiTheme="minorHAnsi" w:cstheme="minorHAnsi"/>
                <w:color w:val="000000" w:themeColor="text1"/>
                <w:szCs w:val="20"/>
              </w:rPr>
            </w:pPr>
          </w:p>
        </w:tc>
      </w:tr>
      <w:tr w:rsidR="004D24AE" w:rsidRPr="007D2398" w14:paraId="62F58DCC" w14:textId="77777777" w:rsidTr="00743465">
        <w:trPr>
          <w:trHeight w:val="255"/>
          <w:jc w:val="center"/>
        </w:trPr>
        <w:tc>
          <w:tcPr>
            <w:tcW w:w="24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544992" w14:textId="77777777" w:rsidR="004D24AE" w:rsidRPr="007D2398" w:rsidRDefault="004D24AE" w:rsidP="004D24AE">
            <w:pPr>
              <w:jc w:val="left"/>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Нематеріальні активи</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484BB4E" w14:textId="3C30E3DA" w:rsidR="004D24AE" w:rsidRPr="00D560B3" w:rsidRDefault="007D2398" w:rsidP="00CA69CC">
            <w:pPr>
              <w:jc w:val="center"/>
              <w:rPr>
                <w:rFonts w:asciiTheme="minorHAnsi" w:hAnsiTheme="minorHAnsi" w:cstheme="minorHAnsi"/>
                <w:color w:val="000000" w:themeColor="text1"/>
                <w:szCs w:val="20"/>
                <w:lang w:val="en-US"/>
              </w:rPr>
            </w:pPr>
            <w:r>
              <w:rPr>
                <w:rFonts w:asciiTheme="minorHAnsi" w:hAnsiTheme="minorHAnsi" w:cstheme="minorHAnsi"/>
                <w:color w:val="000000" w:themeColor="text1"/>
                <w:szCs w:val="20"/>
              </w:rPr>
              <w:t>11</w:t>
            </w:r>
            <w:r w:rsidR="004932C8">
              <w:rPr>
                <w:rFonts w:asciiTheme="minorHAnsi" w:hAnsiTheme="minorHAnsi" w:cstheme="minorHAnsi"/>
                <w:color w:val="000000" w:themeColor="text1"/>
                <w:szCs w:val="20"/>
              </w:rPr>
              <w:t>,</w:t>
            </w:r>
            <w:r w:rsidR="00CA69CC">
              <w:rPr>
                <w:rFonts w:asciiTheme="minorHAnsi" w:hAnsiTheme="minorHAnsi" w:cstheme="minorHAnsi"/>
                <w:color w:val="000000" w:themeColor="text1"/>
                <w:szCs w:val="20"/>
                <w:lang w:val="en-US"/>
              </w:rPr>
              <w:t>23</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7176A" w14:textId="469F336D" w:rsidR="004D24AE" w:rsidRPr="007D2398" w:rsidRDefault="004D24AE" w:rsidP="004D24AE">
            <w:pPr>
              <w:jc w:val="center"/>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1000</w:t>
            </w:r>
          </w:p>
        </w:tc>
        <w:tc>
          <w:tcPr>
            <w:tcW w:w="9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A323F" w14:textId="70CA3120" w:rsidR="004D24AE" w:rsidRPr="007D2398" w:rsidRDefault="004D24AE" w:rsidP="004D24AE">
            <w:pPr>
              <w:jc w:val="right"/>
              <w:rPr>
                <w:rFonts w:asciiTheme="minorHAnsi" w:hAnsiTheme="minorHAnsi" w:cstheme="minorHAnsi"/>
                <w:color w:val="000000" w:themeColor="text1"/>
                <w:szCs w:val="20"/>
              </w:rPr>
            </w:pPr>
            <w:r w:rsidRPr="007D2398">
              <w:rPr>
                <w:rFonts w:asciiTheme="minorHAnsi" w:hAnsiTheme="minorHAnsi" w:cstheme="minorHAnsi"/>
                <w:szCs w:val="20"/>
              </w:rPr>
              <w:t>6 474</w:t>
            </w:r>
          </w:p>
        </w:tc>
        <w:tc>
          <w:tcPr>
            <w:tcW w:w="6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68B95" w14:textId="4C5360FE" w:rsidR="004D24AE" w:rsidRPr="00285CB3" w:rsidRDefault="004932C8" w:rsidP="004D24AE">
            <w:pPr>
              <w:jc w:val="right"/>
              <w:rPr>
                <w:rFonts w:asciiTheme="minorHAnsi" w:hAnsiTheme="minorHAnsi" w:cstheme="minorHAnsi"/>
                <w:color w:val="000000" w:themeColor="text1"/>
                <w:szCs w:val="20"/>
                <w:lang w:val="ru-RU"/>
              </w:rPr>
            </w:pPr>
            <w:r w:rsidRPr="00285CB3">
              <w:rPr>
                <w:rFonts w:asciiTheme="minorHAnsi" w:hAnsiTheme="minorHAnsi" w:cstheme="minorHAnsi"/>
                <w:szCs w:val="20"/>
              </w:rPr>
              <w:t>84 706</w:t>
            </w:r>
          </w:p>
        </w:tc>
      </w:tr>
      <w:tr w:rsidR="004D24AE" w:rsidRPr="007D2398" w14:paraId="49EFB9AB"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014DAD92" w14:textId="77777777" w:rsidR="004D24AE" w:rsidRPr="00CC23FB" w:rsidRDefault="004D24AE" w:rsidP="004D24AE">
            <w:pPr>
              <w:jc w:val="lef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первісна вартість</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A295DB5" w14:textId="77777777" w:rsidR="004D24AE" w:rsidRPr="00CC23FB" w:rsidRDefault="004D24AE" w:rsidP="004D24AE">
            <w:pPr>
              <w:jc w:val="center"/>
              <w:rPr>
                <w:rFonts w:asciiTheme="minorHAnsi" w:hAnsiTheme="minorHAnsi" w:cstheme="minorHAnsi"/>
                <w:color w:val="000000" w:themeColor="text1"/>
                <w:szCs w:val="20"/>
              </w:rPr>
            </w:pP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1C086114" w14:textId="53128FF4" w:rsidR="004D24AE" w:rsidRPr="00CC23FB" w:rsidRDefault="004D24AE" w:rsidP="004D24AE">
            <w:pPr>
              <w:jc w:val="center"/>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1001</w:t>
            </w:r>
          </w:p>
        </w:tc>
        <w:tc>
          <w:tcPr>
            <w:tcW w:w="979" w:type="pct"/>
            <w:tcBorders>
              <w:top w:val="single" w:sz="4" w:space="0" w:color="auto"/>
              <w:left w:val="single" w:sz="4" w:space="0" w:color="auto"/>
              <w:bottom w:val="single" w:sz="4" w:space="0" w:color="auto"/>
              <w:right w:val="single" w:sz="4" w:space="0" w:color="auto"/>
            </w:tcBorders>
            <w:noWrap/>
            <w:vAlign w:val="center"/>
          </w:tcPr>
          <w:p w14:paraId="08810819" w14:textId="6FBA08E6" w:rsidR="004D24AE" w:rsidRPr="00CC23FB" w:rsidRDefault="004D24AE" w:rsidP="004D24AE">
            <w:pPr>
              <w:jc w:val="right"/>
              <w:rPr>
                <w:rFonts w:asciiTheme="minorHAnsi" w:hAnsiTheme="minorHAnsi" w:cstheme="minorHAnsi"/>
                <w:color w:val="000000" w:themeColor="text1"/>
                <w:szCs w:val="20"/>
              </w:rPr>
            </w:pPr>
            <w:r w:rsidRPr="00CC23FB">
              <w:rPr>
                <w:rFonts w:asciiTheme="minorHAnsi" w:hAnsiTheme="minorHAnsi" w:cstheme="minorHAnsi"/>
                <w:szCs w:val="20"/>
              </w:rPr>
              <w:t>18 983</w:t>
            </w:r>
          </w:p>
        </w:tc>
        <w:tc>
          <w:tcPr>
            <w:tcW w:w="658" w:type="pct"/>
            <w:tcBorders>
              <w:top w:val="single" w:sz="4" w:space="0" w:color="auto"/>
              <w:left w:val="single" w:sz="4" w:space="0" w:color="auto"/>
              <w:bottom w:val="single" w:sz="4" w:space="0" w:color="auto"/>
              <w:right w:val="single" w:sz="4" w:space="0" w:color="auto"/>
            </w:tcBorders>
            <w:noWrap/>
            <w:vAlign w:val="center"/>
          </w:tcPr>
          <w:p w14:paraId="59205F2A" w14:textId="649BC87A" w:rsidR="004D24AE" w:rsidRPr="00285CB3" w:rsidRDefault="004932C8" w:rsidP="004D24AE">
            <w:pPr>
              <w:jc w:val="right"/>
              <w:rPr>
                <w:rFonts w:asciiTheme="minorHAnsi" w:hAnsiTheme="minorHAnsi" w:cstheme="minorHAnsi"/>
                <w:color w:val="000000" w:themeColor="text1"/>
                <w:szCs w:val="20"/>
                <w:lang w:val="ru-RU"/>
              </w:rPr>
            </w:pPr>
            <w:r w:rsidRPr="00285CB3">
              <w:rPr>
                <w:rFonts w:asciiTheme="minorHAnsi" w:hAnsiTheme="minorHAnsi" w:cstheme="minorHAnsi"/>
                <w:szCs w:val="20"/>
              </w:rPr>
              <w:t>119 410</w:t>
            </w:r>
          </w:p>
        </w:tc>
      </w:tr>
      <w:tr w:rsidR="004D24AE" w:rsidRPr="007D2398" w14:paraId="3806CE07"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0CB2AA65" w14:textId="77777777" w:rsidR="004D24AE" w:rsidRPr="00CC23FB" w:rsidRDefault="004D24AE" w:rsidP="004D24AE">
            <w:pPr>
              <w:jc w:val="lef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накопичена амортизація</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AEAFF1F" w14:textId="77777777" w:rsidR="004D24AE" w:rsidRPr="00CC23FB" w:rsidRDefault="004D24AE" w:rsidP="004D24AE">
            <w:pPr>
              <w:jc w:val="center"/>
              <w:rPr>
                <w:rFonts w:asciiTheme="minorHAnsi" w:hAnsiTheme="minorHAnsi" w:cstheme="minorHAnsi"/>
                <w:color w:val="000000" w:themeColor="text1"/>
                <w:szCs w:val="20"/>
              </w:rPr>
            </w:pP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3D3F8CEE" w14:textId="6FFCA8F7" w:rsidR="004D24AE" w:rsidRPr="00CC23FB" w:rsidRDefault="004D24AE" w:rsidP="004D24AE">
            <w:pPr>
              <w:jc w:val="center"/>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1002</w:t>
            </w:r>
          </w:p>
        </w:tc>
        <w:tc>
          <w:tcPr>
            <w:tcW w:w="979" w:type="pct"/>
            <w:tcBorders>
              <w:top w:val="single" w:sz="4" w:space="0" w:color="auto"/>
              <w:left w:val="single" w:sz="4" w:space="0" w:color="auto"/>
              <w:bottom w:val="single" w:sz="4" w:space="0" w:color="auto"/>
              <w:right w:val="single" w:sz="4" w:space="0" w:color="auto"/>
            </w:tcBorders>
            <w:noWrap/>
            <w:vAlign w:val="center"/>
          </w:tcPr>
          <w:p w14:paraId="4A0E4EB1" w14:textId="6CD6999E" w:rsidR="004D24AE" w:rsidRPr="00CC23FB" w:rsidRDefault="004D24AE" w:rsidP="004D24AE">
            <w:pPr>
              <w:jc w:val="right"/>
              <w:rPr>
                <w:rFonts w:asciiTheme="minorHAnsi" w:hAnsiTheme="minorHAnsi" w:cstheme="minorHAnsi"/>
                <w:color w:val="000000" w:themeColor="text1"/>
                <w:szCs w:val="20"/>
              </w:rPr>
            </w:pPr>
            <w:r w:rsidRPr="00CC23FB">
              <w:rPr>
                <w:rFonts w:asciiTheme="minorHAnsi" w:hAnsiTheme="minorHAnsi" w:cstheme="minorHAnsi"/>
                <w:szCs w:val="20"/>
              </w:rPr>
              <w:t>(12 509)</w:t>
            </w:r>
          </w:p>
        </w:tc>
        <w:tc>
          <w:tcPr>
            <w:tcW w:w="658" w:type="pct"/>
            <w:tcBorders>
              <w:top w:val="single" w:sz="4" w:space="0" w:color="auto"/>
              <w:left w:val="single" w:sz="4" w:space="0" w:color="auto"/>
              <w:bottom w:val="single" w:sz="4" w:space="0" w:color="auto"/>
              <w:right w:val="single" w:sz="4" w:space="0" w:color="auto"/>
            </w:tcBorders>
            <w:noWrap/>
            <w:vAlign w:val="center"/>
          </w:tcPr>
          <w:p w14:paraId="21EDBA0A" w14:textId="263750E8" w:rsidR="004D24AE" w:rsidRPr="00285CB3" w:rsidRDefault="004D24AE" w:rsidP="004932C8">
            <w:pPr>
              <w:jc w:val="right"/>
              <w:rPr>
                <w:rFonts w:asciiTheme="minorHAnsi" w:hAnsiTheme="minorHAnsi" w:cstheme="minorHAnsi"/>
                <w:color w:val="000000" w:themeColor="text1"/>
                <w:szCs w:val="20"/>
              </w:rPr>
            </w:pPr>
            <w:r w:rsidRPr="00285CB3">
              <w:rPr>
                <w:rFonts w:asciiTheme="minorHAnsi" w:hAnsiTheme="minorHAnsi" w:cstheme="minorHAnsi"/>
                <w:szCs w:val="20"/>
              </w:rPr>
              <w:t>(</w:t>
            </w:r>
            <w:r w:rsidR="004932C8" w:rsidRPr="00285CB3">
              <w:rPr>
                <w:rFonts w:asciiTheme="minorHAnsi" w:hAnsiTheme="minorHAnsi" w:cstheme="minorHAnsi"/>
                <w:szCs w:val="20"/>
              </w:rPr>
              <w:t>34 704</w:t>
            </w:r>
            <w:r w:rsidRPr="00285CB3">
              <w:rPr>
                <w:rFonts w:asciiTheme="minorHAnsi" w:hAnsiTheme="minorHAnsi" w:cstheme="minorHAnsi"/>
                <w:szCs w:val="20"/>
              </w:rPr>
              <w:t>)</w:t>
            </w:r>
          </w:p>
        </w:tc>
      </w:tr>
      <w:tr w:rsidR="00170DE0" w:rsidRPr="007D2398" w14:paraId="70F219CA"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781AA573" w14:textId="77777777" w:rsidR="0068082F" w:rsidRPr="00CC23FB" w:rsidRDefault="0068082F" w:rsidP="000029FC">
            <w:pPr>
              <w:jc w:val="lef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Незавершені капітальні інвестиції</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978A33A" w14:textId="77777777" w:rsidR="0068082F" w:rsidRPr="00CC23FB" w:rsidRDefault="0068082F" w:rsidP="000029FC">
            <w:pPr>
              <w:jc w:val="center"/>
              <w:rPr>
                <w:rFonts w:asciiTheme="minorHAnsi" w:hAnsiTheme="minorHAnsi" w:cstheme="minorHAnsi"/>
                <w:color w:val="000000" w:themeColor="text1"/>
                <w:szCs w:val="20"/>
              </w:rPr>
            </w:pP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314A34D9" w14:textId="344A179D" w:rsidR="0068082F" w:rsidRPr="00CC23FB" w:rsidRDefault="0068082F" w:rsidP="000029FC">
            <w:pPr>
              <w:jc w:val="center"/>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1005</w:t>
            </w:r>
          </w:p>
        </w:tc>
        <w:tc>
          <w:tcPr>
            <w:tcW w:w="979" w:type="pct"/>
            <w:tcBorders>
              <w:top w:val="single" w:sz="4" w:space="0" w:color="auto"/>
              <w:left w:val="single" w:sz="4" w:space="0" w:color="auto"/>
              <w:bottom w:val="single" w:sz="4" w:space="0" w:color="auto"/>
              <w:right w:val="single" w:sz="4" w:space="0" w:color="auto"/>
            </w:tcBorders>
            <w:noWrap/>
            <w:vAlign w:val="bottom"/>
          </w:tcPr>
          <w:p w14:paraId="06DA3D48" w14:textId="0FD09DDB" w:rsidR="0068082F" w:rsidRPr="00CC23FB" w:rsidRDefault="007D2398" w:rsidP="000029FC">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658" w:type="pct"/>
            <w:tcBorders>
              <w:top w:val="single" w:sz="4" w:space="0" w:color="auto"/>
              <w:left w:val="single" w:sz="4" w:space="0" w:color="auto"/>
              <w:bottom w:val="single" w:sz="4" w:space="0" w:color="auto"/>
              <w:right w:val="single" w:sz="4" w:space="0" w:color="auto"/>
            </w:tcBorders>
            <w:noWrap/>
            <w:vAlign w:val="bottom"/>
          </w:tcPr>
          <w:p w14:paraId="7D6D9B77" w14:textId="61189DFF" w:rsidR="0068082F" w:rsidRPr="00CC23FB" w:rsidRDefault="007D2398" w:rsidP="000029FC">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r>
      <w:tr w:rsidR="008939C4" w:rsidRPr="007D2398" w14:paraId="13EF3EA0"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12D45A70" w14:textId="77777777" w:rsidR="008939C4" w:rsidRPr="00CC23FB" w:rsidRDefault="008939C4" w:rsidP="008939C4">
            <w:pPr>
              <w:jc w:val="lef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Основні засоби</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BF659B8" w14:textId="5B2C7028" w:rsidR="008939C4" w:rsidRPr="00CC23FB" w:rsidRDefault="007D2398" w:rsidP="008939C4">
            <w:pPr>
              <w:jc w:val="center"/>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10</w:t>
            </w: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779E3E7F" w14:textId="441A9C98" w:rsidR="008939C4" w:rsidRPr="00CC23FB" w:rsidRDefault="008939C4" w:rsidP="008939C4">
            <w:pPr>
              <w:jc w:val="center"/>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1010</w:t>
            </w:r>
          </w:p>
        </w:tc>
        <w:tc>
          <w:tcPr>
            <w:tcW w:w="979" w:type="pct"/>
            <w:tcBorders>
              <w:top w:val="single" w:sz="4" w:space="0" w:color="auto"/>
              <w:left w:val="single" w:sz="4" w:space="0" w:color="auto"/>
              <w:bottom w:val="single" w:sz="4" w:space="0" w:color="auto"/>
              <w:right w:val="single" w:sz="4" w:space="0" w:color="auto"/>
            </w:tcBorders>
            <w:noWrap/>
            <w:vAlign w:val="center"/>
          </w:tcPr>
          <w:p w14:paraId="0CD076BD" w14:textId="184640E1" w:rsidR="008939C4" w:rsidRPr="00CC23FB" w:rsidRDefault="008939C4" w:rsidP="008939C4">
            <w:pPr>
              <w:jc w:val="right"/>
              <w:rPr>
                <w:rFonts w:asciiTheme="minorHAnsi" w:hAnsiTheme="minorHAnsi" w:cstheme="minorHAnsi"/>
                <w:color w:val="000000" w:themeColor="text1"/>
                <w:szCs w:val="20"/>
                <w:lang w:val="ru-RU"/>
              </w:rPr>
            </w:pPr>
            <w:r w:rsidRPr="00CC23FB">
              <w:rPr>
                <w:rFonts w:asciiTheme="minorHAnsi" w:hAnsiTheme="minorHAnsi" w:cstheme="minorHAnsi"/>
                <w:szCs w:val="20"/>
              </w:rPr>
              <w:t>212 775</w:t>
            </w:r>
          </w:p>
        </w:tc>
        <w:tc>
          <w:tcPr>
            <w:tcW w:w="658" w:type="pct"/>
            <w:tcBorders>
              <w:top w:val="single" w:sz="4" w:space="0" w:color="auto"/>
              <w:left w:val="single" w:sz="4" w:space="0" w:color="auto"/>
              <w:bottom w:val="single" w:sz="4" w:space="0" w:color="auto"/>
              <w:right w:val="single" w:sz="4" w:space="0" w:color="auto"/>
            </w:tcBorders>
            <w:noWrap/>
            <w:vAlign w:val="center"/>
          </w:tcPr>
          <w:p w14:paraId="3467FA04" w14:textId="5A33AF69" w:rsidR="008939C4" w:rsidRPr="00CC23FB" w:rsidRDefault="008939C4" w:rsidP="008939C4">
            <w:pPr>
              <w:jc w:val="right"/>
              <w:rPr>
                <w:rFonts w:asciiTheme="minorHAnsi" w:hAnsiTheme="minorHAnsi" w:cstheme="minorHAnsi"/>
                <w:color w:val="000000" w:themeColor="text1"/>
                <w:szCs w:val="20"/>
                <w:lang w:val="ru-RU"/>
              </w:rPr>
            </w:pPr>
            <w:r w:rsidRPr="00CC23FB">
              <w:rPr>
                <w:rFonts w:asciiTheme="minorHAnsi" w:hAnsiTheme="minorHAnsi" w:cstheme="minorHAnsi"/>
                <w:szCs w:val="20"/>
              </w:rPr>
              <w:t>262 597</w:t>
            </w:r>
          </w:p>
        </w:tc>
      </w:tr>
      <w:tr w:rsidR="008939C4" w:rsidRPr="007D2398" w14:paraId="0131CCA4"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5C424B6D" w14:textId="77777777" w:rsidR="008939C4" w:rsidRPr="00CC23FB" w:rsidRDefault="008939C4" w:rsidP="008939C4">
            <w:pPr>
              <w:jc w:val="lef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первісна вартість</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6C8082C" w14:textId="77777777" w:rsidR="008939C4" w:rsidRPr="00CC23FB" w:rsidRDefault="008939C4" w:rsidP="008939C4">
            <w:pPr>
              <w:jc w:val="center"/>
              <w:rPr>
                <w:rFonts w:asciiTheme="minorHAnsi" w:hAnsiTheme="minorHAnsi" w:cstheme="minorHAnsi"/>
                <w:color w:val="000000" w:themeColor="text1"/>
                <w:szCs w:val="20"/>
              </w:rPr>
            </w:pP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7654837D" w14:textId="44DCD444" w:rsidR="008939C4" w:rsidRPr="00CC23FB" w:rsidRDefault="008939C4" w:rsidP="008939C4">
            <w:pPr>
              <w:jc w:val="center"/>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1011</w:t>
            </w:r>
          </w:p>
        </w:tc>
        <w:tc>
          <w:tcPr>
            <w:tcW w:w="979" w:type="pct"/>
            <w:tcBorders>
              <w:top w:val="single" w:sz="4" w:space="0" w:color="auto"/>
              <w:left w:val="single" w:sz="4" w:space="0" w:color="auto"/>
              <w:bottom w:val="single" w:sz="4" w:space="0" w:color="auto"/>
              <w:right w:val="single" w:sz="4" w:space="0" w:color="auto"/>
            </w:tcBorders>
            <w:noWrap/>
            <w:vAlign w:val="center"/>
          </w:tcPr>
          <w:p w14:paraId="23454C05" w14:textId="3E3DBFEF" w:rsidR="008939C4" w:rsidRPr="00CC23FB" w:rsidRDefault="008939C4" w:rsidP="008939C4">
            <w:pPr>
              <w:jc w:val="right"/>
              <w:rPr>
                <w:rFonts w:asciiTheme="minorHAnsi" w:hAnsiTheme="minorHAnsi" w:cstheme="minorHAnsi"/>
                <w:color w:val="000000" w:themeColor="text1"/>
                <w:szCs w:val="20"/>
                <w:lang w:val="ru-RU"/>
              </w:rPr>
            </w:pPr>
            <w:r w:rsidRPr="00CC23FB">
              <w:rPr>
                <w:rFonts w:asciiTheme="minorHAnsi" w:hAnsiTheme="minorHAnsi" w:cstheme="minorHAnsi"/>
                <w:szCs w:val="20"/>
              </w:rPr>
              <w:t>442 063</w:t>
            </w:r>
          </w:p>
        </w:tc>
        <w:tc>
          <w:tcPr>
            <w:tcW w:w="658" w:type="pct"/>
            <w:tcBorders>
              <w:top w:val="single" w:sz="4" w:space="0" w:color="auto"/>
              <w:left w:val="single" w:sz="4" w:space="0" w:color="auto"/>
              <w:bottom w:val="single" w:sz="4" w:space="0" w:color="auto"/>
              <w:right w:val="single" w:sz="4" w:space="0" w:color="auto"/>
            </w:tcBorders>
            <w:noWrap/>
            <w:vAlign w:val="center"/>
          </w:tcPr>
          <w:p w14:paraId="34822E2A" w14:textId="61F91707" w:rsidR="008939C4" w:rsidRPr="00CC23FB" w:rsidRDefault="008939C4" w:rsidP="008939C4">
            <w:pPr>
              <w:jc w:val="right"/>
              <w:rPr>
                <w:rFonts w:asciiTheme="minorHAnsi" w:hAnsiTheme="minorHAnsi" w:cstheme="minorHAnsi"/>
                <w:color w:val="000000" w:themeColor="text1"/>
                <w:szCs w:val="20"/>
              </w:rPr>
            </w:pPr>
            <w:r w:rsidRPr="00CC23FB">
              <w:rPr>
                <w:rFonts w:asciiTheme="minorHAnsi" w:hAnsiTheme="minorHAnsi" w:cstheme="minorHAnsi"/>
                <w:szCs w:val="20"/>
              </w:rPr>
              <w:t>519 433</w:t>
            </w:r>
          </w:p>
        </w:tc>
      </w:tr>
      <w:tr w:rsidR="008939C4" w:rsidRPr="007D2398" w14:paraId="1AAB695F"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6E8458B6" w14:textId="77777777" w:rsidR="008939C4" w:rsidRPr="00CC23FB" w:rsidRDefault="008939C4" w:rsidP="008939C4">
            <w:pPr>
              <w:jc w:val="lef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знос</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EF86E4E" w14:textId="77777777" w:rsidR="008939C4" w:rsidRPr="00CC23FB" w:rsidRDefault="008939C4" w:rsidP="008939C4">
            <w:pPr>
              <w:jc w:val="center"/>
              <w:rPr>
                <w:rFonts w:asciiTheme="minorHAnsi" w:hAnsiTheme="minorHAnsi" w:cstheme="minorHAnsi"/>
                <w:color w:val="000000" w:themeColor="text1"/>
                <w:szCs w:val="20"/>
              </w:rPr>
            </w:pP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664C339B" w14:textId="22EE672A" w:rsidR="008939C4" w:rsidRPr="00CC23FB" w:rsidRDefault="008939C4" w:rsidP="008939C4">
            <w:pPr>
              <w:jc w:val="center"/>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1012</w:t>
            </w:r>
          </w:p>
        </w:tc>
        <w:tc>
          <w:tcPr>
            <w:tcW w:w="979" w:type="pct"/>
            <w:tcBorders>
              <w:top w:val="single" w:sz="4" w:space="0" w:color="auto"/>
              <w:left w:val="single" w:sz="4" w:space="0" w:color="auto"/>
              <w:bottom w:val="single" w:sz="4" w:space="0" w:color="auto"/>
              <w:right w:val="single" w:sz="4" w:space="0" w:color="auto"/>
            </w:tcBorders>
            <w:noWrap/>
            <w:vAlign w:val="center"/>
          </w:tcPr>
          <w:p w14:paraId="14649F7F" w14:textId="7DAE7DAE" w:rsidR="008939C4" w:rsidRPr="00CC23FB" w:rsidRDefault="008939C4" w:rsidP="008939C4">
            <w:pPr>
              <w:jc w:val="right"/>
              <w:rPr>
                <w:rFonts w:asciiTheme="minorHAnsi" w:hAnsiTheme="minorHAnsi" w:cstheme="minorHAnsi"/>
                <w:color w:val="000000" w:themeColor="text1"/>
                <w:szCs w:val="20"/>
              </w:rPr>
            </w:pPr>
            <w:r w:rsidRPr="00CC23FB">
              <w:rPr>
                <w:rFonts w:asciiTheme="minorHAnsi" w:hAnsiTheme="minorHAnsi" w:cstheme="minorHAnsi"/>
                <w:szCs w:val="20"/>
              </w:rPr>
              <w:t>(229 288)</w:t>
            </w:r>
          </w:p>
        </w:tc>
        <w:tc>
          <w:tcPr>
            <w:tcW w:w="658" w:type="pct"/>
            <w:tcBorders>
              <w:top w:val="single" w:sz="4" w:space="0" w:color="auto"/>
              <w:left w:val="single" w:sz="4" w:space="0" w:color="auto"/>
              <w:bottom w:val="single" w:sz="4" w:space="0" w:color="auto"/>
              <w:right w:val="single" w:sz="4" w:space="0" w:color="auto"/>
            </w:tcBorders>
            <w:noWrap/>
            <w:vAlign w:val="center"/>
          </w:tcPr>
          <w:p w14:paraId="73478AF9" w14:textId="2A187945" w:rsidR="008939C4" w:rsidRPr="00CC23FB" w:rsidRDefault="008939C4" w:rsidP="008939C4">
            <w:pPr>
              <w:jc w:val="right"/>
              <w:rPr>
                <w:rFonts w:asciiTheme="minorHAnsi" w:hAnsiTheme="minorHAnsi" w:cstheme="minorHAnsi"/>
                <w:color w:val="000000" w:themeColor="text1"/>
                <w:szCs w:val="20"/>
              </w:rPr>
            </w:pPr>
            <w:r w:rsidRPr="00CC23FB">
              <w:rPr>
                <w:rFonts w:asciiTheme="minorHAnsi" w:hAnsiTheme="minorHAnsi" w:cstheme="minorHAnsi"/>
                <w:szCs w:val="20"/>
              </w:rPr>
              <w:t>(256 836)</w:t>
            </w:r>
          </w:p>
        </w:tc>
      </w:tr>
      <w:tr w:rsidR="008939C4" w:rsidRPr="007D2398" w14:paraId="4BED58C5"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0990108A" w14:textId="77777777" w:rsidR="008939C4" w:rsidRPr="007D2398" w:rsidRDefault="008939C4" w:rsidP="008939C4">
            <w:pPr>
              <w:spacing w:line="192" w:lineRule="auto"/>
              <w:jc w:val="left"/>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Довгострокові фінансові інвестиції:                                                                                             які обліковуються за методом участі в капіталі інших підприємств</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8E24EEC" w14:textId="77777777" w:rsidR="008939C4" w:rsidRPr="007D2398" w:rsidRDefault="008939C4" w:rsidP="008939C4">
            <w:pPr>
              <w:jc w:val="center"/>
              <w:rPr>
                <w:rFonts w:asciiTheme="minorHAnsi" w:hAnsiTheme="minorHAnsi" w:cstheme="minorHAnsi"/>
                <w:color w:val="000000" w:themeColor="text1"/>
                <w:szCs w:val="20"/>
              </w:rPr>
            </w:pPr>
          </w:p>
        </w:tc>
        <w:tc>
          <w:tcPr>
            <w:tcW w:w="492" w:type="pct"/>
            <w:tcBorders>
              <w:top w:val="single" w:sz="4" w:space="0" w:color="auto"/>
              <w:left w:val="single" w:sz="4" w:space="0" w:color="auto"/>
              <w:bottom w:val="single" w:sz="4" w:space="0" w:color="auto"/>
              <w:right w:val="single" w:sz="4" w:space="0" w:color="auto"/>
            </w:tcBorders>
            <w:noWrap/>
            <w:vAlign w:val="center"/>
            <w:hideMark/>
          </w:tcPr>
          <w:p w14:paraId="76D72DA2" w14:textId="2124B938" w:rsidR="008939C4" w:rsidRPr="007D2398" w:rsidRDefault="008939C4" w:rsidP="008939C4">
            <w:pPr>
              <w:jc w:val="center"/>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1030</w:t>
            </w:r>
          </w:p>
        </w:tc>
        <w:tc>
          <w:tcPr>
            <w:tcW w:w="979" w:type="pct"/>
            <w:tcBorders>
              <w:top w:val="single" w:sz="4" w:space="0" w:color="auto"/>
              <w:left w:val="single" w:sz="4" w:space="0" w:color="auto"/>
              <w:bottom w:val="single" w:sz="4" w:space="0" w:color="auto"/>
              <w:right w:val="single" w:sz="4" w:space="0" w:color="auto"/>
            </w:tcBorders>
            <w:noWrap/>
            <w:vAlign w:val="bottom"/>
          </w:tcPr>
          <w:p w14:paraId="37FEA633" w14:textId="16E244B0" w:rsidR="008939C4" w:rsidRPr="007D2398" w:rsidRDefault="008939C4" w:rsidP="008939C4">
            <w:pPr>
              <w:jc w:val="right"/>
              <w:rPr>
                <w:rFonts w:asciiTheme="minorHAnsi" w:hAnsiTheme="minorHAnsi" w:cstheme="minorHAnsi"/>
                <w:color w:val="000000" w:themeColor="text1"/>
                <w:szCs w:val="20"/>
              </w:rPr>
            </w:pPr>
            <w:r w:rsidRPr="007D2398">
              <w:rPr>
                <w:rFonts w:asciiTheme="minorHAnsi" w:hAnsiTheme="minorHAnsi" w:cstheme="minorHAnsi"/>
                <w:szCs w:val="20"/>
              </w:rPr>
              <w:t xml:space="preserve">- </w:t>
            </w:r>
          </w:p>
        </w:tc>
        <w:tc>
          <w:tcPr>
            <w:tcW w:w="658" w:type="pct"/>
            <w:tcBorders>
              <w:top w:val="single" w:sz="4" w:space="0" w:color="auto"/>
              <w:left w:val="single" w:sz="4" w:space="0" w:color="auto"/>
              <w:bottom w:val="single" w:sz="4" w:space="0" w:color="auto"/>
              <w:right w:val="single" w:sz="4" w:space="0" w:color="auto"/>
            </w:tcBorders>
            <w:noWrap/>
            <w:vAlign w:val="bottom"/>
          </w:tcPr>
          <w:p w14:paraId="3F3AC03A" w14:textId="0171E218" w:rsidR="008939C4" w:rsidRPr="007D2398" w:rsidRDefault="008939C4" w:rsidP="008939C4">
            <w:pPr>
              <w:jc w:val="right"/>
              <w:rPr>
                <w:rFonts w:asciiTheme="minorHAnsi" w:hAnsiTheme="minorHAnsi" w:cstheme="minorHAnsi"/>
                <w:color w:val="000000" w:themeColor="text1"/>
                <w:szCs w:val="20"/>
              </w:rPr>
            </w:pPr>
            <w:r w:rsidRPr="007D2398">
              <w:rPr>
                <w:rFonts w:asciiTheme="minorHAnsi" w:hAnsiTheme="minorHAnsi" w:cstheme="minorHAnsi"/>
                <w:szCs w:val="20"/>
              </w:rPr>
              <w:t xml:space="preserve">- </w:t>
            </w:r>
          </w:p>
        </w:tc>
      </w:tr>
      <w:tr w:rsidR="008939C4" w:rsidRPr="007D2398" w14:paraId="2CDE9830"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6B736664" w14:textId="77777777" w:rsidR="008939C4" w:rsidRPr="007D2398" w:rsidRDefault="008939C4" w:rsidP="008939C4">
            <w:pPr>
              <w:jc w:val="left"/>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інші фінансові інвестиції</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C9B7CB1" w14:textId="1A8B6C09" w:rsidR="008939C4" w:rsidRPr="007D2398" w:rsidRDefault="007D2398" w:rsidP="008939C4">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12</w:t>
            </w: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452BE897" w14:textId="3CFA6257" w:rsidR="008939C4" w:rsidRPr="007D2398" w:rsidRDefault="008939C4" w:rsidP="008939C4">
            <w:pPr>
              <w:jc w:val="center"/>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1035</w:t>
            </w:r>
          </w:p>
        </w:tc>
        <w:tc>
          <w:tcPr>
            <w:tcW w:w="979" w:type="pct"/>
            <w:tcBorders>
              <w:top w:val="single" w:sz="4" w:space="0" w:color="auto"/>
              <w:left w:val="single" w:sz="4" w:space="0" w:color="auto"/>
              <w:bottom w:val="single" w:sz="4" w:space="0" w:color="auto"/>
              <w:right w:val="single" w:sz="4" w:space="0" w:color="auto"/>
            </w:tcBorders>
            <w:noWrap/>
            <w:vAlign w:val="center"/>
          </w:tcPr>
          <w:p w14:paraId="4086AFD0" w14:textId="2C64A22E" w:rsidR="008939C4" w:rsidRPr="007D2398" w:rsidRDefault="008939C4" w:rsidP="008939C4">
            <w:pPr>
              <w:jc w:val="right"/>
              <w:rPr>
                <w:rFonts w:asciiTheme="minorHAnsi" w:hAnsiTheme="minorHAnsi" w:cstheme="minorHAnsi"/>
                <w:color w:val="000000" w:themeColor="text1"/>
                <w:szCs w:val="20"/>
                <w:lang w:val="ru-RU"/>
              </w:rPr>
            </w:pPr>
            <w:r w:rsidRPr="007D2398">
              <w:rPr>
                <w:rFonts w:asciiTheme="minorHAnsi" w:hAnsiTheme="minorHAnsi" w:cstheme="minorHAnsi"/>
                <w:szCs w:val="20"/>
              </w:rPr>
              <w:t>54 118</w:t>
            </w:r>
          </w:p>
        </w:tc>
        <w:tc>
          <w:tcPr>
            <w:tcW w:w="658" w:type="pct"/>
            <w:tcBorders>
              <w:top w:val="single" w:sz="4" w:space="0" w:color="auto"/>
              <w:left w:val="single" w:sz="4" w:space="0" w:color="auto"/>
              <w:bottom w:val="single" w:sz="4" w:space="0" w:color="auto"/>
              <w:right w:val="single" w:sz="4" w:space="0" w:color="auto"/>
            </w:tcBorders>
            <w:noWrap/>
            <w:vAlign w:val="center"/>
          </w:tcPr>
          <w:p w14:paraId="0A1398EE" w14:textId="2BAE845C" w:rsidR="008939C4" w:rsidRPr="007D2398" w:rsidRDefault="008939C4" w:rsidP="008939C4">
            <w:pPr>
              <w:jc w:val="right"/>
              <w:rPr>
                <w:rFonts w:asciiTheme="minorHAnsi" w:hAnsiTheme="minorHAnsi" w:cstheme="minorHAnsi"/>
                <w:color w:val="000000" w:themeColor="text1"/>
                <w:szCs w:val="20"/>
                <w:lang w:val="ru-RU"/>
              </w:rPr>
            </w:pPr>
            <w:r w:rsidRPr="007D2398">
              <w:rPr>
                <w:rFonts w:asciiTheme="minorHAnsi" w:hAnsiTheme="minorHAnsi" w:cstheme="minorHAnsi"/>
                <w:szCs w:val="20"/>
              </w:rPr>
              <w:t>54 118</w:t>
            </w:r>
          </w:p>
        </w:tc>
      </w:tr>
      <w:tr w:rsidR="008939C4" w:rsidRPr="007D2398" w14:paraId="20EB4547"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728125FA" w14:textId="77777777" w:rsidR="008939C4" w:rsidRPr="007D2398" w:rsidRDefault="008939C4" w:rsidP="008939C4">
            <w:pPr>
              <w:jc w:val="left"/>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Довгострокова дебіторська заборгованість</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AD51279" w14:textId="77777777" w:rsidR="008939C4" w:rsidRPr="007D2398" w:rsidRDefault="008939C4" w:rsidP="008939C4">
            <w:pPr>
              <w:jc w:val="center"/>
              <w:rPr>
                <w:rFonts w:asciiTheme="minorHAnsi" w:hAnsiTheme="minorHAnsi" w:cstheme="minorHAnsi"/>
                <w:color w:val="000000" w:themeColor="text1"/>
                <w:szCs w:val="20"/>
              </w:rPr>
            </w:pP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5F9ADF08" w14:textId="240B9162" w:rsidR="008939C4" w:rsidRPr="007D2398" w:rsidRDefault="008939C4" w:rsidP="008939C4">
            <w:pPr>
              <w:jc w:val="center"/>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1040</w:t>
            </w:r>
          </w:p>
        </w:tc>
        <w:tc>
          <w:tcPr>
            <w:tcW w:w="979" w:type="pct"/>
            <w:tcBorders>
              <w:top w:val="single" w:sz="4" w:space="0" w:color="auto"/>
              <w:left w:val="single" w:sz="4" w:space="0" w:color="auto"/>
              <w:bottom w:val="single" w:sz="4" w:space="0" w:color="auto"/>
              <w:right w:val="single" w:sz="4" w:space="0" w:color="auto"/>
            </w:tcBorders>
            <w:noWrap/>
            <w:vAlign w:val="center"/>
          </w:tcPr>
          <w:p w14:paraId="536B0F72" w14:textId="61187DBF" w:rsidR="008939C4" w:rsidRPr="007D2398" w:rsidRDefault="008939C4" w:rsidP="008939C4">
            <w:pPr>
              <w:jc w:val="right"/>
              <w:rPr>
                <w:rFonts w:asciiTheme="minorHAnsi" w:hAnsiTheme="minorHAnsi" w:cstheme="minorHAnsi"/>
                <w:color w:val="000000" w:themeColor="text1"/>
                <w:szCs w:val="20"/>
              </w:rPr>
            </w:pPr>
            <w:r w:rsidRPr="007D2398">
              <w:rPr>
                <w:rFonts w:asciiTheme="minorHAnsi" w:hAnsiTheme="minorHAnsi" w:cstheme="minorHAnsi"/>
                <w:szCs w:val="20"/>
              </w:rPr>
              <w:t xml:space="preserve">- </w:t>
            </w:r>
          </w:p>
        </w:tc>
        <w:tc>
          <w:tcPr>
            <w:tcW w:w="658" w:type="pct"/>
            <w:tcBorders>
              <w:top w:val="single" w:sz="4" w:space="0" w:color="auto"/>
              <w:left w:val="single" w:sz="4" w:space="0" w:color="auto"/>
              <w:bottom w:val="single" w:sz="4" w:space="0" w:color="auto"/>
              <w:right w:val="single" w:sz="4" w:space="0" w:color="auto"/>
            </w:tcBorders>
            <w:noWrap/>
            <w:vAlign w:val="center"/>
          </w:tcPr>
          <w:p w14:paraId="4D3C6493" w14:textId="039CF30D" w:rsidR="008939C4" w:rsidRPr="007D2398" w:rsidRDefault="008939C4" w:rsidP="008939C4">
            <w:pPr>
              <w:jc w:val="right"/>
              <w:rPr>
                <w:rFonts w:asciiTheme="minorHAnsi" w:hAnsiTheme="minorHAnsi" w:cstheme="minorHAnsi"/>
                <w:color w:val="000000" w:themeColor="text1"/>
                <w:szCs w:val="20"/>
              </w:rPr>
            </w:pPr>
            <w:r w:rsidRPr="007D2398">
              <w:rPr>
                <w:rFonts w:asciiTheme="minorHAnsi" w:hAnsiTheme="minorHAnsi" w:cstheme="minorHAnsi"/>
                <w:szCs w:val="20"/>
              </w:rPr>
              <w:t xml:space="preserve">- </w:t>
            </w:r>
          </w:p>
        </w:tc>
      </w:tr>
      <w:tr w:rsidR="008939C4" w:rsidRPr="007D2398" w14:paraId="611CECA1"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noWrap/>
            <w:vAlign w:val="bottom"/>
            <w:hideMark/>
          </w:tcPr>
          <w:p w14:paraId="477A234C" w14:textId="77777777" w:rsidR="008939C4" w:rsidRPr="007D2398" w:rsidRDefault="008939C4" w:rsidP="008939C4">
            <w:pPr>
              <w:jc w:val="left"/>
              <w:rPr>
                <w:rFonts w:asciiTheme="minorHAnsi" w:hAnsiTheme="minorHAnsi" w:cstheme="minorHAnsi"/>
                <w:b/>
                <w:bCs/>
                <w:color w:val="000000" w:themeColor="text1"/>
                <w:szCs w:val="20"/>
              </w:rPr>
            </w:pPr>
            <w:r w:rsidRPr="007D2398">
              <w:rPr>
                <w:rFonts w:asciiTheme="minorHAnsi" w:hAnsiTheme="minorHAnsi" w:cstheme="minorHAnsi"/>
                <w:b/>
                <w:bCs/>
                <w:color w:val="000000" w:themeColor="text1"/>
                <w:szCs w:val="20"/>
              </w:rPr>
              <w:t>Усього за розділом І</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1F26DBF" w14:textId="77777777" w:rsidR="008939C4" w:rsidRPr="007D2398" w:rsidRDefault="008939C4" w:rsidP="008939C4">
            <w:pPr>
              <w:jc w:val="center"/>
              <w:rPr>
                <w:rFonts w:asciiTheme="minorHAnsi" w:hAnsiTheme="minorHAnsi" w:cstheme="minorHAnsi"/>
                <w:b/>
                <w:bCs/>
                <w:color w:val="000000" w:themeColor="text1"/>
                <w:szCs w:val="20"/>
              </w:rPr>
            </w:pP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33A8F56C" w14:textId="51638502" w:rsidR="008939C4" w:rsidRPr="007D2398" w:rsidRDefault="008939C4" w:rsidP="008939C4">
            <w:pPr>
              <w:jc w:val="center"/>
              <w:rPr>
                <w:rFonts w:asciiTheme="minorHAnsi" w:hAnsiTheme="minorHAnsi" w:cstheme="minorHAnsi"/>
                <w:b/>
                <w:bCs/>
                <w:color w:val="000000" w:themeColor="text1"/>
                <w:szCs w:val="20"/>
              </w:rPr>
            </w:pPr>
            <w:r w:rsidRPr="007D2398">
              <w:rPr>
                <w:rFonts w:asciiTheme="minorHAnsi" w:hAnsiTheme="minorHAnsi" w:cstheme="minorHAnsi"/>
                <w:b/>
                <w:bCs/>
                <w:color w:val="000000" w:themeColor="text1"/>
                <w:szCs w:val="20"/>
              </w:rPr>
              <w:t>1095</w:t>
            </w:r>
          </w:p>
        </w:tc>
        <w:tc>
          <w:tcPr>
            <w:tcW w:w="979" w:type="pct"/>
            <w:tcBorders>
              <w:top w:val="single" w:sz="4" w:space="0" w:color="auto"/>
              <w:left w:val="single" w:sz="4" w:space="0" w:color="auto"/>
              <w:bottom w:val="single" w:sz="4" w:space="0" w:color="auto"/>
              <w:right w:val="single" w:sz="4" w:space="0" w:color="auto"/>
            </w:tcBorders>
            <w:noWrap/>
            <w:vAlign w:val="center"/>
          </w:tcPr>
          <w:p w14:paraId="73DC0FC4" w14:textId="0995A123" w:rsidR="008939C4" w:rsidRPr="007D2398" w:rsidRDefault="008939C4" w:rsidP="008939C4">
            <w:pPr>
              <w:jc w:val="right"/>
              <w:rPr>
                <w:rFonts w:asciiTheme="minorHAnsi" w:hAnsiTheme="minorHAnsi" w:cstheme="minorHAnsi"/>
                <w:b/>
                <w:bCs/>
                <w:color w:val="000000" w:themeColor="text1"/>
                <w:szCs w:val="20"/>
                <w:lang w:val="ru-RU"/>
              </w:rPr>
            </w:pPr>
            <w:r w:rsidRPr="007D2398">
              <w:rPr>
                <w:rFonts w:asciiTheme="minorHAnsi" w:hAnsiTheme="minorHAnsi" w:cstheme="minorHAnsi"/>
                <w:b/>
                <w:bCs/>
                <w:szCs w:val="20"/>
              </w:rPr>
              <w:t>273 367</w:t>
            </w:r>
          </w:p>
        </w:tc>
        <w:tc>
          <w:tcPr>
            <w:tcW w:w="658" w:type="pct"/>
            <w:tcBorders>
              <w:top w:val="single" w:sz="4" w:space="0" w:color="auto"/>
              <w:left w:val="single" w:sz="4" w:space="0" w:color="auto"/>
              <w:bottom w:val="single" w:sz="4" w:space="0" w:color="auto"/>
              <w:right w:val="single" w:sz="4" w:space="0" w:color="auto"/>
            </w:tcBorders>
            <w:noWrap/>
            <w:vAlign w:val="center"/>
          </w:tcPr>
          <w:p w14:paraId="5C55C2BE" w14:textId="4C536753" w:rsidR="008939C4" w:rsidRPr="007D2398" w:rsidRDefault="008939C4" w:rsidP="008939C4">
            <w:pPr>
              <w:jc w:val="right"/>
              <w:rPr>
                <w:rFonts w:asciiTheme="minorHAnsi" w:hAnsiTheme="minorHAnsi" w:cstheme="minorHAnsi"/>
                <w:b/>
                <w:bCs/>
                <w:color w:val="000000" w:themeColor="text1"/>
                <w:szCs w:val="20"/>
                <w:lang w:val="ru-RU"/>
              </w:rPr>
            </w:pPr>
            <w:r w:rsidRPr="007D2398">
              <w:rPr>
                <w:rFonts w:asciiTheme="minorHAnsi" w:hAnsiTheme="minorHAnsi" w:cstheme="minorHAnsi"/>
                <w:b/>
                <w:bCs/>
                <w:szCs w:val="20"/>
              </w:rPr>
              <w:t>401 421</w:t>
            </w:r>
          </w:p>
        </w:tc>
      </w:tr>
      <w:tr w:rsidR="00170DE0" w:rsidRPr="007D2398" w14:paraId="300CB9EF"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noWrap/>
            <w:vAlign w:val="bottom"/>
            <w:hideMark/>
          </w:tcPr>
          <w:p w14:paraId="2DAED520" w14:textId="77777777" w:rsidR="0068082F" w:rsidRPr="007D2398" w:rsidRDefault="0068082F" w:rsidP="000029FC">
            <w:pPr>
              <w:jc w:val="left"/>
              <w:rPr>
                <w:rFonts w:asciiTheme="minorHAnsi" w:hAnsiTheme="minorHAnsi" w:cstheme="minorHAnsi"/>
                <w:b/>
                <w:bCs/>
                <w:color w:val="000000" w:themeColor="text1"/>
                <w:szCs w:val="20"/>
              </w:rPr>
            </w:pPr>
            <w:r w:rsidRPr="007D2398">
              <w:rPr>
                <w:rFonts w:asciiTheme="minorHAnsi" w:hAnsiTheme="minorHAnsi" w:cstheme="minorHAnsi"/>
                <w:b/>
                <w:bCs/>
                <w:color w:val="000000" w:themeColor="text1"/>
                <w:szCs w:val="20"/>
              </w:rPr>
              <w:t>ІІ. ОБОРОТНІ АКТИВИ:</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BA14B1E" w14:textId="77777777" w:rsidR="0068082F" w:rsidRPr="007D2398" w:rsidRDefault="0068082F" w:rsidP="000029FC">
            <w:pPr>
              <w:jc w:val="center"/>
              <w:rPr>
                <w:rFonts w:asciiTheme="minorHAnsi" w:hAnsiTheme="minorHAnsi" w:cstheme="minorHAnsi"/>
                <w:color w:val="000000" w:themeColor="text1"/>
                <w:szCs w:val="20"/>
              </w:rPr>
            </w:pPr>
          </w:p>
        </w:tc>
        <w:tc>
          <w:tcPr>
            <w:tcW w:w="492" w:type="pct"/>
            <w:tcBorders>
              <w:top w:val="single" w:sz="4" w:space="0" w:color="auto"/>
              <w:left w:val="single" w:sz="4" w:space="0" w:color="auto"/>
              <w:bottom w:val="single" w:sz="4" w:space="0" w:color="auto"/>
              <w:right w:val="single" w:sz="4" w:space="0" w:color="auto"/>
            </w:tcBorders>
            <w:noWrap/>
            <w:vAlign w:val="bottom"/>
          </w:tcPr>
          <w:p w14:paraId="2732F109" w14:textId="7C693849" w:rsidR="0068082F" w:rsidRPr="007D2398" w:rsidRDefault="0068082F" w:rsidP="000029FC">
            <w:pPr>
              <w:jc w:val="center"/>
              <w:rPr>
                <w:rFonts w:asciiTheme="minorHAnsi" w:hAnsiTheme="minorHAnsi" w:cstheme="minorHAnsi"/>
                <w:color w:val="000000" w:themeColor="text1"/>
                <w:szCs w:val="20"/>
              </w:rPr>
            </w:pPr>
          </w:p>
        </w:tc>
        <w:tc>
          <w:tcPr>
            <w:tcW w:w="979" w:type="pct"/>
            <w:tcBorders>
              <w:top w:val="single" w:sz="4" w:space="0" w:color="auto"/>
              <w:left w:val="single" w:sz="4" w:space="0" w:color="auto"/>
              <w:bottom w:val="single" w:sz="4" w:space="0" w:color="auto"/>
              <w:right w:val="single" w:sz="4" w:space="0" w:color="auto"/>
            </w:tcBorders>
            <w:noWrap/>
            <w:vAlign w:val="bottom"/>
          </w:tcPr>
          <w:p w14:paraId="6855B9E3" w14:textId="3B7AA44B" w:rsidR="0068082F" w:rsidRPr="007D2398" w:rsidRDefault="0068082F" w:rsidP="000029FC">
            <w:pPr>
              <w:jc w:val="right"/>
              <w:rPr>
                <w:rFonts w:asciiTheme="minorHAnsi" w:hAnsiTheme="minorHAnsi" w:cstheme="minorHAnsi"/>
                <w:color w:val="000000" w:themeColor="text1"/>
                <w:szCs w:val="20"/>
              </w:rPr>
            </w:pPr>
          </w:p>
        </w:tc>
        <w:tc>
          <w:tcPr>
            <w:tcW w:w="658" w:type="pct"/>
            <w:tcBorders>
              <w:top w:val="single" w:sz="4" w:space="0" w:color="auto"/>
              <w:left w:val="single" w:sz="4" w:space="0" w:color="auto"/>
              <w:bottom w:val="single" w:sz="4" w:space="0" w:color="auto"/>
              <w:right w:val="single" w:sz="4" w:space="0" w:color="auto"/>
            </w:tcBorders>
            <w:noWrap/>
            <w:vAlign w:val="bottom"/>
          </w:tcPr>
          <w:p w14:paraId="3BC92E94" w14:textId="77777777" w:rsidR="0068082F" w:rsidRPr="007D2398" w:rsidRDefault="0068082F" w:rsidP="000029FC">
            <w:pPr>
              <w:jc w:val="right"/>
              <w:rPr>
                <w:rFonts w:asciiTheme="minorHAnsi" w:hAnsiTheme="minorHAnsi" w:cstheme="minorHAnsi"/>
                <w:color w:val="000000" w:themeColor="text1"/>
                <w:szCs w:val="20"/>
              </w:rPr>
            </w:pPr>
          </w:p>
        </w:tc>
      </w:tr>
      <w:tr w:rsidR="008939C4" w:rsidRPr="007D2398" w14:paraId="132C8317"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7345DB51" w14:textId="77777777" w:rsidR="008939C4" w:rsidRPr="007D2398" w:rsidRDefault="008939C4" w:rsidP="008939C4">
            <w:pPr>
              <w:jc w:val="left"/>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Запаси</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1FE5794" w14:textId="2C332684" w:rsidR="008939C4" w:rsidRPr="007D2398" w:rsidRDefault="007D2398" w:rsidP="008939C4">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13</w:t>
            </w: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59FB95EE" w14:textId="25CBAED1" w:rsidR="008939C4" w:rsidRPr="007D2398" w:rsidRDefault="008939C4" w:rsidP="008939C4">
            <w:pPr>
              <w:jc w:val="center"/>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1100</w:t>
            </w:r>
          </w:p>
        </w:tc>
        <w:tc>
          <w:tcPr>
            <w:tcW w:w="979" w:type="pct"/>
            <w:tcBorders>
              <w:top w:val="single" w:sz="4" w:space="0" w:color="auto"/>
              <w:left w:val="single" w:sz="4" w:space="0" w:color="auto"/>
              <w:bottom w:val="single" w:sz="4" w:space="0" w:color="auto"/>
              <w:right w:val="single" w:sz="4" w:space="0" w:color="auto"/>
            </w:tcBorders>
            <w:noWrap/>
            <w:vAlign w:val="center"/>
          </w:tcPr>
          <w:p w14:paraId="23B3ADB2" w14:textId="2D9C195C" w:rsidR="008939C4" w:rsidRPr="007D2398" w:rsidRDefault="008939C4" w:rsidP="008939C4">
            <w:pPr>
              <w:jc w:val="right"/>
              <w:rPr>
                <w:rFonts w:asciiTheme="minorHAnsi" w:hAnsiTheme="minorHAnsi" w:cstheme="minorHAnsi"/>
                <w:color w:val="000000" w:themeColor="text1"/>
                <w:szCs w:val="20"/>
              </w:rPr>
            </w:pPr>
            <w:r w:rsidRPr="007D2398">
              <w:rPr>
                <w:rFonts w:asciiTheme="minorHAnsi" w:hAnsiTheme="minorHAnsi" w:cstheme="minorHAnsi"/>
                <w:szCs w:val="20"/>
              </w:rPr>
              <w:t>554 043</w:t>
            </w:r>
          </w:p>
        </w:tc>
        <w:tc>
          <w:tcPr>
            <w:tcW w:w="658" w:type="pct"/>
            <w:tcBorders>
              <w:top w:val="single" w:sz="4" w:space="0" w:color="auto"/>
              <w:left w:val="single" w:sz="4" w:space="0" w:color="auto"/>
              <w:bottom w:val="single" w:sz="4" w:space="0" w:color="auto"/>
              <w:right w:val="single" w:sz="4" w:space="0" w:color="auto"/>
            </w:tcBorders>
            <w:noWrap/>
            <w:vAlign w:val="center"/>
          </w:tcPr>
          <w:p w14:paraId="3F1B3E29" w14:textId="5885A1B5" w:rsidR="008939C4" w:rsidRPr="007D2398" w:rsidRDefault="008939C4" w:rsidP="008939C4">
            <w:pPr>
              <w:jc w:val="right"/>
              <w:rPr>
                <w:rFonts w:asciiTheme="minorHAnsi" w:hAnsiTheme="minorHAnsi" w:cstheme="minorHAnsi"/>
                <w:color w:val="000000" w:themeColor="text1"/>
                <w:szCs w:val="20"/>
              </w:rPr>
            </w:pPr>
            <w:r w:rsidRPr="007D2398">
              <w:rPr>
                <w:rFonts w:asciiTheme="minorHAnsi" w:hAnsiTheme="minorHAnsi" w:cstheme="minorHAnsi"/>
                <w:szCs w:val="20"/>
              </w:rPr>
              <w:t>466 677</w:t>
            </w:r>
          </w:p>
        </w:tc>
      </w:tr>
      <w:tr w:rsidR="007D2398" w:rsidRPr="007D2398" w14:paraId="0FAA4D1B"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4577EEDC" w14:textId="77777777" w:rsidR="007D2398" w:rsidRPr="007D2398" w:rsidRDefault="007D2398" w:rsidP="007D2398">
            <w:pPr>
              <w:jc w:val="left"/>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Дебіторська заборгованість за товари, роботи, послуги</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1F659188" w14:textId="14A9C5B2" w:rsidR="007D2398" w:rsidRPr="007D2398" w:rsidRDefault="007D2398" w:rsidP="007D2398">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14</w:t>
            </w: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251342D1" w14:textId="7087A8D9" w:rsidR="007D2398" w:rsidRPr="007D2398" w:rsidRDefault="007D2398" w:rsidP="007D2398">
            <w:pPr>
              <w:jc w:val="center"/>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1125</w:t>
            </w:r>
          </w:p>
        </w:tc>
        <w:tc>
          <w:tcPr>
            <w:tcW w:w="979" w:type="pct"/>
            <w:tcBorders>
              <w:top w:val="single" w:sz="4" w:space="0" w:color="auto"/>
              <w:left w:val="single" w:sz="4" w:space="0" w:color="auto"/>
              <w:bottom w:val="single" w:sz="4" w:space="0" w:color="auto"/>
              <w:right w:val="single" w:sz="4" w:space="0" w:color="auto"/>
            </w:tcBorders>
            <w:noWrap/>
            <w:vAlign w:val="bottom"/>
          </w:tcPr>
          <w:p w14:paraId="6EF71E0B" w14:textId="75751C4C" w:rsidR="007D2398" w:rsidRPr="007D2398" w:rsidRDefault="007D2398" w:rsidP="007D2398">
            <w:pPr>
              <w:jc w:val="right"/>
              <w:rPr>
                <w:rFonts w:asciiTheme="minorHAnsi" w:hAnsiTheme="minorHAnsi" w:cstheme="minorHAnsi"/>
                <w:color w:val="000000" w:themeColor="text1"/>
                <w:szCs w:val="20"/>
              </w:rPr>
            </w:pPr>
            <w:r w:rsidRPr="007D2398">
              <w:rPr>
                <w:rFonts w:asciiTheme="minorHAnsi" w:hAnsiTheme="minorHAnsi" w:cstheme="minorHAnsi"/>
                <w:szCs w:val="20"/>
              </w:rPr>
              <w:t>350 130</w:t>
            </w:r>
          </w:p>
        </w:tc>
        <w:tc>
          <w:tcPr>
            <w:tcW w:w="658" w:type="pct"/>
            <w:tcBorders>
              <w:top w:val="single" w:sz="4" w:space="0" w:color="auto"/>
              <w:left w:val="single" w:sz="4" w:space="0" w:color="auto"/>
              <w:bottom w:val="single" w:sz="4" w:space="0" w:color="auto"/>
              <w:right w:val="single" w:sz="4" w:space="0" w:color="auto"/>
            </w:tcBorders>
            <w:noWrap/>
            <w:vAlign w:val="bottom"/>
          </w:tcPr>
          <w:p w14:paraId="19488F33" w14:textId="24B7CBF8" w:rsidR="007D2398" w:rsidRPr="007D2398" w:rsidRDefault="007D2398" w:rsidP="007D2398">
            <w:pPr>
              <w:jc w:val="right"/>
              <w:rPr>
                <w:rFonts w:asciiTheme="minorHAnsi" w:hAnsiTheme="minorHAnsi" w:cstheme="minorHAnsi"/>
                <w:color w:val="000000" w:themeColor="text1"/>
                <w:szCs w:val="20"/>
              </w:rPr>
            </w:pPr>
            <w:r w:rsidRPr="007D2398">
              <w:rPr>
                <w:rFonts w:asciiTheme="minorHAnsi" w:hAnsiTheme="minorHAnsi" w:cstheme="minorHAnsi"/>
                <w:szCs w:val="20"/>
              </w:rPr>
              <w:t>425 389</w:t>
            </w:r>
          </w:p>
        </w:tc>
      </w:tr>
      <w:tr w:rsidR="007D2398" w:rsidRPr="007D2398" w14:paraId="4A2F2FAB"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135CB36B" w14:textId="77777777" w:rsidR="007D2398" w:rsidRPr="007D2398" w:rsidRDefault="007D2398" w:rsidP="007D2398">
            <w:pPr>
              <w:jc w:val="left"/>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Дебіторська заборгованість за розрахунками:</w:t>
            </w:r>
          </w:p>
          <w:p w14:paraId="665BC298" w14:textId="77777777" w:rsidR="007D2398" w:rsidRPr="007D2398" w:rsidRDefault="007D2398" w:rsidP="007D2398">
            <w:pPr>
              <w:jc w:val="left"/>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за виданими авансами</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34EA9F40" w14:textId="58411DBD" w:rsidR="007D2398" w:rsidRPr="007D2398" w:rsidRDefault="007D2398" w:rsidP="007D2398">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14</w:t>
            </w: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6945404C" w14:textId="168CDC42" w:rsidR="007D2398" w:rsidRPr="007D2398" w:rsidRDefault="007D2398" w:rsidP="007D2398">
            <w:pPr>
              <w:jc w:val="center"/>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1130</w:t>
            </w:r>
          </w:p>
        </w:tc>
        <w:tc>
          <w:tcPr>
            <w:tcW w:w="979" w:type="pct"/>
            <w:tcBorders>
              <w:top w:val="single" w:sz="4" w:space="0" w:color="auto"/>
              <w:left w:val="single" w:sz="4" w:space="0" w:color="auto"/>
              <w:bottom w:val="single" w:sz="4" w:space="0" w:color="auto"/>
              <w:right w:val="single" w:sz="4" w:space="0" w:color="auto"/>
            </w:tcBorders>
            <w:noWrap/>
            <w:vAlign w:val="bottom"/>
          </w:tcPr>
          <w:p w14:paraId="20C07FD9" w14:textId="0DFD5375" w:rsidR="007D2398" w:rsidRPr="007D2398" w:rsidRDefault="007D2398" w:rsidP="007D2398">
            <w:pPr>
              <w:jc w:val="right"/>
              <w:rPr>
                <w:rFonts w:asciiTheme="minorHAnsi" w:hAnsiTheme="minorHAnsi" w:cstheme="minorHAnsi"/>
                <w:color w:val="000000" w:themeColor="text1"/>
                <w:szCs w:val="20"/>
              </w:rPr>
            </w:pPr>
            <w:r w:rsidRPr="007D2398">
              <w:rPr>
                <w:rFonts w:asciiTheme="minorHAnsi" w:hAnsiTheme="minorHAnsi" w:cstheme="minorHAnsi"/>
                <w:szCs w:val="20"/>
              </w:rPr>
              <w:t>39 706</w:t>
            </w:r>
          </w:p>
        </w:tc>
        <w:tc>
          <w:tcPr>
            <w:tcW w:w="658" w:type="pct"/>
            <w:tcBorders>
              <w:top w:val="single" w:sz="4" w:space="0" w:color="auto"/>
              <w:left w:val="single" w:sz="4" w:space="0" w:color="auto"/>
              <w:bottom w:val="single" w:sz="4" w:space="0" w:color="auto"/>
              <w:right w:val="single" w:sz="4" w:space="0" w:color="auto"/>
            </w:tcBorders>
            <w:noWrap/>
            <w:vAlign w:val="bottom"/>
          </w:tcPr>
          <w:p w14:paraId="13F57250" w14:textId="613407D2" w:rsidR="007D2398" w:rsidRPr="007D2398" w:rsidRDefault="007D2398" w:rsidP="007D2398">
            <w:pPr>
              <w:jc w:val="right"/>
              <w:rPr>
                <w:rFonts w:asciiTheme="minorHAnsi" w:hAnsiTheme="minorHAnsi" w:cstheme="minorHAnsi"/>
                <w:color w:val="000000" w:themeColor="text1"/>
                <w:szCs w:val="20"/>
                <w:lang w:val="en-US"/>
              </w:rPr>
            </w:pPr>
            <w:r w:rsidRPr="007D2398">
              <w:rPr>
                <w:rFonts w:asciiTheme="minorHAnsi" w:hAnsiTheme="minorHAnsi" w:cstheme="minorHAnsi"/>
                <w:szCs w:val="20"/>
              </w:rPr>
              <w:t>79 284</w:t>
            </w:r>
          </w:p>
        </w:tc>
      </w:tr>
      <w:tr w:rsidR="007D2398" w:rsidRPr="007D2398" w14:paraId="76E69260"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0F448D57" w14:textId="77777777" w:rsidR="007D2398" w:rsidRPr="007D2398" w:rsidRDefault="007D2398" w:rsidP="007D2398">
            <w:pPr>
              <w:jc w:val="left"/>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з бюджетом</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C99DC64" w14:textId="55034BBB" w:rsidR="007D2398" w:rsidRPr="007D2398" w:rsidRDefault="007D2398" w:rsidP="007D2398">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8,9</w:t>
            </w: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53EEEA64" w14:textId="27EC3AD6" w:rsidR="007D2398" w:rsidRPr="007D2398" w:rsidRDefault="007D2398" w:rsidP="007D2398">
            <w:pPr>
              <w:jc w:val="center"/>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1135</w:t>
            </w:r>
          </w:p>
        </w:tc>
        <w:tc>
          <w:tcPr>
            <w:tcW w:w="979" w:type="pct"/>
            <w:tcBorders>
              <w:top w:val="single" w:sz="4" w:space="0" w:color="auto"/>
              <w:left w:val="single" w:sz="4" w:space="0" w:color="auto"/>
              <w:bottom w:val="single" w:sz="4" w:space="0" w:color="auto"/>
              <w:right w:val="single" w:sz="4" w:space="0" w:color="auto"/>
            </w:tcBorders>
            <w:noWrap/>
            <w:vAlign w:val="center"/>
          </w:tcPr>
          <w:p w14:paraId="0FA2E97B" w14:textId="0319C421" w:rsidR="007D2398" w:rsidRPr="007D2398" w:rsidRDefault="007D2398" w:rsidP="007D2398">
            <w:pPr>
              <w:jc w:val="right"/>
              <w:rPr>
                <w:rFonts w:asciiTheme="minorHAnsi" w:hAnsiTheme="minorHAnsi" w:cstheme="minorHAnsi"/>
                <w:color w:val="000000" w:themeColor="text1"/>
                <w:szCs w:val="20"/>
              </w:rPr>
            </w:pPr>
            <w:r w:rsidRPr="007D2398">
              <w:rPr>
                <w:rFonts w:asciiTheme="minorHAnsi" w:hAnsiTheme="minorHAnsi" w:cstheme="minorHAnsi"/>
                <w:szCs w:val="20"/>
              </w:rPr>
              <w:t>28 190</w:t>
            </w:r>
          </w:p>
        </w:tc>
        <w:tc>
          <w:tcPr>
            <w:tcW w:w="658" w:type="pct"/>
            <w:tcBorders>
              <w:top w:val="single" w:sz="4" w:space="0" w:color="auto"/>
              <w:left w:val="single" w:sz="4" w:space="0" w:color="auto"/>
              <w:bottom w:val="single" w:sz="4" w:space="0" w:color="auto"/>
              <w:right w:val="single" w:sz="4" w:space="0" w:color="auto"/>
            </w:tcBorders>
            <w:noWrap/>
            <w:vAlign w:val="center"/>
          </w:tcPr>
          <w:p w14:paraId="77E3BD6A" w14:textId="3F5F02A1" w:rsidR="007D2398" w:rsidRPr="007D2398" w:rsidRDefault="007D2398" w:rsidP="007D2398">
            <w:pPr>
              <w:jc w:val="right"/>
              <w:rPr>
                <w:rFonts w:asciiTheme="minorHAnsi" w:hAnsiTheme="minorHAnsi" w:cstheme="minorHAnsi"/>
                <w:color w:val="000000" w:themeColor="text1"/>
                <w:szCs w:val="20"/>
                <w:lang w:val="en-US"/>
              </w:rPr>
            </w:pPr>
            <w:r w:rsidRPr="007D2398">
              <w:rPr>
                <w:rFonts w:asciiTheme="minorHAnsi" w:hAnsiTheme="minorHAnsi" w:cstheme="minorHAnsi"/>
                <w:szCs w:val="20"/>
              </w:rPr>
              <w:t>7 340</w:t>
            </w:r>
          </w:p>
        </w:tc>
      </w:tr>
      <w:tr w:rsidR="007D2398" w:rsidRPr="007D2398" w14:paraId="19F28760"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068A6B48" w14:textId="77777777" w:rsidR="007D2398" w:rsidRPr="007D2398" w:rsidRDefault="007D2398" w:rsidP="007D2398">
            <w:pPr>
              <w:jc w:val="left"/>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 xml:space="preserve">    у тому числі з податку на прибуток</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2456A4C" w14:textId="77777777" w:rsidR="007D2398" w:rsidRPr="007D2398" w:rsidRDefault="007D2398" w:rsidP="007D2398">
            <w:pPr>
              <w:jc w:val="center"/>
              <w:rPr>
                <w:rFonts w:asciiTheme="minorHAnsi" w:hAnsiTheme="minorHAnsi" w:cstheme="minorHAnsi"/>
                <w:color w:val="000000" w:themeColor="text1"/>
                <w:szCs w:val="20"/>
              </w:rPr>
            </w:pP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07426D1F" w14:textId="25A8A818" w:rsidR="007D2398" w:rsidRPr="007D2398" w:rsidRDefault="007D2398" w:rsidP="007D2398">
            <w:pPr>
              <w:jc w:val="center"/>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1136</w:t>
            </w:r>
          </w:p>
        </w:tc>
        <w:tc>
          <w:tcPr>
            <w:tcW w:w="979" w:type="pct"/>
            <w:tcBorders>
              <w:top w:val="single" w:sz="4" w:space="0" w:color="auto"/>
              <w:left w:val="single" w:sz="4" w:space="0" w:color="auto"/>
              <w:bottom w:val="single" w:sz="4" w:space="0" w:color="auto"/>
              <w:right w:val="single" w:sz="4" w:space="0" w:color="auto"/>
            </w:tcBorders>
            <w:noWrap/>
            <w:vAlign w:val="center"/>
          </w:tcPr>
          <w:p w14:paraId="1A60E813" w14:textId="59B6A0AD" w:rsidR="007D2398" w:rsidRPr="007D2398" w:rsidRDefault="007D2398" w:rsidP="007D2398">
            <w:pPr>
              <w:jc w:val="right"/>
              <w:rPr>
                <w:rFonts w:asciiTheme="minorHAnsi" w:hAnsiTheme="minorHAnsi" w:cstheme="minorHAnsi"/>
                <w:color w:val="000000" w:themeColor="text1"/>
                <w:szCs w:val="20"/>
              </w:rPr>
            </w:pPr>
            <w:r w:rsidRPr="007D2398">
              <w:rPr>
                <w:rFonts w:asciiTheme="minorHAnsi" w:hAnsiTheme="minorHAnsi" w:cstheme="minorHAnsi"/>
                <w:szCs w:val="20"/>
              </w:rPr>
              <w:t xml:space="preserve">- </w:t>
            </w:r>
          </w:p>
        </w:tc>
        <w:tc>
          <w:tcPr>
            <w:tcW w:w="658" w:type="pct"/>
            <w:tcBorders>
              <w:top w:val="single" w:sz="4" w:space="0" w:color="auto"/>
              <w:left w:val="single" w:sz="4" w:space="0" w:color="auto"/>
              <w:bottom w:val="single" w:sz="4" w:space="0" w:color="auto"/>
              <w:right w:val="single" w:sz="4" w:space="0" w:color="auto"/>
            </w:tcBorders>
            <w:noWrap/>
            <w:vAlign w:val="center"/>
          </w:tcPr>
          <w:p w14:paraId="12B3E205" w14:textId="609A4349" w:rsidR="007D2398" w:rsidRPr="007D2398" w:rsidRDefault="007D2398" w:rsidP="007D2398">
            <w:pPr>
              <w:jc w:val="right"/>
              <w:rPr>
                <w:rFonts w:asciiTheme="minorHAnsi" w:hAnsiTheme="minorHAnsi" w:cstheme="minorHAnsi"/>
                <w:color w:val="000000" w:themeColor="text1"/>
                <w:szCs w:val="20"/>
                <w:lang w:val="en-US"/>
              </w:rPr>
            </w:pPr>
            <w:r w:rsidRPr="007D2398">
              <w:rPr>
                <w:rFonts w:asciiTheme="minorHAnsi" w:hAnsiTheme="minorHAnsi" w:cstheme="minorHAnsi"/>
                <w:szCs w:val="20"/>
              </w:rPr>
              <w:t xml:space="preserve">- </w:t>
            </w:r>
          </w:p>
        </w:tc>
      </w:tr>
      <w:tr w:rsidR="007D2398" w:rsidRPr="007D2398" w14:paraId="3F1731D4"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08403223" w14:textId="77777777" w:rsidR="007D2398" w:rsidRPr="007D2398" w:rsidRDefault="007D2398" w:rsidP="007D2398">
            <w:pPr>
              <w:jc w:val="left"/>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Інша поточна дебіторська заборгованість</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7BDE97E0" w14:textId="0A208311" w:rsidR="007D2398" w:rsidRPr="007D2398" w:rsidRDefault="00F63A6C" w:rsidP="007D2398">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14</w:t>
            </w: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21D02E66" w14:textId="4C0BCDAF" w:rsidR="007D2398" w:rsidRPr="007D2398" w:rsidRDefault="007D2398" w:rsidP="007D2398">
            <w:pPr>
              <w:jc w:val="center"/>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1155</w:t>
            </w:r>
          </w:p>
        </w:tc>
        <w:tc>
          <w:tcPr>
            <w:tcW w:w="979" w:type="pct"/>
            <w:tcBorders>
              <w:top w:val="single" w:sz="4" w:space="0" w:color="auto"/>
              <w:left w:val="single" w:sz="4" w:space="0" w:color="auto"/>
              <w:bottom w:val="single" w:sz="4" w:space="0" w:color="auto"/>
              <w:right w:val="single" w:sz="4" w:space="0" w:color="auto"/>
            </w:tcBorders>
            <w:noWrap/>
            <w:vAlign w:val="center"/>
          </w:tcPr>
          <w:p w14:paraId="4A90D60C" w14:textId="6FAD6851" w:rsidR="007D2398" w:rsidRPr="007D2398" w:rsidRDefault="007D2398" w:rsidP="007D2398">
            <w:pPr>
              <w:jc w:val="right"/>
              <w:rPr>
                <w:rFonts w:asciiTheme="minorHAnsi" w:hAnsiTheme="minorHAnsi" w:cstheme="minorHAnsi"/>
                <w:color w:val="000000" w:themeColor="text1"/>
                <w:szCs w:val="20"/>
              </w:rPr>
            </w:pPr>
            <w:r w:rsidRPr="007D2398">
              <w:rPr>
                <w:rFonts w:asciiTheme="minorHAnsi" w:hAnsiTheme="minorHAnsi" w:cstheme="minorHAnsi"/>
                <w:szCs w:val="20"/>
              </w:rPr>
              <w:t>3 145</w:t>
            </w:r>
          </w:p>
        </w:tc>
        <w:tc>
          <w:tcPr>
            <w:tcW w:w="658" w:type="pct"/>
            <w:tcBorders>
              <w:top w:val="single" w:sz="4" w:space="0" w:color="auto"/>
              <w:left w:val="single" w:sz="4" w:space="0" w:color="auto"/>
              <w:bottom w:val="single" w:sz="4" w:space="0" w:color="auto"/>
              <w:right w:val="single" w:sz="4" w:space="0" w:color="auto"/>
            </w:tcBorders>
            <w:noWrap/>
            <w:vAlign w:val="center"/>
          </w:tcPr>
          <w:p w14:paraId="31705FC7" w14:textId="7BA68E63" w:rsidR="007D2398" w:rsidRPr="007D2398" w:rsidRDefault="007D2398" w:rsidP="007D2398">
            <w:pPr>
              <w:jc w:val="right"/>
              <w:rPr>
                <w:rFonts w:asciiTheme="minorHAnsi" w:hAnsiTheme="minorHAnsi" w:cstheme="minorHAnsi"/>
                <w:color w:val="000000" w:themeColor="text1"/>
                <w:szCs w:val="20"/>
              </w:rPr>
            </w:pPr>
            <w:r w:rsidRPr="007D2398">
              <w:rPr>
                <w:rFonts w:asciiTheme="minorHAnsi" w:hAnsiTheme="minorHAnsi" w:cstheme="minorHAnsi"/>
                <w:szCs w:val="20"/>
              </w:rPr>
              <w:t>3 151</w:t>
            </w:r>
          </w:p>
        </w:tc>
      </w:tr>
      <w:tr w:rsidR="007D2398" w:rsidRPr="007D2398" w14:paraId="14336202"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77DF785D" w14:textId="77777777" w:rsidR="007D2398" w:rsidRPr="007D2398" w:rsidRDefault="007D2398" w:rsidP="007D2398">
            <w:pPr>
              <w:jc w:val="left"/>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Поточні фінансові інвестиції</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22665773" w14:textId="70FC8963" w:rsidR="007D2398" w:rsidRPr="007D2398" w:rsidRDefault="00F63A6C" w:rsidP="007D2398">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15</w:t>
            </w: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53198CA2" w14:textId="25755C65" w:rsidR="007D2398" w:rsidRPr="007D2398" w:rsidRDefault="007D2398" w:rsidP="007D2398">
            <w:pPr>
              <w:jc w:val="center"/>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1160</w:t>
            </w:r>
          </w:p>
        </w:tc>
        <w:tc>
          <w:tcPr>
            <w:tcW w:w="979" w:type="pct"/>
            <w:tcBorders>
              <w:top w:val="single" w:sz="4" w:space="0" w:color="auto"/>
              <w:left w:val="single" w:sz="4" w:space="0" w:color="auto"/>
              <w:bottom w:val="single" w:sz="4" w:space="0" w:color="auto"/>
              <w:right w:val="single" w:sz="4" w:space="0" w:color="auto"/>
            </w:tcBorders>
            <w:noWrap/>
            <w:vAlign w:val="center"/>
          </w:tcPr>
          <w:p w14:paraId="1634FEA4" w14:textId="1372EC19" w:rsidR="007D2398" w:rsidRPr="007D2398" w:rsidRDefault="007D2398" w:rsidP="007D2398">
            <w:pPr>
              <w:jc w:val="right"/>
              <w:rPr>
                <w:rFonts w:asciiTheme="minorHAnsi" w:hAnsiTheme="minorHAnsi" w:cstheme="minorHAnsi"/>
                <w:color w:val="000000" w:themeColor="text1"/>
                <w:szCs w:val="20"/>
              </w:rPr>
            </w:pPr>
            <w:r w:rsidRPr="007D2398">
              <w:rPr>
                <w:rFonts w:asciiTheme="minorHAnsi" w:hAnsiTheme="minorHAnsi" w:cstheme="minorHAnsi"/>
                <w:szCs w:val="20"/>
              </w:rPr>
              <w:t>216 286</w:t>
            </w:r>
          </w:p>
        </w:tc>
        <w:tc>
          <w:tcPr>
            <w:tcW w:w="658" w:type="pct"/>
            <w:tcBorders>
              <w:top w:val="single" w:sz="4" w:space="0" w:color="auto"/>
              <w:left w:val="single" w:sz="4" w:space="0" w:color="auto"/>
              <w:bottom w:val="single" w:sz="4" w:space="0" w:color="auto"/>
              <w:right w:val="single" w:sz="4" w:space="0" w:color="auto"/>
            </w:tcBorders>
            <w:noWrap/>
            <w:vAlign w:val="center"/>
          </w:tcPr>
          <w:p w14:paraId="0A19A09D" w14:textId="1613EC5E" w:rsidR="007D2398" w:rsidRPr="007D2398" w:rsidRDefault="007D2398" w:rsidP="007D2398">
            <w:pPr>
              <w:jc w:val="right"/>
              <w:rPr>
                <w:rFonts w:asciiTheme="minorHAnsi" w:hAnsiTheme="minorHAnsi" w:cstheme="minorHAnsi"/>
                <w:color w:val="000000" w:themeColor="text1"/>
                <w:szCs w:val="20"/>
                <w:lang w:val="en-US"/>
              </w:rPr>
            </w:pPr>
            <w:r w:rsidRPr="007D2398">
              <w:rPr>
                <w:rFonts w:asciiTheme="minorHAnsi" w:hAnsiTheme="minorHAnsi" w:cstheme="minorHAnsi"/>
                <w:szCs w:val="20"/>
              </w:rPr>
              <w:t>205 663</w:t>
            </w:r>
          </w:p>
        </w:tc>
      </w:tr>
      <w:tr w:rsidR="007D2398" w:rsidRPr="007D2398" w14:paraId="575B16ED"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12439855" w14:textId="77777777" w:rsidR="007D2398" w:rsidRPr="007D2398" w:rsidRDefault="007D2398" w:rsidP="007D2398">
            <w:pPr>
              <w:jc w:val="left"/>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Гроші та їх еквіваленти</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622AB895" w14:textId="79D0A646" w:rsidR="007D2398" w:rsidRPr="007D2398" w:rsidRDefault="00F63A6C" w:rsidP="007D2398">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16</w:t>
            </w: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4637B1CC" w14:textId="4B359890" w:rsidR="007D2398" w:rsidRPr="007D2398" w:rsidRDefault="007D2398" w:rsidP="007D2398">
            <w:pPr>
              <w:jc w:val="center"/>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1165</w:t>
            </w:r>
          </w:p>
        </w:tc>
        <w:tc>
          <w:tcPr>
            <w:tcW w:w="979" w:type="pct"/>
            <w:tcBorders>
              <w:top w:val="single" w:sz="4" w:space="0" w:color="auto"/>
              <w:left w:val="single" w:sz="4" w:space="0" w:color="auto"/>
              <w:bottom w:val="single" w:sz="4" w:space="0" w:color="auto"/>
              <w:right w:val="single" w:sz="4" w:space="0" w:color="auto"/>
            </w:tcBorders>
            <w:noWrap/>
            <w:vAlign w:val="center"/>
          </w:tcPr>
          <w:p w14:paraId="61ACAC6F" w14:textId="10BACD14" w:rsidR="007D2398" w:rsidRPr="007D2398" w:rsidRDefault="007D2398" w:rsidP="007D2398">
            <w:pPr>
              <w:jc w:val="right"/>
              <w:rPr>
                <w:rFonts w:asciiTheme="minorHAnsi" w:hAnsiTheme="minorHAnsi" w:cstheme="minorHAnsi"/>
                <w:color w:val="000000" w:themeColor="text1"/>
                <w:szCs w:val="20"/>
              </w:rPr>
            </w:pPr>
            <w:r w:rsidRPr="007D2398">
              <w:rPr>
                <w:rFonts w:asciiTheme="minorHAnsi" w:hAnsiTheme="minorHAnsi" w:cstheme="minorHAnsi"/>
                <w:szCs w:val="20"/>
              </w:rPr>
              <w:t>45 723</w:t>
            </w:r>
          </w:p>
        </w:tc>
        <w:tc>
          <w:tcPr>
            <w:tcW w:w="658" w:type="pct"/>
            <w:tcBorders>
              <w:top w:val="single" w:sz="4" w:space="0" w:color="auto"/>
              <w:left w:val="single" w:sz="4" w:space="0" w:color="auto"/>
              <w:bottom w:val="single" w:sz="4" w:space="0" w:color="auto"/>
              <w:right w:val="single" w:sz="4" w:space="0" w:color="auto"/>
            </w:tcBorders>
            <w:noWrap/>
            <w:vAlign w:val="center"/>
          </w:tcPr>
          <w:p w14:paraId="3860098C" w14:textId="454F728C" w:rsidR="007D2398" w:rsidRPr="007D2398" w:rsidRDefault="007D2398" w:rsidP="007D2398">
            <w:pPr>
              <w:jc w:val="right"/>
              <w:rPr>
                <w:rFonts w:asciiTheme="minorHAnsi" w:hAnsiTheme="minorHAnsi" w:cstheme="minorHAnsi"/>
                <w:color w:val="000000" w:themeColor="text1"/>
                <w:szCs w:val="20"/>
                <w:lang w:val="en-US"/>
              </w:rPr>
            </w:pPr>
            <w:r w:rsidRPr="007D2398">
              <w:rPr>
                <w:rFonts w:asciiTheme="minorHAnsi" w:hAnsiTheme="minorHAnsi" w:cstheme="minorHAnsi"/>
                <w:szCs w:val="20"/>
              </w:rPr>
              <w:t>1 662</w:t>
            </w:r>
          </w:p>
        </w:tc>
      </w:tr>
      <w:tr w:rsidR="007D2398" w:rsidRPr="007D2398" w14:paraId="1774882F"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5C8B5E7C" w14:textId="77777777" w:rsidR="007D2398" w:rsidRPr="007D2398" w:rsidRDefault="007D2398" w:rsidP="007D2398">
            <w:pPr>
              <w:jc w:val="left"/>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Витрати майбутніх періодів</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7BE8D9A" w14:textId="77777777" w:rsidR="007D2398" w:rsidRPr="007D2398" w:rsidRDefault="007D2398" w:rsidP="007D2398">
            <w:pPr>
              <w:jc w:val="center"/>
              <w:rPr>
                <w:rFonts w:asciiTheme="minorHAnsi" w:hAnsiTheme="minorHAnsi" w:cstheme="minorHAnsi"/>
                <w:color w:val="000000" w:themeColor="text1"/>
                <w:szCs w:val="20"/>
              </w:rPr>
            </w:pP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69B49376" w14:textId="1BF81807" w:rsidR="007D2398" w:rsidRPr="007D2398" w:rsidRDefault="007D2398" w:rsidP="007D2398">
            <w:pPr>
              <w:jc w:val="center"/>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1170</w:t>
            </w:r>
          </w:p>
        </w:tc>
        <w:tc>
          <w:tcPr>
            <w:tcW w:w="979" w:type="pct"/>
            <w:tcBorders>
              <w:top w:val="single" w:sz="4" w:space="0" w:color="auto"/>
              <w:left w:val="single" w:sz="4" w:space="0" w:color="auto"/>
              <w:bottom w:val="single" w:sz="4" w:space="0" w:color="auto"/>
              <w:right w:val="single" w:sz="4" w:space="0" w:color="auto"/>
            </w:tcBorders>
            <w:noWrap/>
            <w:vAlign w:val="center"/>
          </w:tcPr>
          <w:p w14:paraId="4F89FC98" w14:textId="1B129A9C" w:rsidR="007D2398" w:rsidRPr="007D2398" w:rsidRDefault="007D2398" w:rsidP="007D2398">
            <w:pPr>
              <w:jc w:val="right"/>
              <w:rPr>
                <w:rFonts w:asciiTheme="minorHAnsi" w:hAnsiTheme="minorHAnsi" w:cstheme="minorHAnsi"/>
                <w:color w:val="000000" w:themeColor="text1"/>
                <w:szCs w:val="20"/>
              </w:rPr>
            </w:pPr>
            <w:r w:rsidRPr="007D2398">
              <w:rPr>
                <w:rFonts w:asciiTheme="minorHAnsi" w:hAnsiTheme="minorHAnsi" w:cstheme="minorHAnsi"/>
                <w:szCs w:val="20"/>
              </w:rPr>
              <w:t>1 396</w:t>
            </w:r>
          </w:p>
        </w:tc>
        <w:tc>
          <w:tcPr>
            <w:tcW w:w="658" w:type="pct"/>
            <w:tcBorders>
              <w:top w:val="single" w:sz="4" w:space="0" w:color="auto"/>
              <w:left w:val="single" w:sz="4" w:space="0" w:color="auto"/>
              <w:bottom w:val="single" w:sz="4" w:space="0" w:color="auto"/>
              <w:right w:val="single" w:sz="4" w:space="0" w:color="auto"/>
            </w:tcBorders>
            <w:noWrap/>
            <w:vAlign w:val="center"/>
          </w:tcPr>
          <w:p w14:paraId="7BAC2E2E" w14:textId="369AC428" w:rsidR="007D2398" w:rsidRPr="007D2398" w:rsidRDefault="007D2398" w:rsidP="007D2398">
            <w:pPr>
              <w:jc w:val="right"/>
              <w:rPr>
                <w:rFonts w:asciiTheme="minorHAnsi" w:hAnsiTheme="minorHAnsi" w:cstheme="minorHAnsi"/>
                <w:color w:val="000000" w:themeColor="text1"/>
                <w:szCs w:val="20"/>
                <w:lang w:val="en-US"/>
              </w:rPr>
            </w:pPr>
            <w:r w:rsidRPr="007D2398">
              <w:rPr>
                <w:rFonts w:asciiTheme="minorHAnsi" w:hAnsiTheme="minorHAnsi" w:cstheme="minorHAnsi"/>
                <w:szCs w:val="20"/>
              </w:rPr>
              <w:t xml:space="preserve">- </w:t>
            </w:r>
          </w:p>
        </w:tc>
      </w:tr>
      <w:tr w:rsidR="007D2398" w:rsidRPr="007D2398" w14:paraId="3DE2B866"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6C993515" w14:textId="77777777" w:rsidR="007D2398" w:rsidRPr="007D2398" w:rsidRDefault="007D2398" w:rsidP="007D2398">
            <w:pPr>
              <w:jc w:val="left"/>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Інші оборотні активи</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4CEE9A4F" w14:textId="7395563F" w:rsidR="007D2398" w:rsidRPr="007D2398" w:rsidRDefault="00F63A6C" w:rsidP="007D2398">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17</w:t>
            </w: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4C9667CE" w14:textId="044B043F" w:rsidR="007D2398" w:rsidRPr="007D2398" w:rsidRDefault="007D2398" w:rsidP="007D2398">
            <w:pPr>
              <w:jc w:val="center"/>
              <w:rPr>
                <w:rFonts w:asciiTheme="minorHAnsi" w:hAnsiTheme="minorHAnsi" w:cstheme="minorHAnsi"/>
                <w:color w:val="000000" w:themeColor="text1"/>
                <w:szCs w:val="20"/>
              </w:rPr>
            </w:pPr>
            <w:r w:rsidRPr="007D2398">
              <w:rPr>
                <w:rFonts w:asciiTheme="minorHAnsi" w:hAnsiTheme="minorHAnsi" w:cstheme="minorHAnsi"/>
                <w:color w:val="000000" w:themeColor="text1"/>
                <w:szCs w:val="20"/>
              </w:rPr>
              <w:t>1190</w:t>
            </w:r>
          </w:p>
        </w:tc>
        <w:tc>
          <w:tcPr>
            <w:tcW w:w="979" w:type="pct"/>
            <w:tcBorders>
              <w:top w:val="single" w:sz="4" w:space="0" w:color="auto"/>
              <w:left w:val="single" w:sz="4" w:space="0" w:color="auto"/>
              <w:bottom w:val="single" w:sz="4" w:space="0" w:color="auto"/>
              <w:right w:val="single" w:sz="4" w:space="0" w:color="auto"/>
            </w:tcBorders>
            <w:noWrap/>
            <w:vAlign w:val="center"/>
          </w:tcPr>
          <w:p w14:paraId="4119295F" w14:textId="1ACB4F3B" w:rsidR="007D2398" w:rsidRPr="007D2398" w:rsidRDefault="007D2398" w:rsidP="007D2398">
            <w:pPr>
              <w:jc w:val="right"/>
              <w:rPr>
                <w:rFonts w:asciiTheme="minorHAnsi" w:hAnsiTheme="minorHAnsi" w:cstheme="minorHAnsi"/>
                <w:color w:val="000000" w:themeColor="text1"/>
                <w:szCs w:val="20"/>
              </w:rPr>
            </w:pPr>
            <w:r w:rsidRPr="007D2398">
              <w:rPr>
                <w:rFonts w:asciiTheme="minorHAnsi" w:hAnsiTheme="minorHAnsi" w:cstheme="minorHAnsi"/>
                <w:szCs w:val="20"/>
              </w:rPr>
              <w:t>1 847</w:t>
            </w:r>
          </w:p>
        </w:tc>
        <w:tc>
          <w:tcPr>
            <w:tcW w:w="658" w:type="pct"/>
            <w:tcBorders>
              <w:top w:val="single" w:sz="4" w:space="0" w:color="auto"/>
              <w:left w:val="single" w:sz="4" w:space="0" w:color="auto"/>
              <w:bottom w:val="single" w:sz="4" w:space="0" w:color="auto"/>
              <w:right w:val="single" w:sz="4" w:space="0" w:color="auto"/>
            </w:tcBorders>
            <w:noWrap/>
            <w:vAlign w:val="center"/>
          </w:tcPr>
          <w:p w14:paraId="7D54EBB0" w14:textId="3978798C" w:rsidR="007D2398" w:rsidRPr="007D2398" w:rsidRDefault="007D2398" w:rsidP="007D2398">
            <w:pPr>
              <w:jc w:val="right"/>
              <w:rPr>
                <w:rFonts w:asciiTheme="minorHAnsi" w:hAnsiTheme="minorHAnsi" w:cstheme="minorHAnsi"/>
                <w:color w:val="000000" w:themeColor="text1"/>
                <w:szCs w:val="20"/>
                <w:lang w:val="en-US"/>
              </w:rPr>
            </w:pPr>
            <w:r w:rsidRPr="007D2398">
              <w:rPr>
                <w:rFonts w:asciiTheme="minorHAnsi" w:hAnsiTheme="minorHAnsi" w:cstheme="minorHAnsi"/>
                <w:szCs w:val="20"/>
              </w:rPr>
              <w:t>2 988</w:t>
            </w:r>
          </w:p>
        </w:tc>
      </w:tr>
      <w:tr w:rsidR="007D2398" w:rsidRPr="007D2398" w14:paraId="4DCAAB1F"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3DC8E577" w14:textId="77777777" w:rsidR="007D2398" w:rsidRPr="007D2398" w:rsidRDefault="007D2398" w:rsidP="007D2398">
            <w:pPr>
              <w:jc w:val="left"/>
              <w:rPr>
                <w:rFonts w:asciiTheme="minorHAnsi" w:hAnsiTheme="minorHAnsi" w:cstheme="minorHAnsi"/>
                <w:b/>
                <w:bCs/>
                <w:color w:val="000000" w:themeColor="text1"/>
                <w:szCs w:val="20"/>
              </w:rPr>
            </w:pPr>
            <w:r w:rsidRPr="007D2398">
              <w:rPr>
                <w:rFonts w:asciiTheme="minorHAnsi" w:hAnsiTheme="minorHAnsi" w:cstheme="minorHAnsi"/>
                <w:b/>
                <w:bCs/>
                <w:color w:val="000000" w:themeColor="text1"/>
                <w:szCs w:val="20"/>
              </w:rPr>
              <w:t>Усього за розділом ІІ</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1530980E" w14:textId="77777777" w:rsidR="007D2398" w:rsidRPr="007D2398" w:rsidRDefault="007D2398" w:rsidP="007D2398">
            <w:pPr>
              <w:jc w:val="center"/>
              <w:rPr>
                <w:rFonts w:asciiTheme="minorHAnsi" w:hAnsiTheme="minorHAnsi" w:cstheme="minorHAnsi"/>
                <w:b/>
                <w:bCs/>
                <w:color w:val="000000" w:themeColor="text1"/>
                <w:szCs w:val="20"/>
              </w:rPr>
            </w:pP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5F17D9D9" w14:textId="78A2B617" w:rsidR="007D2398" w:rsidRPr="007D2398" w:rsidRDefault="007D2398" w:rsidP="007D2398">
            <w:pPr>
              <w:jc w:val="center"/>
              <w:rPr>
                <w:rFonts w:asciiTheme="minorHAnsi" w:hAnsiTheme="minorHAnsi" w:cstheme="minorHAnsi"/>
                <w:b/>
                <w:bCs/>
                <w:color w:val="000000" w:themeColor="text1"/>
                <w:szCs w:val="20"/>
              </w:rPr>
            </w:pPr>
            <w:r w:rsidRPr="007D2398">
              <w:rPr>
                <w:rFonts w:asciiTheme="minorHAnsi" w:hAnsiTheme="minorHAnsi" w:cstheme="minorHAnsi"/>
                <w:b/>
                <w:bCs/>
                <w:color w:val="000000" w:themeColor="text1"/>
                <w:szCs w:val="20"/>
              </w:rPr>
              <w:t>1195</w:t>
            </w:r>
          </w:p>
        </w:tc>
        <w:tc>
          <w:tcPr>
            <w:tcW w:w="979" w:type="pct"/>
            <w:tcBorders>
              <w:top w:val="single" w:sz="4" w:space="0" w:color="auto"/>
              <w:left w:val="single" w:sz="4" w:space="0" w:color="auto"/>
              <w:bottom w:val="single" w:sz="4" w:space="0" w:color="auto"/>
              <w:right w:val="single" w:sz="4" w:space="0" w:color="auto"/>
            </w:tcBorders>
            <w:noWrap/>
            <w:vAlign w:val="center"/>
          </w:tcPr>
          <w:p w14:paraId="310D4EF2" w14:textId="550EFB9A" w:rsidR="007D2398" w:rsidRPr="007D2398" w:rsidRDefault="007D2398" w:rsidP="007D2398">
            <w:pPr>
              <w:jc w:val="right"/>
              <w:rPr>
                <w:rFonts w:asciiTheme="minorHAnsi" w:hAnsiTheme="minorHAnsi" w:cstheme="minorHAnsi"/>
                <w:b/>
                <w:bCs/>
                <w:color w:val="000000" w:themeColor="text1"/>
                <w:szCs w:val="20"/>
              </w:rPr>
            </w:pPr>
            <w:r w:rsidRPr="007D2398">
              <w:rPr>
                <w:rFonts w:asciiTheme="minorHAnsi" w:hAnsiTheme="minorHAnsi" w:cstheme="minorHAnsi"/>
                <w:b/>
                <w:bCs/>
                <w:szCs w:val="20"/>
              </w:rPr>
              <w:t>1 240 466</w:t>
            </w:r>
          </w:p>
        </w:tc>
        <w:tc>
          <w:tcPr>
            <w:tcW w:w="658" w:type="pct"/>
            <w:tcBorders>
              <w:top w:val="single" w:sz="4" w:space="0" w:color="auto"/>
              <w:left w:val="single" w:sz="4" w:space="0" w:color="auto"/>
              <w:bottom w:val="single" w:sz="4" w:space="0" w:color="auto"/>
              <w:right w:val="single" w:sz="4" w:space="0" w:color="auto"/>
            </w:tcBorders>
            <w:noWrap/>
            <w:vAlign w:val="center"/>
          </w:tcPr>
          <w:p w14:paraId="669A7014" w14:textId="6B132A32" w:rsidR="007D2398" w:rsidRPr="007D2398" w:rsidRDefault="007D2398" w:rsidP="007D2398">
            <w:pPr>
              <w:jc w:val="right"/>
              <w:rPr>
                <w:rFonts w:asciiTheme="minorHAnsi" w:hAnsiTheme="minorHAnsi" w:cstheme="minorHAnsi"/>
                <w:b/>
                <w:bCs/>
                <w:color w:val="000000" w:themeColor="text1"/>
                <w:szCs w:val="20"/>
              </w:rPr>
            </w:pPr>
            <w:r w:rsidRPr="007D2398">
              <w:rPr>
                <w:rFonts w:asciiTheme="minorHAnsi" w:hAnsiTheme="minorHAnsi" w:cstheme="minorHAnsi"/>
                <w:b/>
                <w:bCs/>
                <w:szCs w:val="20"/>
              </w:rPr>
              <w:t>1 192 154</w:t>
            </w:r>
          </w:p>
        </w:tc>
      </w:tr>
      <w:tr w:rsidR="007D2398" w:rsidRPr="007D2398" w14:paraId="7D87C869" w14:textId="77777777" w:rsidTr="007D2398">
        <w:trPr>
          <w:trHeight w:val="255"/>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7313A7C4" w14:textId="77777777" w:rsidR="007D2398" w:rsidRPr="007D2398" w:rsidRDefault="007D2398" w:rsidP="007D2398">
            <w:pPr>
              <w:jc w:val="left"/>
              <w:rPr>
                <w:rFonts w:asciiTheme="minorHAnsi" w:hAnsiTheme="minorHAnsi" w:cstheme="minorHAnsi"/>
                <w:b/>
                <w:bCs/>
                <w:color w:val="000000" w:themeColor="text1"/>
                <w:szCs w:val="20"/>
              </w:rPr>
            </w:pPr>
            <w:r w:rsidRPr="007D2398">
              <w:rPr>
                <w:rFonts w:asciiTheme="minorHAnsi" w:hAnsiTheme="minorHAnsi" w:cstheme="minorHAnsi"/>
                <w:b/>
                <w:bCs/>
                <w:color w:val="000000" w:themeColor="text1"/>
                <w:szCs w:val="20"/>
              </w:rPr>
              <w:t>ІІІ. Необоротні активи, утримувані для продажу, та групи вибуття</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0CE4DD17" w14:textId="77777777" w:rsidR="007D2398" w:rsidRPr="007D2398" w:rsidRDefault="007D2398" w:rsidP="007D2398">
            <w:pPr>
              <w:jc w:val="center"/>
              <w:rPr>
                <w:rFonts w:asciiTheme="minorHAnsi" w:hAnsiTheme="minorHAnsi" w:cstheme="minorHAnsi"/>
                <w:b/>
                <w:bCs/>
                <w:color w:val="000000" w:themeColor="text1"/>
                <w:szCs w:val="20"/>
              </w:rPr>
            </w:pP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5417EC6F" w14:textId="044602C4" w:rsidR="007D2398" w:rsidRPr="007D2398" w:rsidRDefault="007D2398" w:rsidP="007D2398">
            <w:pPr>
              <w:jc w:val="center"/>
              <w:rPr>
                <w:rFonts w:asciiTheme="minorHAnsi" w:hAnsiTheme="minorHAnsi" w:cstheme="minorHAnsi"/>
                <w:b/>
                <w:bCs/>
                <w:color w:val="000000" w:themeColor="text1"/>
                <w:szCs w:val="20"/>
              </w:rPr>
            </w:pPr>
            <w:r w:rsidRPr="007D2398">
              <w:rPr>
                <w:rFonts w:asciiTheme="minorHAnsi" w:hAnsiTheme="minorHAnsi" w:cstheme="minorHAnsi"/>
                <w:b/>
                <w:bCs/>
                <w:color w:val="000000" w:themeColor="text1"/>
                <w:szCs w:val="20"/>
              </w:rPr>
              <w:t>1200</w:t>
            </w:r>
          </w:p>
        </w:tc>
        <w:tc>
          <w:tcPr>
            <w:tcW w:w="979" w:type="pct"/>
            <w:tcBorders>
              <w:top w:val="single" w:sz="4" w:space="0" w:color="auto"/>
              <w:left w:val="single" w:sz="4" w:space="0" w:color="auto"/>
              <w:bottom w:val="single" w:sz="4" w:space="0" w:color="auto"/>
              <w:right w:val="single" w:sz="4" w:space="0" w:color="auto"/>
            </w:tcBorders>
            <w:noWrap/>
            <w:vAlign w:val="bottom"/>
          </w:tcPr>
          <w:p w14:paraId="34D63D42" w14:textId="3A3B1805" w:rsidR="007D2398" w:rsidRPr="007D2398" w:rsidRDefault="007D2398" w:rsidP="007D2398">
            <w:pPr>
              <w:jc w:val="right"/>
              <w:rPr>
                <w:rFonts w:asciiTheme="minorHAnsi" w:hAnsiTheme="minorHAnsi" w:cstheme="minorHAnsi"/>
                <w:b/>
                <w:bCs/>
                <w:color w:val="000000" w:themeColor="text1"/>
                <w:szCs w:val="20"/>
              </w:rPr>
            </w:pPr>
            <w:r w:rsidRPr="007D2398">
              <w:rPr>
                <w:rFonts w:asciiTheme="minorHAnsi" w:hAnsiTheme="minorHAnsi" w:cstheme="minorHAnsi"/>
                <w:szCs w:val="20"/>
              </w:rPr>
              <w:t>3 774</w:t>
            </w:r>
          </w:p>
        </w:tc>
        <w:tc>
          <w:tcPr>
            <w:tcW w:w="658" w:type="pct"/>
            <w:tcBorders>
              <w:top w:val="single" w:sz="4" w:space="0" w:color="auto"/>
              <w:left w:val="single" w:sz="4" w:space="0" w:color="auto"/>
              <w:bottom w:val="single" w:sz="4" w:space="0" w:color="auto"/>
              <w:right w:val="single" w:sz="4" w:space="0" w:color="auto"/>
            </w:tcBorders>
            <w:noWrap/>
            <w:vAlign w:val="bottom"/>
          </w:tcPr>
          <w:p w14:paraId="19F8EC23" w14:textId="36297D59" w:rsidR="007D2398" w:rsidRPr="007D2398" w:rsidRDefault="007D2398" w:rsidP="007D2398">
            <w:pPr>
              <w:jc w:val="right"/>
              <w:rPr>
                <w:rFonts w:asciiTheme="minorHAnsi" w:hAnsiTheme="minorHAnsi" w:cstheme="minorHAnsi"/>
                <w:b/>
                <w:bCs/>
                <w:color w:val="000000" w:themeColor="text1"/>
                <w:szCs w:val="20"/>
              </w:rPr>
            </w:pPr>
            <w:r w:rsidRPr="007D2398">
              <w:rPr>
                <w:rFonts w:asciiTheme="minorHAnsi" w:hAnsiTheme="minorHAnsi" w:cstheme="minorHAnsi"/>
                <w:szCs w:val="20"/>
              </w:rPr>
              <w:t>549</w:t>
            </w:r>
          </w:p>
        </w:tc>
      </w:tr>
      <w:tr w:rsidR="007D2398" w:rsidRPr="007D2398" w14:paraId="0A01ADA0" w14:textId="77777777" w:rsidTr="007D2398">
        <w:trPr>
          <w:trHeight w:val="58"/>
          <w:jc w:val="center"/>
        </w:trPr>
        <w:tc>
          <w:tcPr>
            <w:tcW w:w="2467" w:type="pct"/>
            <w:tcBorders>
              <w:top w:val="single" w:sz="4" w:space="0" w:color="auto"/>
              <w:left w:val="single" w:sz="4" w:space="0" w:color="auto"/>
              <w:bottom w:val="single" w:sz="4" w:space="0" w:color="auto"/>
              <w:right w:val="single" w:sz="4" w:space="0" w:color="auto"/>
            </w:tcBorders>
            <w:vAlign w:val="bottom"/>
            <w:hideMark/>
          </w:tcPr>
          <w:p w14:paraId="5D207235" w14:textId="77777777" w:rsidR="007D2398" w:rsidRPr="007D2398" w:rsidRDefault="007D2398" w:rsidP="007D2398">
            <w:pPr>
              <w:jc w:val="left"/>
              <w:rPr>
                <w:rFonts w:asciiTheme="minorHAnsi" w:hAnsiTheme="minorHAnsi" w:cstheme="minorHAnsi"/>
                <w:b/>
                <w:bCs/>
                <w:iCs/>
                <w:color w:val="000000" w:themeColor="text1"/>
                <w:szCs w:val="20"/>
              </w:rPr>
            </w:pPr>
            <w:r w:rsidRPr="007D2398">
              <w:rPr>
                <w:rFonts w:asciiTheme="minorHAnsi" w:hAnsiTheme="minorHAnsi" w:cstheme="minorHAnsi"/>
                <w:b/>
                <w:bCs/>
                <w:iCs/>
                <w:color w:val="000000" w:themeColor="text1"/>
                <w:szCs w:val="20"/>
              </w:rPr>
              <w:t>БАЛАНС</w:t>
            </w:r>
          </w:p>
        </w:tc>
        <w:tc>
          <w:tcPr>
            <w:tcW w:w="403" w:type="pct"/>
            <w:tcBorders>
              <w:top w:val="single" w:sz="4" w:space="0" w:color="auto"/>
              <w:left w:val="single" w:sz="4" w:space="0" w:color="auto"/>
              <w:bottom w:val="single" w:sz="4" w:space="0" w:color="auto"/>
              <w:right w:val="single" w:sz="4" w:space="0" w:color="auto"/>
            </w:tcBorders>
            <w:shd w:val="clear" w:color="auto" w:fill="auto"/>
          </w:tcPr>
          <w:p w14:paraId="52A44D8C" w14:textId="77777777" w:rsidR="007D2398" w:rsidRPr="007D2398" w:rsidRDefault="007D2398" w:rsidP="007D2398">
            <w:pPr>
              <w:jc w:val="center"/>
              <w:rPr>
                <w:rFonts w:asciiTheme="minorHAnsi" w:hAnsiTheme="minorHAnsi" w:cstheme="minorHAnsi"/>
                <w:b/>
                <w:bCs/>
                <w:color w:val="000000" w:themeColor="text1"/>
                <w:szCs w:val="20"/>
              </w:rPr>
            </w:pPr>
          </w:p>
        </w:tc>
        <w:tc>
          <w:tcPr>
            <w:tcW w:w="492" w:type="pct"/>
            <w:tcBorders>
              <w:top w:val="single" w:sz="4" w:space="0" w:color="auto"/>
              <w:left w:val="single" w:sz="4" w:space="0" w:color="auto"/>
              <w:bottom w:val="single" w:sz="4" w:space="0" w:color="auto"/>
              <w:right w:val="single" w:sz="4" w:space="0" w:color="auto"/>
            </w:tcBorders>
            <w:noWrap/>
            <w:vAlign w:val="bottom"/>
            <w:hideMark/>
          </w:tcPr>
          <w:p w14:paraId="40CA4414" w14:textId="43028490" w:rsidR="007D2398" w:rsidRPr="007D2398" w:rsidRDefault="007D2398" w:rsidP="007D2398">
            <w:pPr>
              <w:jc w:val="center"/>
              <w:rPr>
                <w:rFonts w:asciiTheme="minorHAnsi" w:hAnsiTheme="minorHAnsi" w:cstheme="minorHAnsi"/>
                <w:b/>
                <w:bCs/>
                <w:color w:val="000000" w:themeColor="text1"/>
                <w:szCs w:val="20"/>
              </w:rPr>
            </w:pPr>
            <w:r w:rsidRPr="007D2398">
              <w:rPr>
                <w:rFonts w:asciiTheme="minorHAnsi" w:hAnsiTheme="minorHAnsi" w:cstheme="minorHAnsi"/>
                <w:b/>
                <w:bCs/>
                <w:color w:val="000000" w:themeColor="text1"/>
                <w:szCs w:val="20"/>
              </w:rPr>
              <w:t>1300</w:t>
            </w:r>
          </w:p>
        </w:tc>
        <w:tc>
          <w:tcPr>
            <w:tcW w:w="979" w:type="pct"/>
            <w:tcBorders>
              <w:top w:val="single" w:sz="4" w:space="0" w:color="auto"/>
              <w:left w:val="single" w:sz="4" w:space="0" w:color="auto"/>
              <w:bottom w:val="single" w:sz="4" w:space="0" w:color="auto"/>
              <w:right w:val="single" w:sz="4" w:space="0" w:color="auto"/>
            </w:tcBorders>
            <w:noWrap/>
            <w:vAlign w:val="center"/>
          </w:tcPr>
          <w:p w14:paraId="2AA29187" w14:textId="41F1DA64" w:rsidR="007D2398" w:rsidRPr="007D2398" w:rsidRDefault="007D2398" w:rsidP="007D2398">
            <w:pPr>
              <w:jc w:val="right"/>
              <w:rPr>
                <w:rFonts w:asciiTheme="minorHAnsi" w:hAnsiTheme="minorHAnsi" w:cstheme="minorHAnsi"/>
                <w:b/>
                <w:bCs/>
                <w:iCs/>
                <w:color w:val="000000" w:themeColor="text1"/>
                <w:szCs w:val="20"/>
              </w:rPr>
            </w:pPr>
            <w:r w:rsidRPr="007D2398">
              <w:rPr>
                <w:rFonts w:asciiTheme="minorHAnsi" w:hAnsiTheme="minorHAnsi" w:cstheme="minorHAnsi"/>
                <w:b/>
                <w:bCs/>
                <w:szCs w:val="20"/>
              </w:rPr>
              <w:t>1 517 607</w:t>
            </w:r>
          </w:p>
        </w:tc>
        <w:tc>
          <w:tcPr>
            <w:tcW w:w="658" w:type="pct"/>
            <w:tcBorders>
              <w:top w:val="single" w:sz="4" w:space="0" w:color="auto"/>
              <w:left w:val="single" w:sz="4" w:space="0" w:color="auto"/>
              <w:bottom w:val="single" w:sz="4" w:space="0" w:color="auto"/>
              <w:right w:val="single" w:sz="4" w:space="0" w:color="auto"/>
            </w:tcBorders>
            <w:noWrap/>
            <w:vAlign w:val="center"/>
          </w:tcPr>
          <w:p w14:paraId="39B5AEDA" w14:textId="0D99D006" w:rsidR="007D2398" w:rsidRPr="007D2398" w:rsidRDefault="007D2398" w:rsidP="007D2398">
            <w:pPr>
              <w:jc w:val="right"/>
              <w:rPr>
                <w:rFonts w:asciiTheme="minorHAnsi" w:hAnsiTheme="minorHAnsi" w:cstheme="minorHAnsi"/>
                <w:b/>
                <w:bCs/>
                <w:iCs/>
                <w:color w:val="000000" w:themeColor="text1"/>
                <w:szCs w:val="20"/>
              </w:rPr>
            </w:pPr>
            <w:r w:rsidRPr="007D2398">
              <w:rPr>
                <w:rFonts w:asciiTheme="minorHAnsi" w:hAnsiTheme="minorHAnsi" w:cstheme="minorHAnsi"/>
                <w:b/>
                <w:bCs/>
                <w:szCs w:val="20"/>
              </w:rPr>
              <w:t>1 594 124</w:t>
            </w:r>
          </w:p>
        </w:tc>
      </w:tr>
    </w:tbl>
    <w:p w14:paraId="79E441CD" w14:textId="53EC14B7" w:rsidR="00305860" w:rsidRPr="00B32BB8" w:rsidRDefault="00305860" w:rsidP="00305860">
      <w:pPr>
        <w:pStyle w:val="a3"/>
        <w:tabs>
          <w:tab w:val="clear" w:pos="9355"/>
          <w:tab w:val="right" w:pos="9072"/>
        </w:tabs>
        <w:spacing w:after="120"/>
        <w:jc w:val="left"/>
        <w:rPr>
          <w:sz w:val="16"/>
        </w:rPr>
      </w:pPr>
      <w:r w:rsidRPr="00B32BB8">
        <w:rPr>
          <w:sz w:val="16"/>
        </w:rPr>
        <w:t>¹Зміст пер</w:t>
      </w:r>
      <w:r w:rsidR="00FD704C">
        <w:rPr>
          <w:sz w:val="16"/>
        </w:rPr>
        <w:t xml:space="preserve">ерахунку наведено у примітці </w:t>
      </w:r>
      <w:r>
        <w:rPr>
          <w:sz w:val="16"/>
        </w:rPr>
        <w:t>27</w:t>
      </w:r>
    </w:p>
    <w:p w14:paraId="3498D365" w14:textId="5355FFFF" w:rsidR="00126C45" w:rsidRDefault="00126C45">
      <w:pPr>
        <w:jc w:val="left"/>
        <w:rPr>
          <w:rFonts w:asciiTheme="minorHAnsi" w:hAnsiTheme="minorHAnsi" w:cstheme="minorHAnsi"/>
          <w:color w:val="FF0000"/>
          <w:sz w:val="16"/>
          <w:szCs w:val="16"/>
        </w:rPr>
      </w:pPr>
      <w:r>
        <w:rPr>
          <w:rFonts w:asciiTheme="minorHAnsi" w:hAnsiTheme="minorHAnsi" w:cstheme="minorHAnsi"/>
          <w:color w:val="FF0000"/>
          <w:sz w:val="16"/>
          <w:szCs w:val="16"/>
        </w:rPr>
        <w:br w:type="page"/>
      </w:r>
    </w:p>
    <w:p w14:paraId="67064D4F" w14:textId="1F2A7465" w:rsidR="00170DE0" w:rsidRPr="00C76308" w:rsidRDefault="00170DE0" w:rsidP="00170DE0">
      <w:pPr>
        <w:jc w:val="left"/>
        <w:rPr>
          <w:rFonts w:asciiTheme="minorHAnsi" w:hAnsiTheme="minorHAnsi" w:cstheme="minorHAnsi"/>
          <w:b/>
          <w:szCs w:val="20"/>
        </w:rPr>
      </w:pPr>
      <w:r w:rsidRPr="00C76308">
        <w:rPr>
          <w:rFonts w:asciiTheme="minorHAnsi" w:hAnsiTheme="minorHAnsi" w:cstheme="minorHAnsi"/>
          <w:b/>
          <w:szCs w:val="20"/>
        </w:rPr>
        <w:lastRenderedPageBreak/>
        <w:t>БАЛАНС (ЗВІТ ПРО ФІНАНСОВИЙ СТАН)</w:t>
      </w:r>
      <w:r w:rsidR="00126C45">
        <w:rPr>
          <w:rFonts w:asciiTheme="minorHAnsi" w:hAnsiTheme="minorHAnsi" w:cstheme="minorHAnsi"/>
          <w:b/>
          <w:szCs w:val="20"/>
        </w:rPr>
        <w:t xml:space="preserve"> (ПРОДОВЖЕННЯ)</w:t>
      </w:r>
    </w:p>
    <w:p w14:paraId="65E6B585" w14:textId="2FE2A275" w:rsidR="00874EBC" w:rsidRPr="00F63A6C" w:rsidRDefault="00170DE0" w:rsidP="00F63A6C">
      <w:pPr>
        <w:spacing w:before="120" w:after="120"/>
        <w:rPr>
          <w:rFonts w:asciiTheme="minorHAnsi" w:hAnsiTheme="minorHAnsi" w:cstheme="minorHAnsi"/>
          <w:b/>
          <w:i/>
          <w:szCs w:val="20"/>
        </w:rPr>
      </w:pPr>
      <w:r w:rsidRPr="00DE268A">
        <w:rPr>
          <w:rFonts w:asciiTheme="minorHAnsi" w:hAnsiTheme="minorHAnsi" w:cstheme="minorHAnsi"/>
          <w:b/>
          <w:i/>
          <w:szCs w:val="20"/>
        </w:rPr>
        <w:t>за рік, що закінчився 31 грудня 2019 року (у тисячах гривень)</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784"/>
        <w:gridCol w:w="930"/>
        <w:gridCol w:w="1868"/>
        <w:gridCol w:w="1409"/>
      </w:tblGrid>
      <w:tr w:rsidR="00126C45" w:rsidRPr="00F63A6C" w14:paraId="5CB8E0E1" w14:textId="77777777" w:rsidTr="00743465">
        <w:trPr>
          <w:trHeight w:val="255"/>
        </w:trPr>
        <w:tc>
          <w:tcPr>
            <w:tcW w:w="24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10184" w14:textId="77777777" w:rsidR="00126C45" w:rsidRPr="00F63A6C" w:rsidRDefault="00126C45" w:rsidP="00126C45">
            <w:pPr>
              <w:jc w:val="center"/>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ПАСИВ</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548CEC5" w14:textId="77777777" w:rsidR="00126C45" w:rsidRPr="00F63A6C" w:rsidRDefault="00126C45" w:rsidP="00126C45">
            <w:pPr>
              <w:jc w:val="center"/>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При-</w:t>
            </w:r>
          </w:p>
          <w:p w14:paraId="48382922" w14:textId="053147FE" w:rsidR="00126C45" w:rsidRPr="00F63A6C" w:rsidRDefault="00126C45" w:rsidP="00126C45">
            <w:pPr>
              <w:jc w:val="center"/>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мітки</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63D6A2" w14:textId="72B6B848" w:rsidR="00126C45" w:rsidRPr="00F63A6C" w:rsidRDefault="00126C45" w:rsidP="00126C45">
            <w:pPr>
              <w:jc w:val="center"/>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Код рядка</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DC8BD" w14:textId="391E4CB6" w:rsidR="00126C45" w:rsidRPr="00F63A6C" w:rsidRDefault="00126C45" w:rsidP="00126C45">
            <w:pPr>
              <w:jc w:val="center"/>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На початок звітного періоду</w:t>
            </w:r>
            <w:r w:rsidR="00B32BB8" w:rsidRPr="00F63A6C">
              <w:rPr>
                <w:rFonts w:asciiTheme="minorHAnsi" w:hAnsiTheme="minorHAnsi" w:cstheme="minorHAnsi"/>
                <w:b/>
                <w:bCs/>
                <w:color w:val="000000" w:themeColor="text1"/>
                <w:szCs w:val="20"/>
              </w:rPr>
              <w:t xml:space="preserve"> (перераховано)</w:t>
            </w:r>
            <w:r w:rsidR="00AF1851" w:rsidRPr="00F63A6C">
              <w:rPr>
                <w:rFonts w:asciiTheme="minorHAnsi" w:hAnsiTheme="minorHAnsi" w:cstheme="minorHAnsi"/>
                <w:b/>
                <w:bCs/>
                <w:color w:val="000000" w:themeColor="text1"/>
                <w:szCs w:val="20"/>
              </w:rPr>
              <w:t>¹</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AC3DE" w14:textId="3AD49281" w:rsidR="00126C45" w:rsidRPr="00F63A6C" w:rsidRDefault="00126C45" w:rsidP="00126C45">
            <w:pPr>
              <w:jc w:val="center"/>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На кінець звітного періоду</w:t>
            </w:r>
          </w:p>
        </w:tc>
      </w:tr>
      <w:tr w:rsidR="00126C45" w:rsidRPr="00F63A6C" w14:paraId="38181259" w14:textId="77777777" w:rsidTr="00743465">
        <w:trPr>
          <w:trHeight w:val="255"/>
        </w:trPr>
        <w:tc>
          <w:tcPr>
            <w:tcW w:w="24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A7BE0" w14:textId="32C273CC" w:rsidR="00126C45" w:rsidRPr="00F63A6C" w:rsidRDefault="00126C45" w:rsidP="00126C45">
            <w:pPr>
              <w:jc w:val="center"/>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1</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64F1303" w14:textId="49AC0A9E" w:rsidR="00126C45" w:rsidRPr="00F63A6C" w:rsidRDefault="00126C45" w:rsidP="00126C45">
            <w:pPr>
              <w:jc w:val="center"/>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2</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14:paraId="42993218" w14:textId="41560B93" w:rsidR="00126C45" w:rsidRPr="00F63A6C" w:rsidRDefault="00126C45" w:rsidP="00126C45">
            <w:pPr>
              <w:jc w:val="center"/>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3</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tcPr>
          <w:p w14:paraId="0A23964E" w14:textId="6E2E1963" w:rsidR="00126C45" w:rsidRPr="00F63A6C" w:rsidRDefault="00126C45" w:rsidP="00126C45">
            <w:pPr>
              <w:jc w:val="center"/>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249E663" w14:textId="129B0C3A" w:rsidR="00126C45" w:rsidRPr="00F63A6C" w:rsidRDefault="00126C45" w:rsidP="00126C45">
            <w:pPr>
              <w:jc w:val="center"/>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5</w:t>
            </w:r>
          </w:p>
        </w:tc>
      </w:tr>
      <w:tr w:rsidR="00170DE0" w:rsidRPr="00F63A6C" w14:paraId="5AFB2674" w14:textId="77777777" w:rsidTr="00743465">
        <w:trPr>
          <w:trHeight w:val="255"/>
        </w:trPr>
        <w:tc>
          <w:tcPr>
            <w:tcW w:w="2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811A6" w14:textId="77777777" w:rsidR="00170DE0" w:rsidRPr="00F63A6C" w:rsidRDefault="00170DE0" w:rsidP="00850660">
            <w:pPr>
              <w:jc w:val="left"/>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І. ВЛАСНИЙ КАПІТАЛ</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E40C92F" w14:textId="0941D6B6" w:rsidR="00170DE0" w:rsidRPr="00F63A6C" w:rsidRDefault="00170DE0" w:rsidP="00136374">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9D516" w14:textId="2D8EE700" w:rsidR="00170DE0" w:rsidRPr="00F63A6C" w:rsidRDefault="00170DE0" w:rsidP="00136374">
            <w:pPr>
              <w:jc w:val="center"/>
              <w:rPr>
                <w:rFonts w:asciiTheme="minorHAnsi" w:hAnsiTheme="minorHAnsi" w:cstheme="minorHAnsi"/>
                <w:color w:val="000000" w:themeColor="text1"/>
                <w:szCs w:val="20"/>
              </w:rPr>
            </w:pP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08748" w14:textId="77777777" w:rsidR="00170DE0" w:rsidRPr="00F63A6C" w:rsidRDefault="00170DE0" w:rsidP="00136374">
            <w:pPr>
              <w:jc w:val="right"/>
              <w:rPr>
                <w:rFonts w:asciiTheme="minorHAnsi" w:hAnsiTheme="minorHAnsi" w:cstheme="minorHAnsi"/>
                <w:color w:val="000000" w:themeColor="text1"/>
                <w:szCs w:val="20"/>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72AA46" w14:textId="77777777" w:rsidR="00170DE0" w:rsidRPr="00F63A6C" w:rsidRDefault="00170DE0" w:rsidP="00136374">
            <w:pPr>
              <w:jc w:val="right"/>
              <w:rPr>
                <w:rFonts w:asciiTheme="minorHAnsi" w:hAnsiTheme="minorHAnsi" w:cstheme="minorHAnsi"/>
                <w:color w:val="000000" w:themeColor="text1"/>
                <w:szCs w:val="20"/>
              </w:rPr>
            </w:pPr>
          </w:p>
        </w:tc>
      </w:tr>
      <w:tr w:rsidR="00F63A6C" w:rsidRPr="00F63A6C" w14:paraId="64DB6F4E" w14:textId="77777777" w:rsidTr="00743465">
        <w:trPr>
          <w:trHeight w:val="255"/>
        </w:trPr>
        <w:tc>
          <w:tcPr>
            <w:tcW w:w="2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F26F9"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Зареєстрований капітал</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35ED258" w14:textId="0D235262" w:rsidR="00F63A6C" w:rsidRPr="00F63A6C" w:rsidRDefault="00F63A6C" w:rsidP="00F63A6C">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18</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721CF" w14:textId="7672F646"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1400</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28C5B6" w14:textId="08BC0582"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290 100</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5A3D8" w14:textId="302C07A5"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290 100</w:t>
            </w:r>
          </w:p>
        </w:tc>
      </w:tr>
      <w:tr w:rsidR="00F63A6C" w:rsidRPr="00F63A6C" w14:paraId="18F20525" w14:textId="77777777" w:rsidTr="00743465">
        <w:trPr>
          <w:trHeight w:val="255"/>
        </w:trPr>
        <w:tc>
          <w:tcPr>
            <w:tcW w:w="2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9FB5F"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Капітал у дооцінках</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13B2E7F" w14:textId="77777777" w:rsidR="00F63A6C" w:rsidRPr="00F63A6C" w:rsidRDefault="00F63A6C" w:rsidP="00F63A6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44E7" w14:textId="57B837A2"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1405</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92025" w14:textId="242E205B"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 xml:space="preserve">- </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A2F732" w14:textId="189C0D9D"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 xml:space="preserve">- </w:t>
            </w:r>
          </w:p>
        </w:tc>
      </w:tr>
      <w:tr w:rsidR="00F63A6C" w:rsidRPr="00F63A6C" w14:paraId="1533EF3E" w14:textId="77777777" w:rsidTr="00743465">
        <w:trPr>
          <w:trHeight w:val="255"/>
        </w:trPr>
        <w:tc>
          <w:tcPr>
            <w:tcW w:w="2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C16F7"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Додатковий капітал</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DC7CA66" w14:textId="77777777" w:rsidR="00F63A6C" w:rsidRPr="00F63A6C" w:rsidRDefault="00F63A6C" w:rsidP="00F63A6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9AFE3" w14:textId="6673A683"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1410</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6D6D1C" w14:textId="173AA9C4"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807</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FF9641" w14:textId="408F92BA"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1 104</w:t>
            </w:r>
          </w:p>
        </w:tc>
      </w:tr>
      <w:tr w:rsidR="00F63A6C" w:rsidRPr="00F63A6C" w14:paraId="0B73B730" w14:textId="77777777" w:rsidTr="00743465">
        <w:trPr>
          <w:trHeight w:val="255"/>
        </w:trPr>
        <w:tc>
          <w:tcPr>
            <w:tcW w:w="2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DD6C6"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Емісійний дохід</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00D4AE6" w14:textId="77777777" w:rsidR="00F63A6C" w:rsidRPr="00F63A6C" w:rsidRDefault="00F63A6C" w:rsidP="00F63A6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514B8" w14:textId="74ACB0F3"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1411</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87F74" w14:textId="23F24D06"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807</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E7036" w14:textId="21819B33" w:rsidR="00F63A6C" w:rsidRPr="00F63A6C" w:rsidRDefault="00F63A6C" w:rsidP="00F63A6C">
            <w:pPr>
              <w:jc w:val="right"/>
              <w:rPr>
                <w:rFonts w:asciiTheme="minorHAnsi" w:hAnsiTheme="minorHAnsi" w:cstheme="minorHAnsi"/>
                <w:color w:val="000000" w:themeColor="text1"/>
                <w:szCs w:val="20"/>
                <w:lang w:val="en-US"/>
              </w:rPr>
            </w:pPr>
            <w:r w:rsidRPr="00F63A6C">
              <w:rPr>
                <w:rFonts w:asciiTheme="minorHAnsi" w:hAnsiTheme="minorHAnsi" w:cstheme="minorHAnsi"/>
                <w:szCs w:val="20"/>
              </w:rPr>
              <w:t>1 104</w:t>
            </w:r>
          </w:p>
        </w:tc>
      </w:tr>
      <w:tr w:rsidR="00F63A6C" w:rsidRPr="00F63A6C" w14:paraId="5EF8FC8E" w14:textId="77777777" w:rsidTr="00743465">
        <w:trPr>
          <w:trHeight w:val="255"/>
        </w:trPr>
        <w:tc>
          <w:tcPr>
            <w:tcW w:w="2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771BE"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Резервний капітал</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BAF3D10" w14:textId="77777777" w:rsidR="00F63A6C" w:rsidRPr="00F63A6C" w:rsidRDefault="00F63A6C" w:rsidP="00F63A6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386E6" w14:textId="38FF0D55"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1415</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B0F95" w14:textId="1C89E251"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34 607</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17B6D" w14:textId="70BC0FFE"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37 027</w:t>
            </w:r>
          </w:p>
        </w:tc>
      </w:tr>
      <w:tr w:rsidR="00F63A6C" w:rsidRPr="00F63A6C" w14:paraId="5DD6F2D2" w14:textId="77777777" w:rsidTr="00743465">
        <w:trPr>
          <w:trHeight w:val="255"/>
        </w:trPr>
        <w:tc>
          <w:tcPr>
            <w:tcW w:w="2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DCC60"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Нерозподілений прибуток (непокритий збиток)</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01FFD91" w14:textId="77777777" w:rsidR="00F63A6C" w:rsidRPr="00F63A6C" w:rsidRDefault="00F63A6C" w:rsidP="00F63A6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62ADB" w14:textId="7CC657B7"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1420</w:t>
            </w:r>
          </w:p>
        </w:tc>
        <w:tc>
          <w:tcPr>
            <w:tcW w:w="9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7054C" w14:textId="1DBDE5F3"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290 413</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932A9F" w14:textId="192B4C35" w:rsidR="00F63A6C" w:rsidRPr="00F63A6C" w:rsidRDefault="00F63A6C" w:rsidP="00F63A6C">
            <w:pPr>
              <w:jc w:val="right"/>
              <w:rPr>
                <w:rFonts w:asciiTheme="minorHAnsi" w:hAnsiTheme="minorHAnsi" w:cstheme="minorHAnsi"/>
                <w:color w:val="000000" w:themeColor="text1"/>
                <w:szCs w:val="20"/>
                <w:lang w:val="ru-RU"/>
              </w:rPr>
            </w:pPr>
            <w:r w:rsidRPr="00F63A6C">
              <w:rPr>
                <w:rFonts w:asciiTheme="minorHAnsi" w:hAnsiTheme="minorHAnsi" w:cstheme="minorHAnsi"/>
                <w:szCs w:val="20"/>
              </w:rPr>
              <w:t>336 261</w:t>
            </w:r>
          </w:p>
        </w:tc>
      </w:tr>
      <w:tr w:rsidR="00F63A6C" w:rsidRPr="00F63A6C" w14:paraId="3328FB6C"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1A2E530F"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Неоплачений капітал</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415F109" w14:textId="77777777" w:rsidR="00F63A6C" w:rsidRPr="00F63A6C" w:rsidRDefault="00F63A6C" w:rsidP="00F63A6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7E352815" w14:textId="464F87B4"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1425</w:t>
            </w:r>
          </w:p>
        </w:tc>
        <w:tc>
          <w:tcPr>
            <w:tcW w:w="948" w:type="pct"/>
            <w:tcBorders>
              <w:top w:val="single" w:sz="4" w:space="0" w:color="auto"/>
              <w:left w:val="single" w:sz="4" w:space="0" w:color="auto"/>
              <w:bottom w:val="single" w:sz="4" w:space="0" w:color="auto"/>
              <w:right w:val="single" w:sz="4" w:space="0" w:color="auto"/>
            </w:tcBorders>
            <w:noWrap/>
            <w:vAlign w:val="center"/>
          </w:tcPr>
          <w:p w14:paraId="584FB253" w14:textId="05A82EE6"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 xml:space="preserve">- </w:t>
            </w:r>
          </w:p>
        </w:tc>
        <w:tc>
          <w:tcPr>
            <w:tcW w:w="715" w:type="pct"/>
            <w:tcBorders>
              <w:top w:val="single" w:sz="4" w:space="0" w:color="auto"/>
              <w:left w:val="single" w:sz="4" w:space="0" w:color="auto"/>
              <w:bottom w:val="single" w:sz="4" w:space="0" w:color="auto"/>
              <w:right w:val="single" w:sz="4" w:space="0" w:color="auto"/>
            </w:tcBorders>
            <w:noWrap/>
            <w:vAlign w:val="center"/>
          </w:tcPr>
          <w:p w14:paraId="04790E5F" w14:textId="201BE29B"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 xml:space="preserve">- </w:t>
            </w:r>
          </w:p>
        </w:tc>
      </w:tr>
      <w:tr w:rsidR="00F63A6C" w:rsidRPr="00F63A6C" w14:paraId="4962524A"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46423ED1"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Вилучений капітал</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4206AD5" w14:textId="77777777" w:rsidR="00F63A6C" w:rsidRPr="00F63A6C" w:rsidRDefault="00F63A6C" w:rsidP="00F63A6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7670B6EF" w14:textId="08CCCEA6"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1430</w:t>
            </w:r>
          </w:p>
        </w:tc>
        <w:tc>
          <w:tcPr>
            <w:tcW w:w="948" w:type="pct"/>
            <w:tcBorders>
              <w:top w:val="single" w:sz="4" w:space="0" w:color="auto"/>
              <w:left w:val="single" w:sz="4" w:space="0" w:color="auto"/>
              <w:bottom w:val="single" w:sz="4" w:space="0" w:color="auto"/>
              <w:right w:val="single" w:sz="4" w:space="0" w:color="auto"/>
            </w:tcBorders>
            <w:noWrap/>
            <w:vAlign w:val="center"/>
          </w:tcPr>
          <w:p w14:paraId="5D26D4F3" w14:textId="3999D3DC"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 xml:space="preserve">- </w:t>
            </w:r>
          </w:p>
        </w:tc>
        <w:tc>
          <w:tcPr>
            <w:tcW w:w="715" w:type="pct"/>
            <w:tcBorders>
              <w:top w:val="single" w:sz="4" w:space="0" w:color="auto"/>
              <w:left w:val="single" w:sz="4" w:space="0" w:color="auto"/>
              <w:bottom w:val="single" w:sz="4" w:space="0" w:color="auto"/>
              <w:right w:val="single" w:sz="4" w:space="0" w:color="auto"/>
            </w:tcBorders>
            <w:noWrap/>
            <w:vAlign w:val="center"/>
          </w:tcPr>
          <w:p w14:paraId="35C45E4C" w14:textId="5D617503" w:rsidR="00F63A6C" w:rsidRPr="00F63A6C" w:rsidRDefault="00F63A6C" w:rsidP="00F63A6C">
            <w:pPr>
              <w:jc w:val="right"/>
              <w:rPr>
                <w:rFonts w:asciiTheme="minorHAnsi" w:hAnsiTheme="minorHAnsi" w:cstheme="minorHAnsi"/>
                <w:color w:val="000000" w:themeColor="text1"/>
                <w:szCs w:val="20"/>
                <w:lang w:val="en-US"/>
              </w:rPr>
            </w:pPr>
            <w:r w:rsidRPr="00F63A6C">
              <w:rPr>
                <w:rFonts w:asciiTheme="minorHAnsi" w:hAnsiTheme="minorHAnsi" w:cstheme="minorHAnsi"/>
                <w:szCs w:val="20"/>
              </w:rPr>
              <w:t>(2 042)</w:t>
            </w:r>
          </w:p>
        </w:tc>
      </w:tr>
      <w:tr w:rsidR="00F63A6C" w:rsidRPr="00F63A6C" w14:paraId="162AA0E6"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5BFBC210" w14:textId="77777777" w:rsidR="00F63A6C" w:rsidRPr="00F63A6C" w:rsidRDefault="00F63A6C" w:rsidP="00F63A6C">
            <w:pPr>
              <w:jc w:val="left"/>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Усього за розділом І</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D720D61" w14:textId="77777777" w:rsidR="00F63A6C" w:rsidRPr="00F63A6C" w:rsidRDefault="00F63A6C" w:rsidP="00F63A6C">
            <w:pPr>
              <w:jc w:val="center"/>
              <w:rPr>
                <w:rFonts w:asciiTheme="minorHAnsi" w:hAnsiTheme="minorHAnsi" w:cstheme="minorHAnsi"/>
                <w:b/>
                <w:bCs/>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6450D034" w14:textId="5AAF2D84" w:rsidR="00F63A6C" w:rsidRPr="00F63A6C" w:rsidRDefault="00F63A6C" w:rsidP="00F63A6C">
            <w:pPr>
              <w:jc w:val="center"/>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1495</w:t>
            </w:r>
          </w:p>
        </w:tc>
        <w:tc>
          <w:tcPr>
            <w:tcW w:w="948" w:type="pct"/>
            <w:tcBorders>
              <w:top w:val="single" w:sz="4" w:space="0" w:color="auto"/>
              <w:left w:val="single" w:sz="4" w:space="0" w:color="auto"/>
              <w:bottom w:val="single" w:sz="4" w:space="0" w:color="auto"/>
              <w:right w:val="single" w:sz="4" w:space="0" w:color="auto"/>
            </w:tcBorders>
            <w:noWrap/>
            <w:vAlign w:val="center"/>
          </w:tcPr>
          <w:p w14:paraId="0B50466B" w14:textId="7ED2E8F9" w:rsidR="00F63A6C" w:rsidRPr="00F63A6C" w:rsidRDefault="00F63A6C" w:rsidP="00F63A6C">
            <w:pPr>
              <w:jc w:val="right"/>
              <w:rPr>
                <w:rFonts w:asciiTheme="minorHAnsi" w:hAnsiTheme="minorHAnsi" w:cstheme="minorHAnsi"/>
                <w:b/>
                <w:bCs/>
                <w:color w:val="000000" w:themeColor="text1"/>
                <w:szCs w:val="20"/>
                <w:lang w:val="en-US"/>
              </w:rPr>
            </w:pPr>
            <w:r w:rsidRPr="00F63A6C">
              <w:rPr>
                <w:rFonts w:asciiTheme="minorHAnsi" w:hAnsiTheme="minorHAnsi" w:cstheme="minorHAnsi"/>
                <w:b/>
                <w:bCs/>
                <w:szCs w:val="20"/>
              </w:rPr>
              <w:t>615 927</w:t>
            </w:r>
          </w:p>
        </w:tc>
        <w:tc>
          <w:tcPr>
            <w:tcW w:w="715" w:type="pct"/>
            <w:tcBorders>
              <w:top w:val="single" w:sz="4" w:space="0" w:color="auto"/>
              <w:left w:val="single" w:sz="4" w:space="0" w:color="auto"/>
              <w:bottom w:val="single" w:sz="4" w:space="0" w:color="auto"/>
              <w:right w:val="single" w:sz="4" w:space="0" w:color="auto"/>
            </w:tcBorders>
            <w:noWrap/>
            <w:vAlign w:val="center"/>
          </w:tcPr>
          <w:p w14:paraId="21AA1D16" w14:textId="7C40A671" w:rsidR="00F63A6C" w:rsidRPr="00F63A6C" w:rsidRDefault="00F63A6C" w:rsidP="00F63A6C">
            <w:pPr>
              <w:jc w:val="right"/>
              <w:rPr>
                <w:rFonts w:asciiTheme="minorHAnsi" w:hAnsiTheme="minorHAnsi" w:cstheme="minorHAnsi"/>
                <w:b/>
                <w:bCs/>
                <w:color w:val="000000" w:themeColor="text1"/>
                <w:szCs w:val="20"/>
              </w:rPr>
            </w:pPr>
            <w:r w:rsidRPr="00F63A6C">
              <w:rPr>
                <w:rFonts w:asciiTheme="minorHAnsi" w:hAnsiTheme="minorHAnsi" w:cstheme="minorHAnsi"/>
                <w:b/>
                <w:bCs/>
                <w:szCs w:val="20"/>
              </w:rPr>
              <w:t>662 450</w:t>
            </w:r>
          </w:p>
        </w:tc>
      </w:tr>
      <w:tr w:rsidR="00170DE0" w:rsidRPr="00F63A6C" w14:paraId="7904097C"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7C6B4B1A" w14:textId="77777777" w:rsidR="00170DE0" w:rsidRPr="00F63A6C" w:rsidRDefault="00170DE0" w:rsidP="000029FC">
            <w:pPr>
              <w:jc w:val="left"/>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ІІ. ДОВГОСТРОКОВІ ЗОБОВ'ЯЗАННЯ І ЗАБЕЗПЕЧЕННЯ</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325EA24" w14:textId="77777777" w:rsidR="00170DE0" w:rsidRPr="00F63A6C" w:rsidRDefault="00170DE0" w:rsidP="000029F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tcPr>
          <w:p w14:paraId="3B2D2373" w14:textId="6B77EF58" w:rsidR="00170DE0" w:rsidRPr="00F63A6C" w:rsidRDefault="00170DE0" w:rsidP="000029FC">
            <w:pPr>
              <w:jc w:val="center"/>
              <w:rPr>
                <w:rFonts w:asciiTheme="minorHAnsi" w:hAnsiTheme="minorHAnsi" w:cstheme="minorHAnsi"/>
                <w:color w:val="000000" w:themeColor="text1"/>
                <w:szCs w:val="20"/>
              </w:rPr>
            </w:pPr>
          </w:p>
        </w:tc>
        <w:tc>
          <w:tcPr>
            <w:tcW w:w="948" w:type="pct"/>
            <w:tcBorders>
              <w:top w:val="single" w:sz="4" w:space="0" w:color="auto"/>
              <w:left w:val="single" w:sz="4" w:space="0" w:color="auto"/>
              <w:bottom w:val="single" w:sz="4" w:space="0" w:color="auto"/>
              <w:right w:val="single" w:sz="4" w:space="0" w:color="auto"/>
            </w:tcBorders>
            <w:noWrap/>
            <w:vAlign w:val="center"/>
          </w:tcPr>
          <w:p w14:paraId="4DB5C81F" w14:textId="77777777" w:rsidR="00170DE0" w:rsidRPr="00F63A6C" w:rsidRDefault="00170DE0" w:rsidP="000029FC">
            <w:pPr>
              <w:jc w:val="right"/>
              <w:rPr>
                <w:rFonts w:asciiTheme="minorHAnsi" w:hAnsiTheme="minorHAnsi" w:cstheme="minorHAnsi"/>
                <w:color w:val="000000" w:themeColor="text1"/>
                <w:szCs w:val="20"/>
              </w:rPr>
            </w:pPr>
          </w:p>
        </w:tc>
        <w:tc>
          <w:tcPr>
            <w:tcW w:w="715" w:type="pct"/>
            <w:tcBorders>
              <w:top w:val="single" w:sz="4" w:space="0" w:color="auto"/>
              <w:left w:val="single" w:sz="4" w:space="0" w:color="auto"/>
              <w:bottom w:val="single" w:sz="4" w:space="0" w:color="auto"/>
              <w:right w:val="single" w:sz="4" w:space="0" w:color="auto"/>
            </w:tcBorders>
            <w:noWrap/>
            <w:vAlign w:val="center"/>
          </w:tcPr>
          <w:p w14:paraId="51CB22D4" w14:textId="77777777" w:rsidR="00170DE0" w:rsidRPr="00F63A6C" w:rsidRDefault="00170DE0" w:rsidP="000029FC">
            <w:pPr>
              <w:jc w:val="right"/>
              <w:rPr>
                <w:rFonts w:asciiTheme="minorHAnsi" w:hAnsiTheme="minorHAnsi" w:cstheme="minorHAnsi"/>
                <w:color w:val="000000" w:themeColor="text1"/>
                <w:szCs w:val="20"/>
              </w:rPr>
            </w:pPr>
          </w:p>
        </w:tc>
      </w:tr>
      <w:tr w:rsidR="00F63A6C" w:rsidRPr="00F63A6C" w14:paraId="595230FB"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2AECDE86" w14:textId="0682CD22"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szCs w:val="20"/>
              </w:rPr>
              <w:t>Відстрочені податкові зобов'язання</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8FD3EE3" w14:textId="57087921" w:rsidR="00F63A6C" w:rsidRPr="00F63A6C" w:rsidRDefault="00F63A6C" w:rsidP="00F63A6C">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9</w:t>
            </w: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5C21738D" w14:textId="7FCAAD67"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szCs w:val="20"/>
              </w:rPr>
              <w:t>1500</w:t>
            </w:r>
          </w:p>
        </w:tc>
        <w:tc>
          <w:tcPr>
            <w:tcW w:w="948" w:type="pct"/>
            <w:tcBorders>
              <w:top w:val="single" w:sz="4" w:space="0" w:color="auto"/>
              <w:left w:val="single" w:sz="4" w:space="0" w:color="auto"/>
              <w:bottom w:val="single" w:sz="4" w:space="0" w:color="auto"/>
              <w:right w:val="single" w:sz="4" w:space="0" w:color="auto"/>
            </w:tcBorders>
            <w:noWrap/>
            <w:vAlign w:val="center"/>
          </w:tcPr>
          <w:p w14:paraId="0A5ABCE5" w14:textId="6AE7E65C"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1 281</w:t>
            </w:r>
          </w:p>
        </w:tc>
        <w:tc>
          <w:tcPr>
            <w:tcW w:w="715" w:type="pct"/>
            <w:tcBorders>
              <w:top w:val="single" w:sz="4" w:space="0" w:color="auto"/>
              <w:left w:val="single" w:sz="4" w:space="0" w:color="auto"/>
              <w:bottom w:val="single" w:sz="4" w:space="0" w:color="auto"/>
              <w:right w:val="single" w:sz="4" w:space="0" w:color="auto"/>
            </w:tcBorders>
            <w:noWrap/>
            <w:vAlign w:val="center"/>
          </w:tcPr>
          <w:p w14:paraId="560D5A68" w14:textId="56449F75" w:rsidR="00F63A6C" w:rsidRPr="00F63A6C" w:rsidRDefault="00F63A6C" w:rsidP="0068007D">
            <w:pPr>
              <w:jc w:val="right"/>
              <w:rPr>
                <w:rFonts w:asciiTheme="minorHAnsi" w:hAnsiTheme="minorHAnsi" w:cstheme="minorHAnsi"/>
                <w:color w:val="000000" w:themeColor="text1"/>
                <w:szCs w:val="20"/>
                <w:lang w:val="en-US"/>
              </w:rPr>
            </w:pPr>
            <w:r w:rsidRPr="00F63A6C">
              <w:rPr>
                <w:rFonts w:asciiTheme="minorHAnsi" w:hAnsiTheme="minorHAnsi" w:cstheme="minorHAnsi"/>
                <w:szCs w:val="20"/>
              </w:rPr>
              <w:t>3</w:t>
            </w:r>
            <w:r w:rsidR="0068007D">
              <w:rPr>
                <w:rFonts w:asciiTheme="minorHAnsi" w:hAnsiTheme="minorHAnsi" w:cstheme="minorHAnsi"/>
                <w:szCs w:val="20"/>
              </w:rPr>
              <w:t>3</w:t>
            </w:r>
          </w:p>
        </w:tc>
      </w:tr>
      <w:tr w:rsidR="00F63A6C" w:rsidRPr="00F63A6C" w14:paraId="120B6D07"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412DE7EC" w14:textId="372FFAE9"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szCs w:val="20"/>
              </w:rPr>
              <w:t>Довгострокові кредити банків</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4DD5678" w14:textId="77777777" w:rsidR="00F63A6C" w:rsidRPr="00F63A6C" w:rsidRDefault="00F63A6C" w:rsidP="00F63A6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1927214D" w14:textId="389CC433"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szCs w:val="20"/>
              </w:rPr>
              <w:t>1510</w:t>
            </w:r>
          </w:p>
        </w:tc>
        <w:tc>
          <w:tcPr>
            <w:tcW w:w="948" w:type="pct"/>
            <w:tcBorders>
              <w:top w:val="single" w:sz="4" w:space="0" w:color="auto"/>
              <w:left w:val="single" w:sz="4" w:space="0" w:color="auto"/>
              <w:bottom w:val="single" w:sz="4" w:space="0" w:color="auto"/>
              <w:right w:val="single" w:sz="4" w:space="0" w:color="auto"/>
            </w:tcBorders>
            <w:noWrap/>
            <w:vAlign w:val="center"/>
          </w:tcPr>
          <w:p w14:paraId="0D355547" w14:textId="3C262477"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 xml:space="preserve">- </w:t>
            </w:r>
          </w:p>
        </w:tc>
        <w:tc>
          <w:tcPr>
            <w:tcW w:w="715" w:type="pct"/>
            <w:tcBorders>
              <w:top w:val="single" w:sz="4" w:space="0" w:color="auto"/>
              <w:left w:val="single" w:sz="4" w:space="0" w:color="auto"/>
              <w:bottom w:val="single" w:sz="4" w:space="0" w:color="auto"/>
              <w:right w:val="single" w:sz="4" w:space="0" w:color="auto"/>
            </w:tcBorders>
            <w:noWrap/>
            <w:vAlign w:val="center"/>
          </w:tcPr>
          <w:p w14:paraId="52153126" w14:textId="3F7954F2" w:rsidR="00F63A6C" w:rsidRPr="00F63A6C" w:rsidRDefault="00F63A6C" w:rsidP="00F63A6C">
            <w:pPr>
              <w:jc w:val="right"/>
              <w:rPr>
                <w:rFonts w:asciiTheme="minorHAnsi" w:hAnsiTheme="minorHAnsi" w:cstheme="minorHAnsi"/>
                <w:color w:val="000000" w:themeColor="text1"/>
                <w:szCs w:val="20"/>
                <w:lang w:val="en-US"/>
              </w:rPr>
            </w:pPr>
            <w:r w:rsidRPr="00F63A6C">
              <w:rPr>
                <w:rFonts w:asciiTheme="minorHAnsi" w:hAnsiTheme="minorHAnsi" w:cstheme="minorHAnsi"/>
                <w:szCs w:val="20"/>
              </w:rPr>
              <w:t xml:space="preserve">- </w:t>
            </w:r>
          </w:p>
        </w:tc>
      </w:tr>
      <w:tr w:rsidR="00F63A6C" w:rsidRPr="00F63A6C" w14:paraId="78C3484F"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5B62606F" w14:textId="58226C7A"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szCs w:val="20"/>
              </w:rPr>
              <w:t>Зобов'язання з оренди</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CED7E3B" w14:textId="393F98E8" w:rsidR="00F63A6C" w:rsidRPr="00F63A6C" w:rsidRDefault="00F63A6C" w:rsidP="00F63A6C">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23</w:t>
            </w: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681A79AF" w14:textId="64CBD732"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szCs w:val="20"/>
              </w:rPr>
              <w:t> </w:t>
            </w:r>
          </w:p>
        </w:tc>
        <w:tc>
          <w:tcPr>
            <w:tcW w:w="948" w:type="pct"/>
            <w:tcBorders>
              <w:top w:val="single" w:sz="4" w:space="0" w:color="auto"/>
              <w:left w:val="single" w:sz="4" w:space="0" w:color="auto"/>
              <w:bottom w:val="single" w:sz="4" w:space="0" w:color="auto"/>
              <w:right w:val="single" w:sz="4" w:space="0" w:color="auto"/>
            </w:tcBorders>
            <w:noWrap/>
            <w:vAlign w:val="center"/>
          </w:tcPr>
          <w:p w14:paraId="5ABB15F9" w14:textId="5DAFC29A"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 xml:space="preserve">- </w:t>
            </w:r>
          </w:p>
        </w:tc>
        <w:tc>
          <w:tcPr>
            <w:tcW w:w="715" w:type="pct"/>
            <w:tcBorders>
              <w:top w:val="single" w:sz="4" w:space="0" w:color="auto"/>
              <w:left w:val="single" w:sz="4" w:space="0" w:color="auto"/>
              <w:bottom w:val="single" w:sz="4" w:space="0" w:color="auto"/>
              <w:right w:val="single" w:sz="4" w:space="0" w:color="auto"/>
            </w:tcBorders>
            <w:noWrap/>
            <w:vAlign w:val="center"/>
          </w:tcPr>
          <w:p w14:paraId="5646E4C5" w14:textId="5B0CC249" w:rsidR="00F63A6C" w:rsidRPr="00F63A6C" w:rsidRDefault="00F63A6C" w:rsidP="00F63A6C">
            <w:pPr>
              <w:jc w:val="right"/>
              <w:rPr>
                <w:rFonts w:asciiTheme="minorHAnsi" w:hAnsiTheme="minorHAnsi" w:cstheme="minorHAnsi"/>
                <w:color w:val="000000" w:themeColor="text1"/>
                <w:szCs w:val="20"/>
                <w:lang w:val="en-US"/>
              </w:rPr>
            </w:pPr>
            <w:r w:rsidRPr="00F63A6C">
              <w:rPr>
                <w:rFonts w:asciiTheme="minorHAnsi" w:hAnsiTheme="minorHAnsi" w:cstheme="minorHAnsi"/>
                <w:szCs w:val="20"/>
              </w:rPr>
              <w:t>49 593</w:t>
            </w:r>
          </w:p>
        </w:tc>
      </w:tr>
      <w:tr w:rsidR="00F63A6C" w:rsidRPr="00F63A6C" w14:paraId="35889147"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76B9EA5E" w14:textId="47AF3FDB"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szCs w:val="20"/>
              </w:rPr>
              <w:t>Інші довгострокові зобов'язання</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6DC7FB3" w14:textId="77777777" w:rsidR="00F63A6C" w:rsidRPr="00F63A6C" w:rsidRDefault="00F63A6C" w:rsidP="00F63A6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55611919" w14:textId="017B7CB6"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szCs w:val="20"/>
              </w:rPr>
              <w:t>1515</w:t>
            </w:r>
          </w:p>
        </w:tc>
        <w:tc>
          <w:tcPr>
            <w:tcW w:w="948" w:type="pct"/>
            <w:tcBorders>
              <w:top w:val="single" w:sz="4" w:space="0" w:color="auto"/>
              <w:left w:val="single" w:sz="4" w:space="0" w:color="auto"/>
              <w:bottom w:val="single" w:sz="4" w:space="0" w:color="auto"/>
              <w:right w:val="single" w:sz="4" w:space="0" w:color="auto"/>
            </w:tcBorders>
            <w:noWrap/>
            <w:vAlign w:val="center"/>
          </w:tcPr>
          <w:p w14:paraId="090CC527" w14:textId="23A85030"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 xml:space="preserve">- </w:t>
            </w:r>
          </w:p>
        </w:tc>
        <w:tc>
          <w:tcPr>
            <w:tcW w:w="715" w:type="pct"/>
            <w:tcBorders>
              <w:top w:val="single" w:sz="4" w:space="0" w:color="auto"/>
              <w:left w:val="single" w:sz="4" w:space="0" w:color="auto"/>
              <w:bottom w:val="single" w:sz="4" w:space="0" w:color="auto"/>
              <w:right w:val="single" w:sz="4" w:space="0" w:color="auto"/>
            </w:tcBorders>
            <w:noWrap/>
            <w:vAlign w:val="center"/>
          </w:tcPr>
          <w:p w14:paraId="49F42051" w14:textId="594751DB" w:rsidR="00F63A6C" w:rsidRPr="00F63A6C" w:rsidRDefault="00F63A6C" w:rsidP="00F63A6C">
            <w:pPr>
              <w:jc w:val="right"/>
              <w:rPr>
                <w:rFonts w:asciiTheme="minorHAnsi" w:hAnsiTheme="minorHAnsi" w:cstheme="minorHAnsi"/>
                <w:color w:val="000000" w:themeColor="text1"/>
                <w:szCs w:val="20"/>
                <w:lang w:val="en-US"/>
              </w:rPr>
            </w:pPr>
            <w:r w:rsidRPr="00F63A6C">
              <w:rPr>
                <w:rFonts w:asciiTheme="minorHAnsi" w:hAnsiTheme="minorHAnsi" w:cstheme="minorHAnsi"/>
                <w:szCs w:val="20"/>
              </w:rPr>
              <w:t xml:space="preserve">- </w:t>
            </w:r>
          </w:p>
        </w:tc>
      </w:tr>
      <w:tr w:rsidR="00F63A6C" w:rsidRPr="00F63A6C" w14:paraId="28A1ABEE"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533A2011" w14:textId="6DFFA76A"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szCs w:val="20"/>
              </w:rPr>
              <w:t>Довгострокові забезпечення</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99ACDFB" w14:textId="77777777" w:rsidR="00F63A6C" w:rsidRPr="00F63A6C" w:rsidRDefault="00F63A6C" w:rsidP="00F63A6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77ED0CC1" w14:textId="406FE645"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szCs w:val="20"/>
              </w:rPr>
              <w:t>1520</w:t>
            </w:r>
          </w:p>
        </w:tc>
        <w:tc>
          <w:tcPr>
            <w:tcW w:w="948" w:type="pct"/>
            <w:tcBorders>
              <w:top w:val="single" w:sz="4" w:space="0" w:color="auto"/>
              <w:left w:val="single" w:sz="4" w:space="0" w:color="auto"/>
              <w:bottom w:val="single" w:sz="4" w:space="0" w:color="auto"/>
              <w:right w:val="single" w:sz="4" w:space="0" w:color="auto"/>
            </w:tcBorders>
            <w:noWrap/>
            <w:vAlign w:val="center"/>
          </w:tcPr>
          <w:p w14:paraId="5C0F4D7C" w14:textId="74DD44D0"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 xml:space="preserve">- </w:t>
            </w:r>
          </w:p>
        </w:tc>
        <w:tc>
          <w:tcPr>
            <w:tcW w:w="715" w:type="pct"/>
            <w:tcBorders>
              <w:top w:val="single" w:sz="4" w:space="0" w:color="auto"/>
              <w:left w:val="single" w:sz="4" w:space="0" w:color="auto"/>
              <w:bottom w:val="single" w:sz="4" w:space="0" w:color="auto"/>
              <w:right w:val="single" w:sz="4" w:space="0" w:color="auto"/>
            </w:tcBorders>
            <w:noWrap/>
            <w:vAlign w:val="center"/>
          </w:tcPr>
          <w:p w14:paraId="521C742C" w14:textId="60AE9D93"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 xml:space="preserve">- </w:t>
            </w:r>
          </w:p>
        </w:tc>
      </w:tr>
      <w:tr w:rsidR="00F63A6C" w:rsidRPr="00F63A6C" w14:paraId="253707CC"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tcPr>
          <w:p w14:paraId="17CA07FF" w14:textId="03C6711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szCs w:val="20"/>
              </w:rPr>
              <w:t>Цільове фінансування</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CA16E4B" w14:textId="77777777" w:rsidR="00F63A6C" w:rsidRPr="00F63A6C" w:rsidRDefault="00F63A6C" w:rsidP="00F63A6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tcPr>
          <w:p w14:paraId="181116FA" w14:textId="1FE1C9B3"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szCs w:val="20"/>
              </w:rPr>
              <w:t>1525</w:t>
            </w:r>
          </w:p>
        </w:tc>
        <w:tc>
          <w:tcPr>
            <w:tcW w:w="948" w:type="pct"/>
            <w:tcBorders>
              <w:top w:val="single" w:sz="4" w:space="0" w:color="auto"/>
              <w:left w:val="single" w:sz="4" w:space="0" w:color="auto"/>
              <w:bottom w:val="single" w:sz="4" w:space="0" w:color="auto"/>
              <w:right w:val="single" w:sz="4" w:space="0" w:color="auto"/>
            </w:tcBorders>
            <w:noWrap/>
            <w:vAlign w:val="center"/>
          </w:tcPr>
          <w:p w14:paraId="62AB4597" w14:textId="25DFEBF7" w:rsidR="00F63A6C" w:rsidRPr="00F63A6C" w:rsidRDefault="00F63A6C" w:rsidP="00F63A6C">
            <w:pPr>
              <w:jc w:val="right"/>
              <w:rPr>
                <w:rFonts w:asciiTheme="minorHAnsi" w:hAnsiTheme="minorHAnsi" w:cstheme="minorHAnsi"/>
                <w:szCs w:val="20"/>
              </w:rPr>
            </w:pPr>
            <w:r w:rsidRPr="00F63A6C">
              <w:rPr>
                <w:rFonts w:asciiTheme="minorHAnsi" w:hAnsiTheme="minorHAnsi" w:cstheme="minorHAnsi"/>
                <w:szCs w:val="20"/>
              </w:rPr>
              <w:t xml:space="preserve">- </w:t>
            </w:r>
          </w:p>
        </w:tc>
        <w:tc>
          <w:tcPr>
            <w:tcW w:w="715" w:type="pct"/>
            <w:tcBorders>
              <w:top w:val="single" w:sz="4" w:space="0" w:color="auto"/>
              <w:left w:val="single" w:sz="4" w:space="0" w:color="auto"/>
              <w:bottom w:val="single" w:sz="4" w:space="0" w:color="auto"/>
              <w:right w:val="single" w:sz="4" w:space="0" w:color="auto"/>
            </w:tcBorders>
            <w:noWrap/>
            <w:vAlign w:val="center"/>
          </w:tcPr>
          <w:p w14:paraId="5F99AAB7" w14:textId="1A6C3B39" w:rsidR="00F63A6C" w:rsidRPr="00F63A6C" w:rsidRDefault="00F63A6C" w:rsidP="00F63A6C">
            <w:pPr>
              <w:jc w:val="right"/>
              <w:rPr>
                <w:rFonts w:asciiTheme="minorHAnsi" w:hAnsiTheme="minorHAnsi" w:cstheme="minorHAnsi"/>
                <w:szCs w:val="20"/>
              </w:rPr>
            </w:pPr>
            <w:r w:rsidRPr="00F63A6C">
              <w:rPr>
                <w:rFonts w:asciiTheme="minorHAnsi" w:hAnsiTheme="minorHAnsi" w:cstheme="minorHAnsi"/>
                <w:szCs w:val="20"/>
              </w:rPr>
              <w:t xml:space="preserve">- </w:t>
            </w:r>
          </w:p>
        </w:tc>
      </w:tr>
      <w:tr w:rsidR="00F63A6C" w:rsidRPr="00F63A6C" w14:paraId="7B3BCDBC"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5D4D8B2C" w14:textId="77777777" w:rsidR="00F63A6C" w:rsidRPr="00F63A6C" w:rsidRDefault="00F63A6C" w:rsidP="00F63A6C">
            <w:pPr>
              <w:jc w:val="left"/>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Усього за розділом ІІ</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A5C73A3" w14:textId="77777777" w:rsidR="00F63A6C" w:rsidRPr="00F63A6C" w:rsidRDefault="00F63A6C" w:rsidP="00F63A6C">
            <w:pPr>
              <w:jc w:val="center"/>
              <w:rPr>
                <w:rFonts w:asciiTheme="minorHAnsi" w:hAnsiTheme="minorHAnsi" w:cstheme="minorHAnsi"/>
                <w:b/>
                <w:bCs/>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02E0FC4B" w14:textId="62DCC41D" w:rsidR="00F63A6C" w:rsidRPr="00F63A6C" w:rsidRDefault="00F63A6C" w:rsidP="00F63A6C">
            <w:pPr>
              <w:jc w:val="center"/>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1595</w:t>
            </w:r>
          </w:p>
        </w:tc>
        <w:tc>
          <w:tcPr>
            <w:tcW w:w="948" w:type="pct"/>
            <w:tcBorders>
              <w:top w:val="single" w:sz="4" w:space="0" w:color="auto"/>
              <w:left w:val="single" w:sz="4" w:space="0" w:color="auto"/>
              <w:bottom w:val="single" w:sz="4" w:space="0" w:color="auto"/>
              <w:right w:val="single" w:sz="4" w:space="0" w:color="auto"/>
            </w:tcBorders>
            <w:noWrap/>
            <w:vAlign w:val="center"/>
          </w:tcPr>
          <w:p w14:paraId="0C3B6C8A" w14:textId="47827379" w:rsidR="00F63A6C" w:rsidRPr="00F63A6C" w:rsidRDefault="00F63A6C" w:rsidP="00F63A6C">
            <w:pPr>
              <w:jc w:val="right"/>
              <w:rPr>
                <w:rFonts w:asciiTheme="minorHAnsi" w:hAnsiTheme="minorHAnsi" w:cstheme="minorHAnsi"/>
                <w:b/>
                <w:bCs/>
                <w:color w:val="000000" w:themeColor="text1"/>
                <w:szCs w:val="20"/>
              </w:rPr>
            </w:pPr>
            <w:r w:rsidRPr="00F63A6C">
              <w:rPr>
                <w:rFonts w:asciiTheme="minorHAnsi" w:hAnsiTheme="minorHAnsi" w:cstheme="minorHAnsi"/>
                <w:b/>
                <w:bCs/>
                <w:szCs w:val="20"/>
              </w:rPr>
              <w:t>1 281</w:t>
            </w:r>
          </w:p>
        </w:tc>
        <w:tc>
          <w:tcPr>
            <w:tcW w:w="715" w:type="pct"/>
            <w:tcBorders>
              <w:top w:val="single" w:sz="4" w:space="0" w:color="auto"/>
              <w:left w:val="single" w:sz="4" w:space="0" w:color="auto"/>
              <w:bottom w:val="single" w:sz="4" w:space="0" w:color="auto"/>
              <w:right w:val="single" w:sz="4" w:space="0" w:color="auto"/>
            </w:tcBorders>
            <w:noWrap/>
            <w:vAlign w:val="center"/>
          </w:tcPr>
          <w:p w14:paraId="5EBFB2D0" w14:textId="280DFC26" w:rsidR="00F63A6C" w:rsidRPr="00F63A6C" w:rsidRDefault="00F63A6C" w:rsidP="0068007D">
            <w:pPr>
              <w:jc w:val="right"/>
              <w:rPr>
                <w:rFonts w:asciiTheme="minorHAnsi" w:hAnsiTheme="minorHAnsi" w:cstheme="minorHAnsi"/>
                <w:b/>
                <w:bCs/>
                <w:color w:val="000000" w:themeColor="text1"/>
                <w:szCs w:val="20"/>
                <w:lang w:val="en-US"/>
              </w:rPr>
            </w:pPr>
            <w:r w:rsidRPr="00F63A6C">
              <w:rPr>
                <w:rFonts w:asciiTheme="minorHAnsi" w:hAnsiTheme="minorHAnsi" w:cstheme="minorHAnsi"/>
                <w:b/>
                <w:bCs/>
                <w:szCs w:val="20"/>
              </w:rPr>
              <w:t>49 62</w:t>
            </w:r>
            <w:r w:rsidR="0068007D">
              <w:rPr>
                <w:rFonts w:asciiTheme="minorHAnsi" w:hAnsiTheme="minorHAnsi" w:cstheme="minorHAnsi"/>
                <w:b/>
                <w:bCs/>
                <w:szCs w:val="20"/>
              </w:rPr>
              <w:t>6</w:t>
            </w:r>
          </w:p>
        </w:tc>
      </w:tr>
      <w:tr w:rsidR="00170DE0" w:rsidRPr="00F63A6C" w14:paraId="68FFCB49"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4050A3B4" w14:textId="77777777" w:rsidR="00170DE0" w:rsidRPr="00F63A6C" w:rsidRDefault="00170DE0" w:rsidP="000029FC">
            <w:pPr>
              <w:jc w:val="left"/>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ІІІ. ПОТОЧНІ ЗОБОВ'ЯЗАННЯ І ЗАБЕЗПЕЧЕННЯ</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04504E5" w14:textId="77777777" w:rsidR="00170DE0" w:rsidRPr="00F63A6C" w:rsidRDefault="00170DE0" w:rsidP="000029FC">
            <w:pPr>
              <w:jc w:val="center"/>
              <w:rPr>
                <w:rFonts w:asciiTheme="minorHAnsi" w:hAnsiTheme="minorHAnsi" w:cstheme="minorHAnsi"/>
                <w:b/>
                <w:bCs/>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tcPr>
          <w:p w14:paraId="70A4F459" w14:textId="57CD0BA8" w:rsidR="00170DE0" w:rsidRPr="00F63A6C" w:rsidRDefault="00170DE0" w:rsidP="000029FC">
            <w:pPr>
              <w:jc w:val="center"/>
              <w:rPr>
                <w:rFonts w:asciiTheme="minorHAnsi" w:hAnsiTheme="minorHAnsi" w:cstheme="minorHAnsi"/>
                <w:b/>
                <w:bCs/>
                <w:color w:val="000000" w:themeColor="text1"/>
                <w:szCs w:val="20"/>
              </w:rPr>
            </w:pPr>
          </w:p>
        </w:tc>
        <w:tc>
          <w:tcPr>
            <w:tcW w:w="948" w:type="pct"/>
            <w:tcBorders>
              <w:top w:val="single" w:sz="4" w:space="0" w:color="auto"/>
              <w:left w:val="single" w:sz="4" w:space="0" w:color="auto"/>
              <w:bottom w:val="single" w:sz="4" w:space="0" w:color="auto"/>
              <w:right w:val="single" w:sz="4" w:space="0" w:color="auto"/>
            </w:tcBorders>
            <w:noWrap/>
            <w:vAlign w:val="center"/>
          </w:tcPr>
          <w:p w14:paraId="033EF0DF" w14:textId="77777777" w:rsidR="00170DE0" w:rsidRPr="00F63A6C" w:rsidRDefault="00170DE0" w:rsidP="000029FC">
            <w:pPr>
              <w:jc w:val="right"/>
              <w:rPr>
                <w:rFonts w:asciiTheme="minorHAnsi" w:hAnsiTheme="minorHAnsi" w:cstheme="minorHAnsi"/>
                <w:b/>
                <w:bCs/>
                <w:color w:val="000000" w:themeColor="text1"/>
                <w:szCs w:val="20"/>
              </w:rPr>
            </w:pPr>
          </w:p>
        </w:tc>
        <w:tc>
          <w:tcPr>
            <w:tcW w:w="715" w:type="pct"/>
            <w:tcBorders>
              <w:top w:val="single" w:sz="4" w:space="0" w:color="auto"/>
              <w:left w:val="single" w:sz="4" w:space="0" w:color="auto"/>
              <w:bottom w:val="single" w:sz="4" w:space="0" w:color="auto"/>
              <w:right w:val="single" w:sz="4" w:space="0" w:color="auto"/>
            </w:tcBorders>
            <w:noWrap/>
            <w:vAlign w:val="center"/>
          </w:tcPr>
          <w:p w14:paraId="20AB5C47" w14:textId="77777777" w:rsidR="00170DE0" w:rsidRPr="00F63A6C" w:rsidRDefault="00170DE0" w:rsidP="000029FC">
            <w:pPr>
              <w:jc w:val="right"/>
              <w:rPr>
                <w:rFonts w:asciiTheme="minorHAnsi" w:hAnsiTheme="minorHAnsi" w:cstheme="minorHAnsi"/>
                <w:b/>
                <w:bCs/>
                <w:color w:val="000000" w:themeColor="text1"/>
                <w:szCs w:val="20"/>
              </w:rPr>
            </w:pPr>
          </w:p>
        </w:tc>
      </w:tr>
      <w:tr w:rsidR="00F63A6C" w:rsidRPr="00F63A6C" w14:paraId="5910A528"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3826A8E7"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Короткострокові кредити банків</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4296B77" w14:textId="44FEAB54" w:rsidR="00F63A6C" w:rsidRPr="00F63A6C" w:rsidRDefault="00F63A6C" w:rsidP="00F63A6C">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19</w:t>
            </w: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3E2A89A6" w14:textId="22D9AF5E"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1600</w:t>
            </w:r>
          </w:p>
        </w:tc>
        <w:tc>
          <w:tcPr>
            <w:tcW w:w="948" w:type="pct"/>
            <w:tcBorders>
              <w:top w:val="single" w:sz="4" w:space="0" w:color="auto"/>
              <w:left w:val="single" w:sz="4" w:space="0" w:color="auto"/>
              <w:bottom w:val="single" w:sz="4" w:space="0" w:color="auto"/>
              <w:right w:val="single" w:sz="4" w:space="0" w:color="auto"/>
            </w:tcBorders>
            <w:noWrap/>
            <w:vAlign w:val="center"/>
          </w:tcPr>
          <w:p w14:paraId="00EF7615" w14:textId="5A1F6D09"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253 656</w:t>
            </w:r>
          </w:p>
        </w:tc>
        <w:tc>
          <w:tcPr>
            <w:tcW w:w="715" w:type="pct"/>
            <w:tcBorders>
              <w:top w:val="single" w:sz="4" w:space="0" w:color="auto"/>
              <w:left w:val="single" w:sz="4" w:space="0" w:color="auto"/>
              <w:bottom w:val="single" w:sz="4" w:space="0" w:color="auto"/>
              <w:right w:val="single" w:sz="4" w:space="0" w:color="auto"/>
            </w:tcBorders>
            <w:noWrap/>
            <w:vAlign w:val="center"/>
          </w:tcPr>
          <w:p w14:paraId="7D91AFC2" w14:textId="02A6E464"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193 656</w:t>
            </w:r>
          </w:p>
        </w:tc>
      </w:tr>
      <w:tr w:rsidR="00F63A6C" w:rsidRPr="00F63A6C" w14:paraId="57AAD992"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6E9CC253"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Векселі видані</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9864CDA" w14:textId="77777777" w:rsidR="00F63A6C" w:rsidRPr="00F63A6C" w:rsidRDefault="00F63A6C" w:rsidP="00F63A6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0ED7DF58" w14:textId="140C5E31"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1605</w:t>
            </w:r>
          </w:p>
        </w:tc>
        <w:tc>
          <w:tcPr>
            <w:tcW w:w="948" w:type="pct"/>
            <w:tcBorders>
              <w:top w:val="single" w:sz="4" w:space="0" w:color="auto"/>
              <w:left w:val="single" w:sz="4" w:space="0" w:color="auto"/>
              <w:bottom w:val="single" w:sz="4" w:space="0" w:color="auto"/>
              <w:right w:val="single" w:sz="4" w:space="0" w:color="auto"/>
            </w:tcBorders>
            <w:noWrap/>
            <w:vAlign w:val="center"/>
          </w:tcPr>
          <w:p w14:paraId="0A9FE9BF" w14:textId="2EFEC30D"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 xml:space="preserve">- </w:t>
            </w:r>
          </w:p>
        </w:tc>
        <w:tc>
          <w:tcPr>
            <w:tcW w:w="715" w:type="pct"/>
            <w:tcBorders>
              <w:top w:val="single" w:sz="4" w:space="0" w:color="auto"/>
              <w:left w:val="single" w:sz="4" w:space="0" w:color="auto"/>
              <w:bottom w:val="single" w:sz="4" w:space="0" w:color="auto"/>
              <w:right w:val="single" w:sz="4" w:space="0" w:color="auto"/>
            </w:tcBorders>
            <w:noWrap/>
            <w:vAlign w:val="center"/>
          </w:tcPr>
          <w:p w14:paraId="33D6EF66" w14:textId="169598DB" w:rsidR="00F63A6C" w:rsidRPr="00F63A6C" w:rsidRDefault="00F63A6C" w:rsidP="00F63A6C">
            <w:pPr>
              <w:jc w:val="right"/>
              <w:rPr>
                <w:rFonts w:asciiTheme="minorHAnsi" w:hAnsiTheme="minorHAnsi" w:cstheme="minorHAnsi"/>
                <w:color w:val="000000" w:themeColor="text1"/>
                <w:szCs w:val="20"/>
                <w:lang w:val="en-US"/>
              </w:rPr>
            </w:pPr>
            <w:r w:rsidRPr="00F63A6C">
              <w:rPr>
                <w:rFonts w:asciiTheme="minorHAnsi" w:hAnsiTheme="minorHAnsi" w:cstheme="minorHAnsi"/>
                <w:szCs w:val="20"/>
              </w:rPr>
              <w:t xml:space="preserve">- </w:t>
            </w:r>
          </w:p>
        </w:tc>
      </w:tr>
      <w:tr w:rsidR="00F63A6C" w:rsidRPr="00F63A6C" w14:paraId="72E2BB1D"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506994BF" w14:textId="77777777" w:rsidR="00F63A6C" w:rsidRPr="00285CB3" w:rsidRDefault="00F63A6C" w:rsidP="00F63A6C">
            <w:pPr>
              <w:jc w:val="left"/>
              <w:rPr>
                <w:rFonts w:asciiTheme="minorHAnsi" w:hAnsiTheme="minorHAnsi" w:cstheme="minorHAnsi"/>
                <w:color w:val="000000" w:themeColor="text1"/>
                <w:szCs w:val="20"/>
              </w:rPr>
            </w:pPr>
            <w:r w:rsidRPr="00285CB3">
              <w:rPr>
                <w:rFonts w:asciiTheme="minorHAnsi" w:hAnsiTheme="minorHAnsi" w:cstheme="minorHAnsi"/>
                <w:color w:val="000000" w:themeColor="text1"/>
                <w:szCs w:val="20"/>
              </w:rPr>
              <w:t>Поточна кредиторська заборгованість:                                                                         довгостроковими зобов'язаннями</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EC3E062" w14:textId="31F5A5DE" w:rsidR="00F63A6C" w:rsidRPr="00285CB3" w:rsidRDefault="00981EDF" w:rsidP="00F63A6C">
            <w:pPr>
              <w:jc w:val="center"/>
              <w:rPr>
                <w:rFonts w:asciiTheme="minorHAnsi" w:hAnsiTheme="minorHAnsi" w:cstheme="minorHAnsi"/>
                <w:color w:val="000000" w:themeColor="text1"/>
                <w:szCs w:val="20"/>
              </w:rPr>
            </w:pPr>
            <w:r w:rsidRPr="00285CB3">
              <w:rPr>
                <w:rFonts w:asciiTheme="minorHAnsi" w:hAnsiTheme="minorHAnsi" w:cstheme="minorHAnsi"/>
                <w:color w:val="000000" w:themeColor="text1"/>
                <w:szCs w:val="20"/>
              </w:rPr>
              <w:t>23</w:t>
            </w: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7D7C5400" w14:textId="703F12DF" w:rsidR="00F63A6C" w:rsidRPr="00285CB3" w:rsidRDefault="00F63A6C" w:rsidP="00F63A6C">
            <w:pPr>
              <w:jc w:val="center"/>
              <w:rPr>
                <w:rFonts w:asciiTheme="minorHAnsi" w:hAnsiTheme="minorHAnsi" w:cstheme="minorHAnsi"/>
                <w:color w:val="000000" w:themeColor="text1"/>
                <w:szCs w:val="20"/>
              </w:rPr>
            </w:pPr>
            <w:r w:rsidRPr="00285CB3">
              <w:rPr>
                <w:rFonts w:asciiTheme="minorHAnsi" w:hAnsiTheme="minorHAnsi" w:cstheme="minorHAnsi"/>
                <w:color w:val="000000" w:themeColor="text1"/>
                <w:szCs w:val="20"/>
              </w:rPr>
              <w:t>1610</w:t>
            </w:r>
          </w:p>
        </w:tc>
        <w:tc>
          <w:tcPr>
            <w:tcW w:w="948" w:type="pct"/>
            <w:tcBorders>
              <w:top w:val="single" w:sz="4" w:space="0" w:color="auto"/>
              <w:left w:val="single" w:sz="4" w:space="0" w:color="auto"/>
              <w:bottom w:val="single" w:sz="4" w:space="0" w:color="auto"/>
              <w:right w:val="single" w:sz="4" w:space="0" w:color="auto"/>
            </w:tcBorders>
            <w:noWrap/>
            <w:vAlign w:val="center"/>
          </w:tcPr>
          <w:p w14:paraId="25AF846E" w14:textId="6A8EB0D8" w:rsidR="00F63A6C" w:rsidRPr="00285CB3" w:rsidRDefault="00F63A6C" w:rsidP="00F63A6C">
            <w:pPr>
              <w:jc w:val="right"/>
              <w:rPr>
                <w:rFonts w:asciiTheme="minorHAnsi" w:hAnsiTheme="minorHAnsi" w:cstheme="minorHAnsi"/>
                <w:color w:val="000000" w:themeColor="text1"/>
                <w:szCs w:val="20"/>
              </w:rPr>
            </w:pPr>
            <w:r w:rsidRPr="00285CB3">
              <w:rPr>
                <w:rFonts w:asciiTheme="minorHAnsi" w:hAnsiTheme="minorHAnsi" w:cstheme="minorHAnsi"/>
                <w:szCs w:val="20"/>
              </w:rPr>
              <w:t xml:space="preserve">- </w:t>
            </w:r>
          </w:p>
        </w:tc>
        <w:tc>
          <w:tcPr>
            <w:tcW w:w="715" w:type="pct"/>
            <w:tcBorders>
              <w:top w:val="single" w:sz="4" w:space="0" w:color="auto"/>
              <w:left w:val="single" w:sz="4" w:space="0" w:color="auto"/>
              <w:bottom w:val="single" w:sz="4" w:space="0" w:color="auto"/>
              <w:right w:val="single" w:sz="4" w:space="0" w:color="auto"/>
            </w:tcBorders>
            <w:noWrap/>
            <w:vAlign w:val="center"/>
          </w:tcPr>
          <w:p w14:paraId="59783053" w14:textId="0B34EBFE" w:rsidR="00F63A6C" w:rsidRPr="00285CB3" w:rsidRDefault="00981EDF" w:rsidP="00F63A6C">
            <w:pPr>
              <w:jc w:val="right"/>
              <w:rPr>
                <w:rFonts w:asciiTheme="minorHAnsi" w:hAnsiTheme="minorHAnsi" w:cstheme="minorHAnsi"/>
                <w:color w:val="000000" w:themeColor="text1"/>
                <w:szCs w:val="20"/>
              </w:rPr>
            </w:pPr>
            <w:r w:rsidRPr="00285CB3">
              <w:rPr>
                <w:rFonts w:asciiTheme="minorHAnsi" w:hAnsiTheme="minorHAnsi" w:cstheme="minorHAnsi"/>
                <w:szCs w:val="20"/>
              </w:rPr>
              <w:t>32 788</w:t>
            </w:r>
          </w:p>
        </w:tc>
      </w:tr>
      <w:tr w:rsidR="00F63A6C" w:rsidRPr="00F63A6C" w14:paraId="520D52D8"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7F313500"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 xml:space="preserve">  товари, роботи, послуги</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04E9254" w14:textId="73B9585A" w:rsidR="00F63A6C" w:rsidRPr="00F63A6C" w:rsidRDefault="00F63A6C" w:rsidP="00F63A6C">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21</w:t>
            </w: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1DCB4FBE" w14:textId="015CD6D8"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szCs w:val="20"/>
              </w:rPr>
              <w:t>1615</w:t>
            </w:r>
          </w:p>
        </w:tc>
        <w:tc>
          <w:tcPr>
            <w:tcW w:w="948" w:type="pct"/>
            <w:tcBorders>
              <w:top w:val="single" w:sz="4" w:space="0" w:color="auto"/>
              <w:left w:val="single" w:sz="4" w:space="0" w:color="auto"/>
              <w:bottom w:val="single" w:sz="4" w:space="0" w:color="auto"/>
              <w:right w:val="single" w:sz="4" w:space="0" w:color="auto"/>
            </w:tcBorders>
            <w:noWrap/>
            <w:vAlign w:val="center"/>
          </w:tcPr>
          <w:p w14:paraId="1BBEE08D" w14:textId="1DC103C4"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179 552</w:t>
            </w:r>
          </w:p>
        </w:tc>
        <w:tc>
          <w:tcPr>
            <w:tcW w:w="715" w:type="pct"/>
            <w:tcBorders>
              <w:top w:val="single" w:sz="4" w:space="0" w:color="auto"/>
              <w:left w:val="single" w:sz="4" w:space="0" w:color="auto"/>
              <w:bottom w:val="single" w:sz="4" w:space="0" w:color="auto"/>
              <w:right w:val="single" w:sz="4" w:space="0" w:color="auto"/>
            </w:tcBorders>
            <w:noWrap/>
            <w:vAlign w:val="center"/>
          </w:tcPr>
          <w:p w14:paraId="04B9415D" w14:textId="10BA2D94" w:rsidR="00F63A6C" w:rsidRPr="00F63A6C" w:rsidRDefault="00F63A6C" w:rsidP="00F63A6C">
            <w:pPr>
              <w:jc w:val="right"/>
              <w:rPr>
                <w:rFonts w:asciiTheme="minorHAnsi" w:hAnsiTheme="minorHAnsi" w:cstheme="minorHAnsi"/>
                <w:color w:val="000000" w:themeColor="text1"/>
                <w:szCs w:val="20"/>
                <w:lang w:val="en-US"/>
              </w:rPr>
            </w:pPr>
            <w:r w:rsidRPr="00F63A6C">
              <w:rPr>
                <w:rFonts w:asciiTheme="minorHAnsi" w:hAnsiTheme="minorHAnsi" w:cstheme="minorHAnsi"/>
                <w:szCs w:val="20"/>
              </w:rPr>
              <w:t>294 208</w:t>
            </w:r>
          </w:p>
        </w:tc>
      </w:tr>
      <w:tr w:rsidR="00F63A6C" w:rsidRPr="00F63A6C" w14:paraId="626C77D4"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642FFBF0"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 xml:space="preserve">  розрахунками з бюджетом</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0FB1138" w14:textId="77777777" w:rsidR="00F63A6C" w:rsidRPr="00F63A6C" w:rsidRDefault="00F63A6C" w:rsidP="00F63A6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1FE10D5E" w14:textId="6EA2637C"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szCs w:val="20"/>
              </w:rPr>
              <w:t>1620</w:t>
            </w:r>
          </w:p>
        </w:tc>
        <w:tc>
          <w:tcPr>
            <w:tcW w:w="948" w:type="pct"/>
            <w:tcBorders>
              <w:top w:val="single" w:sz="4" w:space="0" w:color="auto"/>
              <w:left w:val="single" w:sz="4" w:space="0" w:color="auto"/>
              <w:bottom w:val="single" w:sz="4" w:space="0" w:color="auto"/>
              <w:right w:val="single" w:sz="4" w:space="0" w:color="auto"/>
            </w:tcBorders>
            <w:noWrap/>
            <w:vAlign w:val="center"/>
          </w:tcPr>
          <w:p w14:paraId="17CA8733" w14:textId="4DE43ECE"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10 811</w:t>
            </w:r>
          </w:p>
        </w:tc>
        <w:tc>
          <w:tcPr>
            <w:tcW w:w="715" w:type="pct"/>
            <w:tcBorders>
              <w:top w:val="single" w:sz="4" w:space="0" w:color="auto"/>
              <w:left w:val="single" w:sz="4" w:space="0" w:color="auto"/>
              <w:bottom w:val="single" w:sz="4" w:space="0" w:color="auto"/>
              <w:right w:val="single" w:sz="4" w:space="0" w:color="auto"/>
            </w:tcBorders>
            <w:noWrap/>
            <w:vAlign w:val="center"/>
          </w:tcPr>
          <w:p w14:paraId="4FB15DE8" w14:textId="484A468B"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9 901</w:t>
            </w:r>
          </w:p>
        </w:tc>
      </w:tr>
      <w:tr w:rsidR="00F63A6C" w:rsidRPr="00F63A6C" w14:paraId="1E9878D8"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763DE517"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 xml:space="preserve">     у тому числі з податку на прибуток</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DA342A8" w14:textId="77777777" w:rsidR="00F63A6C" w:rsidRPr="00F63A6C" w:rsidRDefault="00F63A6C" w:rsidP="00F63A6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3F8AA4D5" w14:textId="4124FD84"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szCs w:val="20"/>
              </w:rPr>
              <w:t>1621</w:t>
            </w:r>
          </w:p>
        </w:tc>
        <w:tc>
          <w:tcPr>
            <w:tcW w:w="948" w:type="pct"/>
            <w:tcBorders>
              <w:top w:val="single" w:sz="4" w:space="0" w:color="auto"/>
              <w:left w:val="single" w:sz="4" w:space="0" w:color="auto"/>
              <w:bottom w:val="single" w:sz="4" w:space="0" w:color="auto"/>
              <w:right w:val="single" w:sz="4" w:space="0" w:color="auto"/>
            </w:tcBorders>
            <w:noWrap/>
            <w:vAlign w:val="center"/>
          </w:tcPr>
          <w:p w14:paraId="44E2546C" w14:textId="4759EA3A"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6 442</w:t>
            </w:r>
          </w:p>
        </w:tc>
        <w:tc>
          <w:tcPr>
            <w:tcW w:w="715" w:type="pct"/>
            <w:tcBorders>
              <w:top w:val="single" w:sz="4" w:space="0" w:color="auto"/>
              <w:left w:val="single" w:sz="4" w:space="0" w:color="auto"/>
              <w:bottom w:val="single" w:sz="4" w:space="0" w:color="auto"/>
              <w:right w:val="single" w:sz="4" w:space="0" w:color="auto"/>
            </w:tcBorders>
            <w:noWrap/>
            <w:vAlign w:val="center"/>
          </w:tcPr>
          <w:p w14:paraId="39CD934B" w14:textId="5F7B8245"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5 124</w:t>
            </w:r>
          </w:p>
        </w:tc>
      </w:tr>
      <w:tr w:rsidR="00F63A6C" w:rsidRPr="00F63A6C" w14:paraId="2A1E8BEC"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5A60ACB7"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 xml:space="preserve">  розрахунками зі страхування</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BC4CEE6" w14:textId="77777777" w:rsidR="00F63A6C" w:rsidRPr="00F63A6C" w:rsidRDefault="00F63A6C" w:rsidP="00F63A6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49CED5CD" w14:textId="03C29650"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szCs w:val="20"/>
              </w:rPr>
              <w:t>1625</w:t>
            </w:r>
          </w:p>
        </w:tc>
        <w:tc>
          <w:tcPr>
            <w:tcW w:w="948" w:type="pct"/>
            <w:tcBorders>
              <w:top w:val="single" w:sz="4" w:space="0" w:color="auto"/>
              <w:left w:val="single" w:sz="4" w:space="0" w:color="auto"/>
              <w:bottom w:val="single" w:sz="4" w:space="0" w:color="auto"/>
              <w:right w:val="single" w:sz="4" w:space="0" w:color="auto"/>
            </w:tcBorders>
            <w:noWrap/>
            <w:vAlign w:val="center"/>
          </w:tcPr>
          <w:p w14:paraId="1EECF3D7" w14:textId="08A67858"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2 461</w:t>
            </w:r>
          </w:p>
        </w:tc>
        <w:tc>
          <w:tcPr>
            <w:tcW w:w="715" w:type="pct"/>
            <w:tcBorders>
              <w:top w:val="single" w:sz="4" w:space="0" w:color="auto"/>
              <w:left w:val="single" w:sz="4" w:space="0" w:color="auto"/>
              <w:bottom w:val="single" w:sz="4" w:space="0" w:color="auto"/>
              <w:right w:val="single" w:sz="4" w:space="0" w:color="auto"/>
            </w:tcBorders>
            <w:noWrap/>
            <w:vAlign w:val="center"/>
          </w:tcPr>
          <w:p w14:paraId="035334D5" w14:textId="7563875B" w:rsidR="00F63A6C" w:rsidRPr="00F63A6C" w:rsidRDefault="00F63A6C" w:rsidP="00F63A6C">
            <w:pPr>
              <w:jc w:val="right"/>
              <w:rPr>
                <w:rFonts w:asciiTheme="minorHAnsi" w:hAnsiTheme="minorHAnsi" w:cstheme="minorHAnsi"/>
                <w:color w:val="000000" w:themeColor="text1"/>
                <w:szCs w:val="20"/>
                <w:lang w:val="en-US"/>
              </w:rPr>
            </w:pPr>
            <w:r w:rsidRPr="00F63A6C">
              <w:rPr>
                <w:rFonts w:asciiTheme="minorHAnsi" w:hAnsiTheme="minorHAnsi" w:cstheme="minorHAnsi"/>
                <w:szCs w:val="20"/>
              </w:rPr>
              <w:t>3 150</w:t>
            </w:r>
          </w:p>
        </w:tc>
      </w:tr>
      <w:tr w:rsidR="00F63A6C" w:rsidRPr="00F63A6C" w14:paraId="6AB10570"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70EAAD95"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 xml:space="preserve">  розрахунками з оплати праці</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2745FD0" w14:textId="7F6A46FF" w:rsidR="00F63A6C" w:rsidRPr="00F63A6C" w:rsidRDefault="00F63A6C" w:rsidP="00F63A6C">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22</w:t>
            </w: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76121D98" w14:textId="23C215AD"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szCs w:val="20"/>
              </w:rPr>
              <w:t>1630</w:t>
            </w:r>
          </w:p>
        </w:tc>
        <w:tc>
          <w:tcPr>
            <w:tcW w:w="948" w:type="pct"/>
            <w:tcBorders>
              <w:top w:val="single" w:sz="4" w:space="0" w:color="auto"/>
              <w:left w:val="single" w:sz="4" w:space="0" w:color="auto"/>
              <w:bottom w:val="single" w:sz="4" w:space="0" w:color="auto"/>
              <w:right w:val="single" w:sz="4" w:space="0" w:color="auto"/>
            </w:tcBorders>
            <w:noWrap/>
            <w:vAlign w:val="center"/>
          </w:tcPr>
          <w:p w14:paraId="300642C9" w14:textId="44DD6812"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11 382</w:t>
            </w:r>
          </w:p>
        </w:tc>
        <w:tc>
          <w:tcPr>
            <w:tcW w:w="715" w:type="pct"/>
            <w:tcBorders>
              <w:top w:val="single" w:sz="4" w:space="0" w:color="auto"/>
              <w:left w:val="single" w:sz="4" w:space="0" w:color="auto"/>
              <w:bottom w:val="single" w:sz="4" w:space="0" w:color="auto"/>
              <w:right w:val="single" w:sz="4" w:space="0" w:color="auto"/>
            </w:tcBorders>
            <w:noWrap/>
            <w:vAlign w:val="center"/>
          </w:tcPr>
          <w:p w14:paraId="7B3CE884" w14:textId="7CEE64EF"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13 909</w:t>
            </w:r>
          </w:p>
        </w:tc>
      </w:tr>
      <w:tr w:rsidR="00F63A6C" w:rsidRPr="00F63A6C" w14:paraId="5D35EA6A"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242A92B3"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 xml:space="preserve">  одержаними авансами</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7715618" w14:textId="77777777" w:rsidR="00F63A6C" w:rsidRPr="00F63A6C" w:rsidRDefault="00F63A6C" w:rsidP="00F63A6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104A9DEB" w14:textId="40D54480"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szCs w:val="20"/>
              </w:rPr>
              <w:t>1635</w:t>
            </w:r>
          </w:p>
        </w:tc>
        <w:tc>
          <w:tcPr>
            <w:tcW w:w="948" w:type="pct"/>
            <w:tcBorders>
              <w:top w:val="single" w:sz="4" w:space="0" w:color="auto"/>
              <w:left w:val="single" w:sz="4" w:space="0" w:color="auto"/>
              <w:bottom w:val="single" w:sz="4" w:space="0" w:color="auto"/>
              <w:right w:val="single" w:sz="4" w:space="0" w:color="auto"/>
            </w:tcBorders>
            <w:noWrap/>
            <w:vAlign w:val="center"/>
          </w:tcPr>
          <w:p w14:paraId="1998FF63" w14:textId="6D68D3F1"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5 632</w:t>
            </w:r>
          </w:p>
        </w:tc>
        <w:tc>
          <w:tcPr>
            <w:tcW w:w="715" w:type="pct"/>
            <w:tcBorders>
              <w:top w:val="single" w:sz="4" w:space="0" w:color="auto"/>
              <w:left w:val="single" w:sz="4" w:space="0" w:color="auto"/>
              <w:bottom w:val="single" w:sz="4" w:space="0" w:color="auto"/>
              <w:right w:val="single" w:sz="4" w:space="0" w:color="auto"/>
            </w:tcBorders>
            <w:noWrap/>
            <w:vAlign w:val="center"/>
          </w:tcPr>
          <w:p w14:paraId="1D8A4997" w14:textId="6997C62D" w:rsidR="00F63A6C" w:rsidRPr="00F63A6C" w:rsidRDefault="00F63A6C" w:rsidP="00F63A6C">
            <w:pPr>
              <w:jc w:val="right"/>
              <w:rPr>
                <w:rFonts w:asciiTheme="minorHAnsi" w:hAnsiTheme="minorHAnsi" w:cstheme="minorHAnsi"/>
                <w:color w:val="000000" w:themeColor="text1"/>
                <w:szCs w:val="20"/>
                <w:lang w:val="ru-RU"/>
              </w:rPr>
            </w:pPr>
            <w:r w:rsidRPr="00F63A6C">
              <w:rPr>
                <w:rFonts w:asciiTheme="minorHAnsi" w:hAnsiTheme="minorHAnsi" w:cstheme="minorHAnsi"/>
                <w:szCs w:val="20"/>
              </w:rPr>
              <w:t>23</w:t>
            </w:r>
          </w:p>
        </w:tc>
      </w:tr>
      <w:tr w:rsidR="00F63A6C" w:rsidRPr="00F63A6C" w14:paraId="69F09541"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786EC610"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 xml:space="preserve">  розрахунками з учасниками</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1A4570C" w14:textId="77777777" w:rsidR="00F63A6C" w:rsidRPr="00F63A6C" w:rsidRDefault="00F63A6C" w:rsidP="00F63A6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4CB140AF" w14:textId="4AEFA5AB"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szCs w:val="20"/>
              </w:rPr>
              <w:t>1640</w:t>
            </w:r>
          </w:p>
        </w:tc>
        <w:tc>
          <w:tcPr>
            <w:tcW w:w="948" w:type="pct"/>
            <w:tcBorders>
              <w:top w:val="single" w:sz="4" w:space="0" w:color="auto"/>
              <w:left w:val="single" w:sz="4" w:space="0" w:color="auto"/>
              <w:bottom w:val="single" w:sz="4" w:space="0" w:color="auto"/>
              <w:right w:val="single" w:sz="4" w:space="0" w:color="auto"/>
            </w:tcBorders>
            <w:noWrap/>
            <w:vAlign w:val="center"/>
          </w:tcPr>
          <w:p w14:paraId="470B5091" w14:textId="0A7F2114"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1 425</w:t>
            </w:r>
          </w:p>
        </w:tc>
        <w:tc>
          <w:tcPr>
            <w:tcW w:w="715" w:type="pct"/>
            <w:tcBorders>
              <w:top w:val="single" w:sz="4" w:space="0" w:color="auto"/>
              <w:left w:val="single" w:sz="4" w:space="0" w:color="auto"/>
              <w:bottom w:val="single" w:sz="4" w:space="0" w:color="auto"/>
              <w:right w:val="single" w:sz="4" w:space="0" w:color="auto"/>
            </w:tcBorders>
            <w:noWrap/>
            <w:vAlign w:val="center"/>
          </w:tcPr>
          <w:p w14:paraId="181EA019" w14:textId="4A24A327"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1 425</w:t>
            </w:r>
          </w:p>
        </w:tc>
      </w:tr>
      <w:tr w:rsidR="00F63A6C" w:rsidRPr="00F63A6C" w14:paraId="37481006"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4D9AC4F7"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Поточні забезпечення</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6A0ECEC" w14:textId="419390BB" w:rsidR="00F63A6C" w:rsidRPr="00F63A6C" w:rsidRDefault="00F63A6C" w:rsidP="00F63A6C">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20</w:t>
            </w: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45831637" w14:textId="78AC5760"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1660</w:t>
            </w:r>
          </w:p>
        </w:tc>
        <w:tc>
          <w:tcPr>
            <w:tcW w:w="948" w:type="pct"/>
            <w:tcBorders>
              <w:top w:val="single" w:sz="4" w:space="0" w:color="auto"/>
              <w:left w:val="single" w:sz="4" w:space="0" w:color="auto"/>
              <w:bottom w:val="single" w:sz="4" w:space="0" w:color="auto"/>
              <w:right w:val="single" w:sz="4" w:space="0" w:color="auto"/>
            </w:tcBorders>
            <w:noWrap/>
            <w:vAlign w:val="center"/>
          </w:tcPr>
          <w:p w14:paraId="50F817B1" w14:textId="34C64903"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22 857</w:t>
            </w:r>
          </w:p>
        </w:tc>
        <w:tc>
          <w:tcPr>
            <w:tcW w:w="715" w:type="pct"/>
            <w:tcBorders>
              <w:top w:val="single" w:sz="4" w:space="0" w:color="auto"/>
              <w:left w:val="single" w:sz="4" w:space="0" w:color="auto"/>
              <w:bottom w:val="single" w:sz="4" w:space="0" w:color="auto"/>
              <w:right w:val="single" w:sz="4" w:space="0" w:color="auto"/>
            </w:tcBorders>
            <w:noWrap/>
            <w:vAlign w:val="center"/>
          </w:tcPr>
          <w:p w14:paraId="58B1C7BA" w14:textId="35EBCBDC"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30 670</w:t>
            </w:r>
          </w:p>
        </w:tc>
      </w:tr>
      <w:tr w:rsidR="00F63A6C" w:rsidRPr="00F63A6C" w14:paraId="6C8DA8B5"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629B8DC5"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Доходи майбутніх періодів</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5C5D55B" w14:textId="77777777" w:rsidR="00F63A6C" w:rsidRPr="00F63A6C" w:rsidRDefault="00F63A6C" w:rsidP="00F63A6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049AA55F" w14:textId="66ADD4B3"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1665</w:t>
            </w:r>
          </w:p>
        </w:tc>
        <w:tc>
          <w:tcPr>
            <w:tcW w:w="948" w:type="pct"/>
            <w:tcBorders>
              <w:top w:val="single" w:sz="4" w:space="0" w:color="auto"/>
              <w:left w:val="single" w:sz="4" w:space="0" w:color="auto"/>
              <w:bottom w:val="single" w:sz="4" w:space="0" w:color="auto"/>
              <w:right w:val="single" w:sz="4" w:space="0" w:color="auto"/>
            </w:tcBorders>
            <w:noWrap/>
            <w:vAlign w:val="center"/>
          </w:tcPr>
          <w:p w14:paraId="3BC6E915" w14:textId="31F8939C"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 xml:space="preserve">- </w:t>
            </w:r>
          </w:p>
        </w:tc>
        <w:tc>
          <w:tcPr>
            <w:tcW w:w="715" w:type="pct"/>
            <w:tcBorders>
              <w:top w:val="single" w:sz="4" w:space="0" w:color="auto"/>
              <w:left w:val="single" w:sz="4" w:space="0" w:color="auto"/>
              <w:bottom w:val="single" w:sz="4" w:space="0" w:color="auto"/>
              <w:right w:val="single" w:sz="4" w:space="0" w:color="auto"/>
            </w:tcBorders>
            <w:noWrap/>
            <w:vAlign w:val="center"/>
          </w:tcPr>
          <w:p w14:paraId="58E88D9D" w14:textId="28439599"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 xml:space="preserve">- </w:t>
            </w:r>
          </w:p>
        </w:tc>
      </w:tr>
      <w:tr w:rsidR="00F63A6C" w:rsidRPr="00F63A6C" w14:paraId="4ECBA8EE"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118E1E72" w14:textId="77777777" w:rsidR="00F63A6C" w:rsidRPr="00F63A6C" w:rsidRDefault="00F63A6C" w:rsidP="00F63A6C">
            <w:pPr>
              <w:jc w:val="left"/>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Інші поточні зобов'язання</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535C1EF" w14:textId="77777777" w:rsidR="00F63A6C" w:rsidRPr="00F63A6C" w:rsidRDefault="00F63A6C" w:rsidP="00F63A6C">
            <w:pPr>
              <w:jc w:val="center"/>
              <w:rPr>
                <w:rFonts w:asciiTheme="minorHAnsi" w:hAnsiTheme="minorHAnsi" w:cstheme="minorHAnsi"/>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1432A41A" w14:textId="0196E758" w:rsidR="00F63A6C" w:rsidRPr="00F63A6C" w:rsidRDefault="00F63A6C" w:rsidP="00F63A6C">
            <w:pPr>
              <w:jc w:val="center"/>
              <w:rPr>
                <w:rFonts w:asciiTheme="minorHAnsi" w:hAnsiTheme="minorHAnsi" w:cstheme="minorHAnsi"/>
                <w:color w:val="000000" w:themeColor="text1"/>
                <w:szCs w:val="20"/>
              </w:rPr>
            </w:pPr>
            <w:r w:rsidRPr="00F63A6C">
              <w:rPr>
                <w:rFonts w:asciiTheme="minorHAnsi" w:hAnsiTheme="minorHAnsi" w:cstheme="minorHAnsi"/>
                <w:color w:val="000000" w:themeColor="text1"/>
                <w:szCs w:val="20"/>
              </w:rPr>
              <w:t>1690</w:t>
            </w:r>
          </w:p>
        </w:tc>
        <w:tc>
          <w:tcPr>
            <w:tcW w:w="948" w:type="pct"/>
            <w:tcBorders>
              <w:top w:val="single" w:sz="4" w:space="0" w:color="auto"/>
              <w:left w:val="single" w:sz="4" w:space="0" w:color="auto"/>
              <w:bottom w:val="single" w:sz="4" w:space="0" w:color="auto"/>
              <w:right w:val="single" w:sz="4" w:space="0" w:color="auto"/>
            </w:tcBorders>
            <w:noWrap/>
            <w:vAlign w:val="center"/>
          </w:tcPr>
          <w:p w14:paraId="75CE451F" w14:textId="732D4F1C" w:rsidR="00F63A6C" w:rsidRPr="00F63A6C" w:rsidRDefault="00F63A6C" w:rsidP="00F63A6C">
            <w:pPr>
              <w:jc w:val="right"/>
              <w:rPr>
                <w:rFonts w:asciiTheme="minorHAnsi" w:hAnsiTheme="minorHAnsi" w:cstheme="minorHAnsi"/>
                <w:color w:val="000000" w:themeColor="text1"/>
                <w:szCs w:val="20"/>
              </w:rPr>
            </w:pPr>
            <w:r w:rsidRPr="00F63A6C">
              <w:rPr>
                <w:rFonts w:asciiTheme="minorHAnsi" w:hAnsiTheme="minorHAnsi" w:cstheme="minorHAnsi"/>
                <w:szCs w:val="20"/>
              </w:rPr>
              <w:t>412 623</w:t>
            </w:r>
          </w:p>
        </w:tc>
        <w:tc>
          <w:tcPr>
            <w:tcW w:w="715" w:type="pct"/>
            <w:tcBorders>
              <w:top w:val="single" w:sz="4" w:space="0" w:color="auto"/>
              <w:left w:val="single" w:sz="4" w:space="0" w:color="auto"/>
              <w:bottom w:val="single" w:sz="4" w:space="0" w:color="auto"/>
              <w:right w:val="single" w:sz="4" w:space="0" w:color="auto"/>
            </w:tcBorders>
            <w:noWrap/>
            <w:vAlign w:val="center"/>
          </w:tcPr>
          <w:p w14:paraId="053EA1A3" w14:textId="20959DCB" w:rsidR="00F63A6C" w:rsidRPr="00F63A6C" w:rsidRDefault="00F63A6C" w:rsidP="00F63A6C">
            <w:pPr>
              <w:jc w:val="right"/>
              <w:rPr>
                <w:rFonts w:asciiTheme="minorHAnsi" w:hAnsiTheme="minorHAnsi" w:cstheme="minorHAnsi"/>
                <w:color w:val="000000" w:themeColor="text1"/>
                <w:szCs w:val="20"/>
                <w:lang w:val="en-US"/>
              </w:rPr>
            </w:pPr>
            <w:r w:rsidRPr="00F63A6C">
              <w:rPr>
                <w:rFonts w:asciiTheme="minorHAnsi" w:hAnsiTheme="minorHAnsi" w:cstheme="minorHAnsi"/>
                <w:szCs w:val="20"/>
              </w:rPr>
              <w:t>302 31</w:t>
            </w:r>
            <w:r w:rsidR="00057205">
              <w:rPr>
                <w:rFonts w:asciiTheme="minorHAnsi" w:hAnsiTheme="minorHAnsi" w:cstheme="minorHAnsi"/>
                <w:szCs w:val="20"/>
              </w:rPr>
              <w:t>8</w:t>
            </w:r>
          </w:p>
        </w:tc>
      </w:tr>
      <w:tr w:rsidR="00F63A6C" w:rsidRPr="00F63A6C" w14:paraId="512A8BB9"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761C8D92" w14:textId="77777777" w:rsidR="00F63A6C" w:rsidRPr="00F63A6C" w:rsidRDefault="00F63A6C" w:rsidP="00F63A6C">
            <w:pPr>
              <w:jc w:val="left"/>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Усього за розділом ІІІ</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79CC625" w14:textId="77777777" w:rsidR="00F63A6C" w:rsidRPr="00F63A6C" w:rsidRDefault="00F63A6C" w:rsidP="00F63A6C">
            <w:pPr>
              <w:jc w:val="center"/>
              <w:rPr>
                <w:rFonts w:asciiTheme="minorHAnsi" w:hAnsiTheme="minorHAnsi" w:cstheme="minorHAnsi"/>
                <w:b/>
                <w:bCs/>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40701572" w14:textId="4A5DB2AF" w:rsidR="00F63A6C" w:rsidRPr="00F63A6C" w:rsidRDefault="00F63A6C" w:rsidP="00F63A6C">
            <w:pPr>
              <w:jc w:val="center"/>
              <w:rPr>
                <w:rFonts w:asciiTheme="minorHAnsi" w:hAnsiTheme="minorHAnsi" w:cstheme="minorHAnsi"/>
                <w:b/>
                <w:bCs/>
                <w:color w:val="000000" w:themeColor="text1"/>
                <w:szCs w:val="20"/>
              </w:rPr>
            </w:pPr>
            <w:r w:rsidRPr="00F63A6C">
              <w:rPr>
                <w:rFonts w:asciiTheme="minorHAnsi" w:hAnsiTheme="minorHAnsi" w:cstheme="minorHAnsi"/>
                <w:b/>
                <w:bCs/>
                <w:color w:val="000000" w:themeColor="text1"/>
                <w:szCs w:val="20"/>
              </w:rPr>
              <w:t>1695</w:t>
            </w:r>
          </w:p>
        </w:tc>
        <w:tc>
          <w:tcPr>
            <w:tcW w:w="948" w:type="pct"/>
            <w:tcBorders>
              <w:top w:val="single" w:sz="4" w:space="0" w:color="auto"/>
              <w:left w:val="single" w:sz="4" w:space="0" w:color="auto"/>
              <w:bottom w:val="single" w:sz="4" w:space="0" w:color="auto"/>
              <w:right w:val="single" w:sz="4" w:space="0" w:color="auto"/>
            </w:tcBorders>
            <w:noWrap/>
            <w:vAlign w:val="center"/>
          </w:tcPr>
          <w:p w14:paraId="26F3968D" w14:textId="611E0107" w:rsidR="00F63A6C" w:rsidRPr="00F63A6C" w:rsidRDefault="00F63A6C" w:rsidP="00F63A6C">
            <w:pPr>
              <w:jc w:val="right"/>
              <w:rPr>
                <w:rFonts w:asciiTheme="minorHAnsi" w:hAnsiTheme="minorHAnsi" w:cstheme="minorHAnsi"/>
                <w:b/>
                <w:bCs/>
                <w:color w:val="000000" w:themeColor="text1"/>
                <w:szCs w:val="20"/>
              </w:rPr>
            </w:pPr>
            <w:r w:rsidRPr="00F63A6C">
              <w:rPr>
                <w:rFonts w:asciiTheme="minorHAnsi" w:hAnsiTheme="minorHAnsi" w:cstheme="minorHAnsi"/>
                <w:b/>
                <w:bCs/>
                <w:szCs w:val="20"/>
              </w:rPr>
              <w:t>900 399</w:t>
            </w:r>
          </w:p>
        </w:tc>
        <w:tc>
          <w:tcPr>
            <w:tcW w:w="715" w:type="pct"/>
            <w:tcBorders>
              <w:top w:val="single" w:sz="4" w:space="0" w:color="auto"/>
              <w:left w:val="single" w:sz="4" w:space="0" w:color="auto"/>
              <w:bottom w:val="single" w:sz="4" w:space="0" w:color="auto"/>
              <w:right w:val="single" w:sz="4" w:space="0" w:color="auto"/>
            </w:tcBorders>
            <w:noWrap/>
            <w:vAlign w:val="center"/>
          </w:tcPr>
          <w:p w14:paraId="69E3546B" w14:textId="6AA4388B" w:rsidR="00F63A6C" w:rsidRPr="00F63A6C" w:rsidRDefault="00F63A6C" w:rsidP="00F63A6C">
            <w:pPr>
              <w:jc w:val="right"/>
              <w:rPr>
                <w:rFonts w:asciiTheme="minorHAnsi" w:hAnsiTheme="minorHAnsi" w:cstheme="minorHAnsi"/>
                <w:b/>
                <w:bCs/>
                <w:color w:val="000000" w:themeColor="text1"/>
                <w:szCs w:val="20"/>
                <w:lang w:val="ru-RU"/>
              </w:rPr>
            </w:pPr>
            <w:r w:rsidRPr="00F63A6C">
              <w:rPr>
                <w:rFonts w:asciiTheme="minorHAnsi" w:hAnsiTheme="minorHAnsi" w:cstheme="minorHAnsi"/>
                <w:b/>
                <w:bCs/>
                <w:szCs w:val="20"/>
              </w:rPr>
              <w:t>882 04</w:t>
            </w:r>
            <w:r w:rsidR="00057205">
              <w:rPr>
                <w:rFonts w:asciiTheme="minorHAnsi" w:hAnsiTheme="minorHAnsi" w:cstheme="minorHAnsi"/>
                <w:b/>
                <w:bCs/>
                <w:szCs w:val="20"/>
              </w:rPr>
              <w:t>8</w:t>
            </w:r>
          </w:p>
        </w:tc>
      </w:tr>
      <w:tr w:rsidR="00F63A6C" w:rsidRPr="00F63A6C" w14:paraId="70427E30"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tcPr>
          <w:p w14:paraId="73F7F6B9" w14:textId="42F4FBFE" w:rsidR="00F63A6C" w:rsidRPr="00F63A6C" w:rsidRDefault="00F63A6C" w:rsidP="00F63A6C">
            <w:pPr>
              <w:jc w:val="left"/>
              <w:rPr>
                <w:rFonts w:asciiTheme="minorHAnsi" w:hAnsiTheme="minorHAnsi" w:cstheme="minorHAnsi"/>
                <w:b/>
                <w:bCs/>
                <w:color w:val="auto"/>
                <w:szCs w:val="20"/>
              </w:rPr>
            </w:pPr>
            <w:r w:rsidRPr="00F63A6C">
              <w:rPr>
                <w:rFonts w:asciiTheme="minorHAnsi" w:hAnsiTheme="minorHAnsi" w:cstheme="minorHAnsi"/>
                <w:b/>
                <w:bCs/>
                <w:szCs w:val="20"/>
              </w:rPr>
              <w:t>ІV. Зобов'язання, пов'язані з необоротними активами, утримуваними для продажу, та групами вибуття</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AC0FB77" w14:textId="77777777" w:rsidR="00F63A6C" w:rsidRPr="00F63A6C" w:rsidRDefault="00F63A6C" w:rsidP="00F63A6C">
            <w:pPr>
              <w:jc w:val="center"/>
              <w:rPr>
                <w:rFonts w:asciiTheme="minorHAnsi" w:hAnsiTheme="minorHAnsi" w:cstheme="minorHAnsi"/>
                <w:b/>
                <w:bCs/>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tcPr>
          <w:p w14:paraId="287BB935" w14:textId="422A8450" w:rsidR="00F63A6C" w:rsidRPr="00F63A6C" w:rsidRDefault="00F63A6C" w:rsidP="00F63A6C">
            <w:pPr>
              <w:jc w:val="center"/>
              <w:rPr>
                <w:rFonts w:asciiTheme="minorHAnsi" w:hAnsiTheme="minorHAnsi" w:cstheme="minorHAnsi"/>
                <w:b/>
                <w:bCs/>
                <w:color w:val="auto"/>
                <w:szCs w:val="20"/>
                <w:lang w:val="ru-RU"/>
              </w:rPr>
            </w:pPr>
            <w:r w:rsidRPr="00F63A6C">
              <w:rPr>
                <w:rFonts w:asciiTheme="minorHAnsi" w:hAnsiTheme="minorHAnsi" w:cstheme="minorHAnsi"/>
                <w:b/>
                <w:bCs/>
                <w:szCs w:val="20"/>
              </w:rPr>
              <w:t>1700</w:t>
            </w:r>
          </w:p>
        </w:tc>
        <w:tc>
          <w:tcPr>
            <w:tcW w:w="948" w:type="pct"/>
            <w:tcBorders>
              <w:top w:val="single" w:sz="4" w:space="0" w:color="auto"/>
              <w:left w:val="single" w:sz="4" w:space="0" w:color="auto"/>
              <w:bottom w:val="single" w:sz="4" w:space="0" w:color="auto"/>
              <w:right w:val="single" w:sz="4" w:space="0" w:color="auto"/>
            </w:tcBorders>
            <w:noWrap/>
            <w:vAlign w:val="center"/>
          </w:tcPr>
          <w:p w14:paraId="2D7CE9D7" w14:textId="314E4AE2" w:rsidR="00F63A6C" w:rsidRPr="00F63A6C" w:rsidRDefault="00F63A6C" w:rsidP="00F63A6C">
            <w:pPr>
              <w:jc w:val="right"/>
              <w:rPr>
                <w:rFonts w:asciiTheme="minorHAnsi" w:hAnsiTheme="minorHAnsi" w:cstheme="minorHAnsi"/>
                <w:b/>
                <w:bCs/>
                <w:szCs w:val="20"/>
              </w:rPr>
            </w:pPr>
            <w:r w:rsidRPr="00F63A6C">
              <w:rPr>
                <w:rFonts w:asciiTheme="minorHAnsi" w:hAnsiTheme="minorHAnsi" w:cstheme="minorHAnsi"/>
                <w:szCs w:val="20"/>
              </w:rPr>
              <w:t xml:space="preserve">- </w:t>
            </w:r>
          </w:p>
        </w:tc>
        <w:tc>
          <w:tcPr>
            <w:tcW w:w="715" w:type="pct"/>
            <w:tcBorders>
              <w:top w:val="single" w:sz="4" w:space="0" w:color="auto"/>
              <w:left w:val="single" w:sz="4" w:space="0" w:color="auto"/>
              <w:bottom w:val="single" w:sz="4" w:space="0" w:color="auto"/>
              <w:right w:val="single" w:sz="4" w:space="0" w:color="auto"/>
            </w:tcBorders>
            <w:noWrap/>
            <w:vAlign w:val="center"/>
          </w:tcPr>
          <w:p w14:paraId="2C23B0CD" w14:textId="239B923A" w:rsidR="00F63A6C" w:rsidRPr="00F63A6C" w:rsidRDefault="00F63A6C" w:rsidP="00F63A6C">
            <w:pPr>
              <w:jc w:val="right"/>
              <w:rPr>
                <w:rFonts w:asciiTheme="minorHAnsi" w:hAnsiTheme="minorHAnsi" w:cstheme="minorHAnsi"/>
                <w:b/>
                <w:bCs/>
                <w:szCs w:val="20"/>
              </w:rPr>
            </w:pPr>
            <w:r w:rsidRPr="00F63A6C">
              <w:rPr>
                <w:rFonts w:asciiTheme="minorHAnsi" w:hAnsiTheme="minorHAnsi" w:cstheme="minorHAnsi"/>
                <w:szCs w:val="20"/>
              </w:rPr>
              <w:t xml:space="preserve">- </w:t>
            </w:r>
          </w:p>
        </w:tc>
      </w:tr>
      <w:tr w:rsidR="00F63A6C" w:rsidRPr="00F63A6C" w14:paraId="6013CF47" w14:textId="77777777" w:rsidTr="00F63A6C">
        <w:trPr>
          <w:trHeight w:val="255"/>
        </w:trPr>
        <w:tc>
          <w:tcPr>
            <w:tcW w:w="2467" w:type="pct"/>
            <w:tcBorders>
              <w:top w:val="single" w:sz="4" w:space="0" w:color="auto"/>
              <w:left w:val="single" w:sz="4" w:space="0" w:color="auto"/>
              <w:bottom w:val="single" w:sz="4" w:space="0" w:color="auto"/>
              <w:right w:val="single" w:sz="4" w:space="0" w:color="auto"/>
            </w:tcBorders>
            <w:vAlign w:val="center"/>
            <w:hideMark/>
          </w:tcPr>
          <w:p w14:paraId="683F25E6" w14:textId="77777777" w:rsidR="00F63A6C" w:rsidRPr="00F63A6C" w:rsidRDefault="00F63A6C" w:rsidP="00F63A6C">
            <w:pPr>
              <w:jc w:val="left"/>
              <w:rPr>
                <w:rFonts w:asciiTheme="minorHAnsi" w:hAnsiTheme="minorHAnsi" w:cstheme="minorHAnsi"/>
                <w:b/>
                <w:bCs/>
                <w:iCs/>
                <w:color w:val="000000" w:themeColor="text1"/>
                <w:szCs w:val="20"/>
              </w:rPr>
            </w:pPr>
            <w:r w:rsidRPr="00F63A6C">
              <w:rPr>
                <w:rFonts w:asciiTheme="minorHAnsi" w:hAnsiTheme="minorHAnsi" w:cstheme="minorHAnsi"/>
                <w:b/>
                <w:bCs/>
                <w:iCs/>
                <w:color w:val="000000" w:themeColor="text1"/>
                <w:szCs w:val="20"/>
              </w:rPr>
              <w:t xml:space="preserve">БАЛАНС </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ADC476E" w14:textId="77777777" w:rsidR="00F63A6C" w:rsidRPr="00F63A6C" w:rsidRDefault="00F63A6C" w:rsidP="00F63A6C">
            <w:pPr>
              <w:jc w:val="center"/>
              <w:rPr>
                <w:rFonts w:asciiTheme="minorHAnsi" w:hAnsiTheme="minorHAnsi" w:cstheme="minorHAnsi"/>
                <w:b/>
                <w:bCs/>
                <w:iCs/>
                <w:color w:val="000000" w:themeColor="text1"/>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599DE5C2" w14:textId="246A3E14" w:rsidR="00F63A6C" w:rsidRPr="00F63A6C" w:rsidRDefault="00F63A6C" w:rsidP="00F63A6C">
            <w:pPr>
              <w:jc w:val="center"/>
              <w:rPr>
                <w:rFonts w:asciiTheme="minorHAnsi" w:hAnsiTheme="minorHAnsi" w:cstheme="minorHAnsi"/>
                <w:b/>
                <w:bCs/>
                <w:iCs/>
                <w:color w:val="000000" w:themeColor="text1"/>
                <w:szCs w:val="20"/>
              </w:rPr>
            </w:pPr>
            <w:r w:rsidRPr="00F63A6C">
              <w:rPr>
                <w:rFonts w:asciiTheme="minorHAnsi" w:hAnsiTheme="minorHAnsi" w:cstheme="minorHAnsi"/>
                <w:b/>
                <w:bCs/>
                <w:iCs/>
                <w:color w:val="000000" w:themeColor="text1"/>
                <w:szCs w:val="20"/>
              </w:rPr>
              <w:t>1900</w:t>
            </w:r>
          </w:p>
        </w:tc>
        <w:tc>
          <w:tcPr>
            <w:tcW w:w="948" w:type="pct"/>
            <w:tcBorders>
              <w:top w:val="single" w:sz="4" w:space="0" w:color="auto"/>
              <w:left w:val="single" w:sz="4" w:space="0" w:color="auto"/>
              <w:bottom w:val="single" w:sz="4" w:space="0" w:color="auto"/>
              <w:right w:val="single" w:sz="4" w:space="0" w:color="auto"/>
            </w:tcBorders>
            <w:noWrap/>
            <w:vAlign w:val="center"/>
          </w:tcPr>
          <w:p w14:paraId="19843153" w14:textId="5D21BD5B" w:rsidR="00F63A6C" w:rsidRPr="00F63A6C" w:rsidRDefault="00F63A6C" w:rsidP="00F63A6C">
            <w:pPr>
              <w:jc w:val="right"/>
              <w:rPr>
                <w:rFonts w:asciiTheme="minorHAnsi" w:hAnsiTheme="minorHAnsi" w:cstheme="minorHAnsi"/>
                <w:b/>
                <w:bCs/>
                <w:iCs/>
                <w:color w:val="000000" w:themeColor="text1"/>
                <w:szCs w:val="20"/>
              </w:rPr>
            </w:pPr>
            <w:r w:rsidRPr="00F63A6C">
              <w:rPr>
                <w:rFonts w:asciiTheme="minorHAnsi" w:hAnsiTheme="minorHAnsi" w:cstheme="minorHAnsi"/>
                <w:b/>
                <w:bCs/>
                <w:szCs w:val="20"/>
              </w:rPr>
              <w:t>1 517 607</w:t>
            </w:r>
          </w:p>
        </w:tc>
        <w:tc>
          <w:tcPr>
            <w:tcW w:w="715" w:type="pct"/>
            <w:tcBorders>
              <w:top w:val="single" w:sz="4" w:space="0" w:color="auto"/>
              <w:left w:val="single" w:sz="4" w:space="0" w:color="auto"/>
              <w:bottom w:val="single" w:sz="4" w:space="0" w:color="auto"/>
              <w:right w:val="single" w:sz="4" w:space="0" w:color="auto"/>
            </w:tcBorders>
            <w:noWrap/>
            <w:vAlign w:val="center"/>
          </w:tcPr>
          <w:p w14:paraId="7F64FB90" w14:textId="71364C71" w:rsidR="00F63A6C" w:rsidRPr="00F63A6C" w:rsidRDefault="00F63A6C" w:rsidP="00F63A6C">
            <w:pPr>
              <w:jc w:val="right"/>
              <w:rPr>
                <w:rFonts w:asciiTheme="minorHAnsi" w:hAnsiTheme="minorHAnsi" w:cstheme="minorHAnsi"/>
                <w:b/>
                <w:bCs/>
                <w:iCs/>
                <w:color w:val="000000" w:themeColor="text1"/>
                <w:szCs w:val="20"/>
                <w:lang w:val="en-US"/>
              </w:rPr>
            </w:pPr>
            <w:r w:rsidRPr="00F63A6C">
              <w:rPr>
                <w:rFonts w:asciiTheme="minorHAnsi" w:hAnsiTheme="minorHAnsi" w:cstheme="minorHAnsi"/>
                <w:b/>
                <w:bCs/>
                <w:szCs w:val="20"/>
              </w:rPr>
              <w:t>1 594 124</w:t>
            </w:r>
          </w:p>
        </w:tc>
      </w:tr>
    </w:tbl>
    <w:p w14:paraId="1E0FC101" w14:textId="2D460E4F" w:rsidR="00305860" w:rsidRPr="00B32BB8" w:rsidRDefault="00305860" w:rsidP="00305860">
      <w:pPr>
        <w:pStyle w:val="a3"/>
        <w:tabs>
          <w:tab w:val="clear" w:pos="9355"/>
          <w:tab w:val="right" w:pos="9072"/>
        </w:tabs>
        <w:spacing w:after="120"/>
        <w:jc w:val="left"/>
        <w:rPr>
          <w:sz w:val="16"/>
        </w:rPr>
      </w:pPr>
      <w:r w:rsidRPr="00B32BB8">
        <w:rPr>
          <w:sz w:val="16"/>
        </w:rPr>
        <w:t>¹Зміст пер</w:t>
      </w:r>
      <w:r w:rsidR="00FD704C">
        <w:rPr>
          <w:sz w:val="16"/>
        </w:rPr>
        <w:t xml:space="preserve">ерахунку наведено у примітці </w:t>
      </w:r>
      <w:r>
        <w:rPr>
          <w:sz w:val="16"/>
        </w:rPr>
        <w:t>27</w:t>
      </w:r>
    </w:p>
    <w:tbl>
      <w:tblPr>
        <w:tblW w:w="5000" w:type="pct"/>
        <w:tblLook w:val="01E0" w:firstRow="1" w:lastRow="1" w:firstColumn="1" w:lastColumn="1" w:noHBand="0" w:noVBand="0"/>
      </w:tblPr>
      <w:tblGrid>
        <w:gridCol w:w="5654"/>
        <w:gridCol w:w="4199"/>
      </w:tblGrid>
      <w:tr w:rsidR="004C14DF" w:rsidRPr="004C14DF" w14:paraId="7E3BA22B" w14:textId="77777777" w:rsidTr="00305860">
        <w:tc>
          <w:tcPr>
            <w:tcW w:w="2869" w:type="pct"/>
          </w:tcPr>
          <w:p w14:paraId="02E85D2B" w14:textId="0DBE2C64" w:rsidR="00740914" w:rsidRPr="00E5745B" w:rsidRDefault="00BA3431" w:rsidP="00740914">
            <w:pPr>
              <w:rPr>
                <w:rFonts w:asciiTheme="minorHAnsi" w:hAnsiTheme="minorHAnsi" w:cstheme="minorHAnsi"/>
                <w:color w:val="000000" w:themeColor="text1"/>
                <w:szCs w:val="20"/>
              </w:rPr>
            </w:pPr>
            <w:proofErr w:type="spellStart"/>
            <w:r>
              <w:rPr>
                <w:rFonts w:asciiTheme="minorHAnsi" w:hAnsiTheme="minorHAnsi" w:cstheme="minorHAnsi"/>
                <w:color w:val="000000" w:themeColor="text1"/>
                <w:szCs w:val="20"/>
              </w:rPr>
              <w:t>Яцюк</w:t>
            </w:r>
            <w:proofErr w:type="spellEnd"/>
            <w:r>
              <w:rPr>
                <w:rFonts w:asciiTheme="minorHAnsi" w:hAnsiTheme="minorHAnsi" w:cstheme="minorHAnsi"/>
                <w:color w:val="000000" w:themeColor="text1"/>
                <w:szCs w:val="20"/>
              </w:rPr>
              <w:t xml:space="preserve"> О.М.</w:t>
            </w:r>
          </w:p>
        </w:tc>
        <w:tc>
          <w:tcPr>
            <w:tcW w:w="2131" w:type="pct"/>
          </w:tcPr>
          <w:p w14:paraId="274ADE37" w14:textId="77777777" w:rsidR="00740914" w:rsidRPr="00E5745B" w:rsidRDefault="00740914" w:rsidP="00215913">
            <w:pPr>
              <w:rPr>
                <w:rFonts w:asciiTheme="minorHAnsi" w:hAnsiTheme="minorHAnsi" w:cstheme="minorHAnsi"/>
                <w:color w:val="000000" w:themeColor="text1"/>
                <w:szCs w:val="20"/>
              </w:rPr>
            </w:pPr>
            <w:proofErr w:type="spellStart"/>
            <w:r w:rsidRPr="00E5745B">
              <w:rPr>
                <w:rFonts w:asciiTheme="minorHAnsi" w:hAnsiTheme="minorHAnsi" w:cstheme="minorHAnsi"/>
                <w:color w:val="000000" w:themeColor="text1"/>
                <w:szCs w:val="20"/>
                <w:lang w:eastAsia="en-US"/>
              </w:rPr>
              <w:t>Будя</w:t>
            </w:r>
            <w:proofErr w:type="spellEnd"/>
            <w:r w:rsidRPr="00E5745B">
              <w:rPr>
                <w:rFonts w:asciiTheme="minorHAnsi" w:hAnsiTheme="minorHAnsi" w:cstheme="minorHAnsi"/>
                <w:color w:val="000000" w:themeColor="text1"/>
                <w:szCs w:val="20"/>
                <w:lang w:eastAsia="en-US"/>
              </w:rPr>
              <w:t xml:space="preserve"> Т.І.</w:t>
            </w:r>
          </w:p>
        </w:tc>
      </w:tr>
      <w:tr w:rsidR="004C14DF" w:rsidRPr="004C14DF" w14:paraId="432B6251" w14:textId="77777777" w:rsidTr="00305860">
        <w:tc>
          <w:tcPr>
            <w:tcW w:w="2869" w:type="pct"/>
          </w:tcPr>
          <w:p w14:paraId="50C959AF" w14:textId="65E70B7E" w:rsidR="00740914" w:rsidRPr="00F514E7" w:rsidRDefault="00740914" w:rsidP="00BA3431">
            <w:pPr>
              <w:spacing w:before="120"/>
              <w:rPr>
                <w:rFonts w:asciiTheme="minorHAnsi" w:hAnsiTheme="minorHAnsi" w:cstheme="minorHAnsi"/>
                <w:color w:val="000000" w:themeColor="text1"/>
                <w:szCs w:val="20"/>
              </w:rPr>
            </w:pPr>
            <w:r w:rsidRPr="00F514E7">
              <w:rPr>
                <w:rFonts w:asciiTheme="minorHAnsi" w:hAnsiTheme="minorHAnsi" w:cstheme="minorHAnsi"/>
                <w:color w:val="000000" w:themeColor="text1"/>
                <w:szCs w:val="20"/>
              </w:rPr>
              <w:t xml:space="preserve">Директор </w:t>
            </w:r>
            <w:r w:rsidR="00BA3431" w:rsidRPr="00F514E7">
              <w:rPr>
                <w:rFonts w:asciiTheme="minorHAnsi" w:hAnsiTheme="minorHAnsi" w:cstheme="minorHAnsi"/>
                <w:color w:val="000000" w:themeColor="text1"/>
                <w:szCs w:val="20"/>
              </w:rPr>
              <w:t>виконавчий</w:t>
            </w:r>
          </w:p>
        </w:tc>
        <w:tc>
          <w:tcPr>
            <w:tcW w:w="2131" w:type="pct"/>
          </w:tcPr>
          <w:p w14:paraId="57827766" w14:textId="77777777" w:rsidR="00740914" w:rsidRPr="00F514E7" w:rsidRDefault="00740914" w:rsidP="00215913">
            <w:pPr>
              <w:spacing w:before="120"/>
              <w:rPr>
                <w:rFonts w:asciiTheme="minorHAnsi" w:hAnsiTheme="minorHAnsi" w:cstheme="minorHAnsi"/>
                <w:color w:val="000000" w:themeColor="text1"/>
                <w:szCs w:val="20"/>
              </w:rPr>
            </w:pPr>
            <w:r w:rsidRPr="00F514E7">
              <w:rPr>
                <w:rFonts w:asciiTheme="minorHAnsi" w:hAnsiTheme="minorHAnsi" w:cstheme="minorHAnsi"/>
                <w:color w:val="000000" w:themeColor="text1"/>
                <w:szCs w:val="20"/>
              </w:rPr>
              <w:t>Головний бухгалтер</w:t>
            </w:r>
          </w:p>
        </w:tc>
      </w:tr>
      <w:tr w:rsidR="004C14DF" w:rsidRPr="004C14DF" w14:paraId="0BAD797E" w14:textId="77777777" w:rsidTr="00305860">
        <w:trPr>
          <w:trHeight w:val="739"/>
        </w:trPr>
        <w:tc>
          <w:tcPr>
            <w:tcW w:w="2869" w:type="pct"/>
          </w:tcPr>
          <w:p w14:paraId="7267843B" w14:textId="5EDCE521" w:rsidR="00920BA5" w:rsidRPr="00F514E7" w:rsidRDefault="0098671B" w:rsidP="00215913">
            <w:pPr>
              <w:rPr>
                <w:rFonts w:asciiTheme="minorHAnsi" w:hAnsiTheme="minorHAnsi" w:cstheme="minorHAnsi"/>
                <w:color w:val="000000" w:themeColor="text1"/>
                <w:szCs w:val="20"/>
              </w:rPr>
            </w:pPr>
            <w:r w:rsidRPr="00F514E7">
              <w:rPr>
                <w:rFonts w:asciiTheme="minorHAnsi" w:hAnsiTheme="minorHAnsi" w:cstheme="minorHAnsi"/>
                <w:color w:val="000000" w:themeColor="text1"/>
                <w:szCs w:val="20"/>
              </w:rPr>
              <w:t>АТ «</w:t>
            </w:r>
            <w:proofErr w:type="spellStart"/>
            <w:r w:rsidRPr="00F514E7">
              <w:rPr>
                <w:rFonts w:asciiTheme="minorHAnsi" w:hAnsiTheme="minorHAnsi" w:cstheme="minorHAnsi"/>
                <w:color w:val="000000" w:themeColor="text1"/>
                <w:szCs w:val="20"/>
              </w:rPr>
              <w:t>Київмедпрепарат</w:t>
            </w:r>
            <w:proofErr w:type="spellEnd"/>
            <w:r w:rsidRPr="00F514E7">
              <w:rPr>
                <w:rFonts w:asciiTheme="minorHAnsi" w:hAnsiTheme="minorHAnsi" w:cstheme="minorHAnsi"/>
                <w:color w:val="000000" w:themeColor="text1"/>
                <w:szCs w:val="20"/>
              </w:rPr>
              <w:t>»</w:t>
            </w:r>
          </w:p>
          <w:p w14:paraId="0848BE3A" w14:textId="688809FB" w:rsidR="00A5140F" w:rsidRPr="00F514E7" w:rsidRDefault="00920BA5" w:rsidP="00215913">
            <w:pPr>
              <w:rPr>
                <w:rFonts w:asciiTheme="minorHAnsi" w:hAnsiTheme="minorHAnsi" w:cstheme="minorHAnsi"/>
                <w:color w:val="000000" w:themeColor="text1"/>
                <w:szCs w:val="20"/>
              </w:rPr>
            </w:pPr>
            <w:r w:rsidRPr="00F514E7">
              <w:rPr>
                <w:rFonts w:asciiTheme="minorHAnsi" w:hAnsiTheme="minorHAnsi" w:cstheme="minorHAnsi"/>
                <w:color w:val="000000" w:themeColor="text1"/>
                <w:szCs w:val="20"/>
              </w:rPr>
              <w:t>__________________</w:t>
            </w:r>
          </w:p>
          <w:p w14:paraId="45F3BFA3" w14:textId="589CC418" w:rsidR="00920BA5" w:rsidRPr="00F514E7" w:rsidRDefault="00920BA5" w:rsidP="00A5140F">
            <w:pPr>
              <w:tabs>
                <w:tab w:val="left" w:pos="684"/>
              </w:tabs>
              <w:rPr>
                <w:rFonts w:asciiTheme="minorHAnsi" w:hAnsiTheme="minorHAnsi" w:cstheme="minorHAnsi"/>
                <w:szCs w:val="20"/>
              </w:rPr>
            </w:pPr>
          </w:p>
        </w:tc>
        <w:tc>
          <w:tcPr>
            <w:tcW w:w="2131" w:type="pct"/>
          </w:tcPr>
          <w:p w14:paraId="69B67509" w14:textId="4DDEF6DA" w:rsidR="00920BA5" w:rsidRPr="00F514E7" w:rsidRDefault="0098671B" w:rsidP="00215913">
            <w:pPr>
              <w:rPr>
                <w:rFonts w:asciiTheme="minorHAnsi" w:hAnsiTheme="minorHAnsi" w:cstheme="minorHAnsi"/>
                <w:color w:val="000000" w:themeColor="text1"/>
                <w:szCs w:val="20"/>
                <w:lang w:val="en-US"/>
              </w:rPr>
            </w:pPr>
            <w:r w:rsidRPr="00F514E7">
              <w:rPr>
                <w:rFonts w:asciiTheme="minorHAnsi" w:hAnsiTheme="minorHAnsi" w:cstheme="minorHAnsi"/>
                <w:color w:val="000000" w:themeColor="text1"/>
                <w:szCs w:val="20"/>
              </w:rPr>
              <w:t>АТ «</w:t>
            </w:r>
            <w:proofErr w:type="spellStart"/>
            <w:r w:rsidRPr="00F514E7">
              <w:rPr>
                <w:rFonts w:asciiTheme="minorHAnsi" w:hAnsiTheme="minorHAnsi" w:cstheme="minorHAnsi"/>
                <w:color w:val="000000" w:themeColor="text1"/>
                <w:szCs w:val="20"/>
              </w:rPr>
              <w:t>Київмедпрепарат</w:t>
            </w:r>
            <w:proofErr w:type="spellEnd"/>
            <w:r w:rsidRPr="00F514E7">
              <w:rPr>
                <w:rFonts w:asciiTheme="minorHAnsi" w:hAnsiTheme="minorHAnsi" w:cstheme="minorHAnsi"/>
                <w:color w:val="000000" w:themeColor="text1"/>
                <w:szCs w:val="20"/>
              </w:rPr>
              <w:t>»</w:t>
            </w:r>
          </w:p>
          <w:p w14:paraId="17B4BC6E" w14:textId="77777777" w:rsidR="00920BA5" w:rsidRPr="00F514E7" w:rsidRDefault="00920BA5" w:rsidP="00215913">
            <w:pPr>
              <w:rPr>
                <w:rFonts w:asciiTheme="minorHAnsi" w:hAnsiTheme="minorHAnsi" w:cstheme="minorHAnsi"/>
                <w:color w:val="000000" w:themeColor="text1"/>
                <w:szCs w:val="20"/>
              </w:rPr>
            </w:pPr>
            <w:r w:rsidRPr="00F514E7">
              <w:rPr>
                <w:rFonts w:asciiTheme="minorHAnsi" w:hAnsiTheme="minorHAnsi" w:cstheme="minorHAnsi"/>
                <w:color w:val="000000" w:themeColor="text1"/>
                <w:szCs w:val="20"/>
              </w:rPr>
              <w:t>__________________</w:t>
            </w:r>
          </w:p>
        </w:tc>
      </w:tr>
      <w:tr w:rsidR="00A5140F" w:rsidRPr="004C14DF" w14:paraId="408FFF84" w14:textId="77777777" w:rsidTr="00305860">
        <w:trPr>
          <w:trHeight w:val="68"/>
        </w:trPr>
        <w:tc>
          <w:tcPr>
            <w:tcW w:w="2869" w:type="pct"/>
            <w:vAlign w:val="center"/>
          </w:tcPr>
          <w:p w14:paraId="191A8CB9" w14:textId="7B5F1779" w:rsidR="00A5140F" w:rsidRPr="00F514E7" w:rsidRDefault="00A5140F" w:rsidP="00A5140F">
            <w:pPr>
              <w:jc w:val="left"/>
              <w:rPr>
                <w:rFonts w:asciiTheme="minorHAnsi" w:hAnsiTheme="minorHAnsi" w:cstheme="minorHAnsi"/>
                <w:color w:val="000000" w:themeColor="text1"/>
              </w:rPr>
            </w:pPr>
            <w:r w:rsidRPr="00F514E7">
              <w:rPr>
                <w:rFonts w:asciiTheme="minorHAnsi" w:hAnsiTheme="minorHAnsi" w:cstheme="minorHAnsi"/>
                <w:color w:val="000000" w:themeColor="text1"/>
              </w:rPr>
              <w:t>28 лютого 2020 року</w:t>
            </w:r>
          </w:p>
        </w:tc>
        <w:tc>
          <w:tcPr>
            <w:tcW w:w="2131" w:type="pct"/>
            <w:vAlign w:val="center"/>
          </w:tcPr>
          <w:p w14:paraId="2A9566A8" w14:textId="29046BA2" w:rsidR="00A5140F" w:rsidRPr="00F514E7" w:rsidRDefault="00A5140F" w:rsidP="00A5140F">
            <w:pPr>
              <w:jc w:val="left"/>
              <w:rPr>
                <w:rFonts w:asciiTheme="minorHAnsi" w:hAnsiTheme="minorHAnsi" w:cstheme="minorHAnsi"/>
                <w:color w:val="FF0000"/>
              </w:rPr>
            </w:pPr>
            <w:r w:rsidRPr="00F514E7">
              <w:rPr>
                <w:rFonts w:asciiTheme="minorHAnsi" w:hAnsiTheme="minorHAnsi" w:cstheme="minorHAnsi"/>
                <w:color w:val="000000" w:themeColor="text1"/>
              </w:rPr>
              <w:t>28 лютого 2020 року</w:t>
            </w:r>
          </w:p>
        </w:tc>
      </w:tr>
    </w:tbl>
    <w:p w14:paraId="6F4A458A" w14:textId="77777777" w:rsidR="001874F4" w:rsidRPr="004C14DF" w:rsidRDefault="001874F4">
      <w:pPr>
        <w:rPr>
          <w:rFonts w:asciiTheme="minorHAnsi" w:hAnsiTheme="minorHAnsi" w:cstheme="minorHAnsi"/>
          <w:color w:val="FF0000"/>
        </w:rPr>
      </w:pPr>
      <w:r w:rsidRPr="004C14DF">
        <w:rPr>
          <w:rFonts w:asciiTheme="minorHAnsi" w:hAnsiTheme="minorHAnsi" w:cstheme="minorHAnsi"/>
          <w:color w:val="FF0000"/>
        </w:rPr>
        <w:br w:type="page"/>
      </w:r>
    </w:p>
    <w:p w14:paraId="6A84A98C" w14:textId="4CDA25DE" w:rsidR="00126C45" w:rsidRPr="00AF5129" w:rsidRDefault="00126C45" w:rsidP="00AF5129">
      <w:pPr>
        <w:pStyle w:val="1"/>
        <w:numPr>
          <w:ilvl w:val="0"/>
          <w:numId w:val="0"/>
        </w:numPr>
        <w:spacing w:before="120" w:after="0"/>
        <w:ind w:left="360" w:hanging="360"/>
        <w:rPr>
          <w:color w:val="000000" w:themeColor="text1"/>
        </w:rPr>
      </w:pPr>
      <w:bookmarkStart w:id="12" w:name="_Toc38541536"/>
      <w:r w:rsidRPr="00AF5129">
        <w:rPr>
          <w:color w:val="000000" w:themeColor="text1"/>
        </w:rPr>
        <w:lastRenderedPageBreak/>
        <w:t xml:space="preserve">ЗВІТ ПРО </w:t>
      </w:r>
      <w:r w:rsidR="00DE268A" w:rsidRPr="00AF5129">
        <w:rPr>
          <w:color w:val="000000" w:themeColor="text1"/>
        </w:rPr>
        <w:t>ФІНАНСОВІ РЕЗУЛЬТАТИ</w:t>
      </w:r>
      <w:r w:rsidRPr="00AF5129">
        <w:rPr>
          <w:color w:val="000000" w:themeColor="text1"/>
        </w:rPr>
        <w:t xml:space="preserve"> (</w:t>
      </w:r>
      <w:r w:rsidR="00DE268A" w:rsidRPr="00AF5129">
        <w:rPr>
          <w:color w:val="000000" w:themeColor="text1"/>
        </w:rPr>
        <w:t>ЗВІТ ПРО СУКУПНИЙ ДОХІД</w:t>
      </w:r>
      <w:r w:rsidRPr="00AF5129">
        <w:rPr>
          <w:color w:val="000000" w:themeColor="text1"/>
        </w:rPr>
        <w:t>)</w:t>
      </w:r>
      <w:bookmarkEnd w:id="12"/>
    </w:p>
    <w:p w14:paraId="7E694CE0" w14:textId="68298498" w:rsidR="00126C45" w:rsidRDefault="00126C45" w:rsidP="00126C45">
      <w:pPr>
        <w:spacing w:before="120" w:after="120"/>
        <w:rPr>
          <w:rFonts w:asciiTheme="minorHAnsi" w:hAnsiTheme="minorHAnsi" w:cstheme="minorHAnsi"/>
          <w:b/>
          <w:szCs w:val="20"/>
        </w:rPr>
      </w:pPr>
      <w:r w:rsidRPr="00C76308">
        <w:rPr>
          <w:rFonts w:asciiTheme="minorHAnsi" w:hAnsiTheme="minorHAnsi" w:cstheme="minorHAnsi"/>
          <w:b/>
          <w:szCs w:val="20"/>
        </w:rPr>
        <w:t>за р</w:t>
      </w:r>
      <w:r>
        <w:rPr>
          <w:rFonts w:asciiTheme="minorHAnsi" w:hAnsiTheme="minorHAnsi" w:cstheme="minorHAnsi"/>
          <w:b/>
          <w:szCs w:val="20"/>
        </w:rPr>
        <w:t>ік, що закінчився 31 грудня 2019</w:t>
      </w:r>
      <w:r w:rsidRPr="00C76308">
        <w:rPr>
          <w:rFonts w:asciiTheme="minorHAnsi" w:hAnsiTheme="minorHAnsi" w:cstheme="minorHAnsi"/>
          <w:b/>
          <w:szCs w:val="20"/>
        </w:rPr>
        <w:t xml:space="preserve"> року (</w:t>
      </w:r>
      <w:r w:rsidRPr="00C76308">
        <w:rPr>
          <w:rFonts w:asciiTheme="minorHAnsi" w:hAnsiTheme="minorHAnsi" w:cstheme="minorHAnsi"/>
          <w:b/>
          <w:i/>
          <w:szCs w:val="20"/>
        </w:rPr>
        <w:t>у тисячах гривень</w:t>
      </w:r>
      <w:r w:rsidRPr="00C76308">
        <w:rPr>
          <w:rFonts w:asciiTheme="minorHAnsi" w:hAnsiTheme="minorHAnsi" w:cstheme="minorHAnsi"/>
          <w:b/>
          <w:szCs w:val="20"/>
        </w:rPr>
        <w:t>)</w:t>
      </w:r>
    </w:p>
    <w:tbl>
      <w:tblPr>
        <w:tblStyle w:val="af"/>
        <w:tblpPr w:leftFromText="180" w:rightFromText="180" w:vertAnchor="page" w:horzAnchor="margin" w:tblpY="188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427"/>
        <w:gridCol w:w="4563"/>
        <w:gridCol w:w="1429"/>
        <w:gridCol w:w="570"/>
        <w:gridCol w:w="285"/>
        <w:gridCol w:w="419"/>
      </w:tblGrid>
      <w:tr w:rsidR="00DE268A" w:rsidRPr="0068082F" w14:paraId="5D62D307" w14:textId="77777777" w:rsidTr="00DE268A">
        <w:trPr>
          <w:trHeight w:val="277"/>
        </w:trPr>
        <w:tc>
          <w:tcPr>
            <w:tcW w:w="1252" w:type="pct"/>
            <w:noWrap/>
            <w:vAlign w:val="center"/>
            <w:hideMark/>
          </w:tcPr>
          <w:p w14:paraId="63A20BB2" w14:textId="77777777" w:rsidR="00DE268A" w:rsidRPr="0068082F" w:rsidRDefault="00DE268A" w:rsidP="00B17689">
            <w:pP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 </w:t>
            </w:r>
          </w:p>
        </w:tc>
        <w:tc>
          <w:tcPr>
            <w:tcW w:w="2354" w:type="pct"/>
          </w:tcPr>
          <w:p w14:paraId="5AA798AF" w14:textId="77777777" w:rsidR="00DE268A" w:rsidRPr="0068082F" w:rsidRDefault="00DE268A" w:rsidP="00B17689">
            <w:pPr>
              <w:rPr>
                <w:rFonts w:asciiTheme="minorHAnsi" w:hAnsiTheme="minorHAnsi" w:cstheme="minorHAnsi"/>
                <w:b/>
                <w:color w:val="000000" w:themeColor="text1"/>
                <w:szCs w:val="20"/>
              </w:rPr>
            </w:pPr>
          </w:p>
        </w:tc>
        <w:tc>
          <w:tcPr>
            <w:tcW w:w="737" w:type="pct"/>
            <w:tcBorders>
              <w:right w:val="single" w:sz="4" w:space="0" w:color="auto"/>
            </w:tcBorders>
            <w:noWrap/>
            <w:vAlign w:val="center"/>
            <w:hideMark/>
          </w:tcPr>
          <w:p w14:paraId="6A99566D" w14:textId="2765A69E" w:rsidR="00DE268A" w:rsidRPr="0068082F" w:rsidRDefault="00DE268A" w:rsidP="00B17689">
            <w:pPr>
              <w:rPr>
                <w:rFonts w:asciiTheme="minorHAnsi" w:hAnsiTheme="minorHAnsi" w:cstheme="minorHAnsi"/>
                <w:color w:val="000000" w:themeColor="text1"/>
                <w:szCs w:val="20"/>
              </w:rPr>
            </w:pPr>
          </w:p>
        </w:tc>
        <w:tc>
          <w:tcPr>
            <w:tcW w:w="657" w:type="pct"/>
            <w:gridSpan w:val="3"/>
            <w:tcBorders>
              <w:top w:val="single" w:sz="4" w:space="0" w:color="auto"/>
              <w:left w:val="single" w:sz="4" w:space="0" w:color="auto"/>
              <w:bottom w:val="single" w:sz="4" w:space="0" w:color="auto"/>
              <w:right w:val="single" w:sz="4" w:space="0" w:color="auto"/>
            </w:tcBorders>
            <w:noWrap/>
            <w:vAlign w:val="center"/>
            <w:hideMark/>
          </w:tcPr>
          <w:p w14:paraId="1795802C" w14:textId="77777777" w:rsidR="00DE268A" w:rsidRPr="0068082F" w:rsidRDefault="00DE268A" w:rsidP="00B17689">
            <w:pPr>
              <w:jc w:val="cente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КОДИ</w:t>
            </w:r>
          </w:p>
        </w:tc>
      </w:tr>
      <w:tr w:rsidR="00DE268A" w:rsidRPr="0068082F" w14:paraId="3E066131" w14:textId="77777777" w:rsidTr="00DE268A">
        <w:trPr>
          <w:trHeight w:val="299"/>
        </w:trPr>
        <w:tc>
          <w:tcPr>
            <w:tcW w:w="1252" w:type="pct"/>
            <w:noWrap/>
            <w:hideMark/>
          </w:tcPr>
          <w:p w14:paraId="3346927A" w14:textId="77777777" w:rsidR="00DE268A" w:rsidRPr="0068082F" w:rsidRDefault="00DE268A" w:rsidP="00B17689">
            <w:pPr>
              <w:jc w:val="left"/>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Підприємство:</w:t>
            </w:r>
          </w:p>
        </w:tc>
        <w:tc>
          <w:tcPr>
            <w:tcW w:w="2354" w:type="pct"/>
            <w:tcBorders>
              <w:bottom w:val="single" w:sz="4" w:space="0" w:color="auto"/>
            </w:tcBorders>
          </w:tcPr>
          <w:p w14:paraId="356E317B" w14:textId="2ED86D3F" w:rsidR="00DE268A" w:rsidRPr="0068082F" w:rsidRDefault="003413DD" w:rsidP="00B17689">
            <w:pPr>
              <w:jc w:val="left"/>
              <w:rPr>
                <w:rFonts w:asciiTheme="minorHAnsi" w:hAnsiTheme="minorHAnsi" w:cstheme="minorHAnsi"/>
                <w:b/>
                <w:color w:val="000000" w:themeColor="text1"/>
                <w:szCs w:val="20"/>
              </w:rPr>
            </w:pPr>
            <w:r>
              <w:rPr>
                <w:rFonts w:asciiTheme="minorHAnsi" w:hAnsiTheme="minorHAnsi" w:cstheme="minorHAnsi"/>
                <w:b/>
                <w:bCs/>
                <w:color w:val="000000" w:themeColor="text1"/>
                <w:szCs w:val="20"/>
              </w:rPr>
              <w:t>А</w:t>
            </w:r>
            <w:r w:rsidR="00DE268A" w:rsidRPr="0068082F">
              <w:rPr>
                <w:rFonts w:asciiTheme="minorHAnsi" w:hAnsiTheme="minorHAnsi" w:cstheme="minorHAnsi"/>
                <w:b/>
                <w:bCs/>
                <w:color w:val="000000" w:themeColor="text1"/>
                <w:szCs w:val="20"/>
              </w:rPr>
              <w:t>кціонерне товариство «</w:t>
            </w:r>
            <w:proofErr w:type="spellStart"/>
            <w:r w:rsidR="00DE268A" w:rsidRPr="0068082F">
              <w:rPr>
                <w:rFonts w:asciiTheme="minorHAnsi" w:hAnsiTheme="minorHAnsi" w:cstheme="minorHAnsi"/>
                <w:b/>
                <w:bCs/>
                <w:color w:val="000000" w:themeColor="text1"/>
                <w:szCs w:val="20"/>
              </w:rPr>
              <w:t>Київмедпрепарат</w:t>
            </w:r>
            <w:proofErr w:type="spellEnd"/>
            <w:r w:rsidR="00DE268A" w:rsidRPr="0068082F">
              <w:rPr>
                <w:rFonts w:asciiTheme="minorHAnsi" w:hAnsiTheme="minorHAnsi" w:cstheme="minorHAnsi"/>
                <w:b/>
                <w:bCs/>
                <w:color w:val="000000" w:themeColor="text1"/>
                <w:szCs w:val="20"/>
              </w:rPr>
              <w:t>»</w:t>
            </w:r>
          </w:p>
        </w:tc>
        <w:tc>
          <w:tcPr>
            <w:tcW w:w="737" w:type="pct"/>
            <w:tcBorders>
              <w:right w:val="single" w:sz="4" w:space="0" w:color="auto"/>
            </w:tcBorders>
            <w:noWrap/>
            <w:vAlign w:val="center"/>
            <w:hideMark/>
          </w:tcPr>
          <w:p w14:paraId="5F6D0962" w14:textId="77777777" w:rsidR="00DE268A" w:rsidRPr="0068082F" w:rsidRDefault="00DE268A" w:rsidP="00DE268A">
            <w:pPr>
              <w:jc w:val="cente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Дата</w:t>
            </w:r>
          </w:p>
        </w:tc>
        <w:tc>
          <w:tcPr>
            <w:tcW w:w="294" w:type="pct"/>
            <w:tcBorders>
              <w:top w:val="single" w:sz="4" w:space="0" w:color="auto"/>
              <w:left w:val="single" w:sz="4" w:space="0" w:color="auto"/>
              <w:bottom w:val="single" w:sz="4" w:space="0" w:color="auto"/>
              <w:right w:val="single" w:sz="4" w:space="0" w:color="auto"/>
            </w:tcBorders>
            <w:noWrap/>
            <w:vAlign w:val="center"/>
            <w:hideMark/>
          </w:tcPr>
          <w:p w14:paraId="750DDC4D" w14:textId="77777777" w:rsidR="00DE268A" w:rsidRPr="0068082F" w:rsidRDefault="00DE268A" w:rsidP="00B17689">
            <w:pPr>
              <w:jc w:val="cente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201</w:t>
            </w:r>
            <w:r w:rsidRPr="0068082F">
              <w:rPr>
                <w:rFonts w:asciiTheme="minorHAnsi" w:hAnsiTheme="minorHAnsi" w:cstheme="minorHAnsi"/>
                <w:color w:val="000000" w:themeColor="text1"/>
                <w:szCs w:val="20"/>
                <w:lang w:val="ru-RU"/>
              </w:rPr>
              <w:t>9</w:t>
            </w:r>
          </w:p>
        </w:tc>
        <w:tc>
          <w:tcPr>
            <w:tcW w:w="147" w:type="pct"/>
            <w:tcBorders>
              <w:top w:val="single" w:sz="4" w:space="0" w:color="auto"/>
              <w:left w:val="single" w:sz="4" w:space="0" w:color="auto"/>
              <w:bottom w:val="single" w:sz="4" w:space="0" w:color="auto"/>
              <w:right w:val="single" w:sz="4" w:space="0" w:color="auto"/>
            </w:tcBorders>
            <w:vAlign w:val="center"/>
          </w:tcPr>
          <w:p w14:paraId="2FC95ECC" w14:textId="77777777" w:rsidR="00DE268A" w:rsidRPr="0068082F" w:rsidRDefault="00DE268A" w:rsidP="00B17689">
            <w:pP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12</w:t>
            </w:r>
          </w:p>
        </w:tc>
        <w:tc>
          <w:tcPr>
            <w:tcW w:w="216" w:type="pct"/>
            <w:tcBorders>
              <w:top w:val="single" w:sz="4" w:space="0" w:color="auto"/>
              <w:left w:val="single" w:sz="4" w:space="0" w:color="auto"/>
              <w:bottom w:val="single" w:sz="4" w:space="0" w:color="auto"/>
              <w:right w:val="single" w:sz="4" w:space="0" w:color="auto"/>
            </w:tcBorders>
            <w:vAlign w:val="center"/>
          </w:tcPr>
          <w:p w14:paraId="5B469671" w14:textId="77777777" w:rsidR="00DE268A" w:rsidRPr="0068082F" w:rsidRDefault="00DE268A" w:rsidP="00B17689">
            <w:pPr>
              <w:jc w:val="cente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31</w:t>
            </w:r>
          </w:p>
        </w:tc>
      </w:tr>
      <w:tr w:rsidR="00DE268A" w:rsidRPr="0068082F" w14:paraId="3C68C23E" w14:textId="77777777" w:rsidTr="00DE268A">
        <w:trPr>
          <w:trHeight w:val="255"/>
        </w:trPr>
        <w:tc>
          <w:tcPr>
            <w:tcW w:w="1252" w:type="pct"/>
            <w:noWrap/>
            <w:vAlign w:val="bottom"/>
          </w:tcPr>
          <w:p w14:paraId="15CB5D1C" w14:textId="12BDAFCE" w:rsidR="00DE268A" w:rsidRPr="0068082F" w:rsidRDefault="00DE268A" w:rsidP="00B17689">
            <w:pPr>
              <w:jc w:val="left"/>
              <w:rPr>
                <w:rFonts w:asciiTheme="minorHAnsi" w:hAnsiTheme="minorHAnsi" w:cstheme="minorHAnsi"/>
                <w:color w:val="000000" w:themeColor="text1"/>
                <w:szCs w:val="20"/>
              </w:rPr>
            </w:pPr>
          </w:p>
        </w:tc>
        <w:tc>
          <w:tcPr>
            <w:tcW w:w="2354" w:type="pct"/>
            <w:tcBorders>
              <w:top w:val="single" w:sz="4" w:space="0" w:color="auto"/>
            </w:tcBorders>
            <w:vAlign w:val="bottom"/>
          </w:tcPr>
          <w:p w14:paraId="35BFB983" w14:textId="350EC58E" w:rsidR="00DE268A" w:rsidRPr="0068082F" w:rsidRDefault="00DE268A" w:rsidP="00B17689">
            <w:pPr>
              <w:jc w:val="left"/>
              <w:rPr>
                <w:rFonts w:asciiTheme="minorHAnsi" w:hAnsiTheme="minorHAnsi" w:cstheme="minorHAnsi"/>
                <w:b/>
                <w:color w:val="000000" w:themeColor="text1"/>
                <w:szCs w:val="20"/>
              </w:rPr>
            </w:pPr>
          </w:p>
        </w:tc>
        <w:tc>
          <w:tcPr>
            <w:tcW w:w="737" w:type="pct"/>
            <w:tcBorders>
              <w:right w:val="single" w:sz="4" w:space="0" w:color="auto"/>
            </w:tcBorders>
            <w:noWrap/>
            <w:vAlign w:val="bottom"/>
            <w:hideMark/>
          </w:tcPr>
          <w:p w14:paraId="173CB53A" w14:textId="77777777" w:rsidR="00DE268A" w:rsidRPr="0068082F" w:rsidRDefault="00DE268A" w:rsidP="00DE268A">
            <w:pPr>
              <w:jc w:val="cente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за ЄДРПОУ</w:t>
            </w:r>
          </w:p>
        </w:tc>
        <w:tc>
          <w:tcPr>
            <w:tcW w:w="657" w:type="pct"/>
            <w:gridSpan w:val="3"/>
            <w:tcBorders>
              <w:top w:val="single" w:sz="4" w:space="0" w:color="auto"/>
              <w:left w:val="single" w:sz="4" w:space="0" w:color="auto"/>
              <w:bottom w:val="single" w:sz="4" w:space="0" w:color="auto"/>
              <w:right w:val="single" w:sz="4" w:space="0" w:color="auto"/>
            </w:tcBorders>
            <w:noWrap/>
            <w:vAlign w:val="bottom"/>
            <w:hideMark/>
          </w:tcPr>
          <w:p w14:paraId="0F01355C" w14:textId="77777777" w:rsidR="00DE268A" w:rsidRPr="0068082F" w:rsidRDefault="00DE268A" w:rsidP="00B17689">
            <w:pPr>
              <w:jc w:val="cente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00480862</w:t>
            </w:r>
          </w:p>
        </w:tc>
      </w:tr>
    </w:tbl>
    <w:p w14:paraId="2A5B2037" w14:textId="77777777" w:rsidR="00DE268A" w:rsidRDefault="00DE268A" w:rsidP="00DE268A">
      <w:pPr>
        <w:jc w:val="center"/>
        <w:rPr>
          <w:b/>
        </w:rPr>
      </w:pPr>
    </w:p>
    <w:p w14:paraId="5DCE1A7E" w14:textId="77777777" w:rsidR="00DE268A" w:rsidRDefault="00DE268A" w:rsidP="00DE268A">
      <w:pPr>
        <w:jc w:val="center"/>
        <w:rPr>
          <w:b/>
        </w:rPr>
      </w:pPr>
    </w:p>
    <w:p w14:paraId="6434547C" w14:textId="13BD1EDB" w:rsidR="00DE268A" w:rsidRDefault="00DE268A" w:rsidP="00DE268A">
      <w:pPr>
        <w:jc w:val="center"/>
        <w:rPr>
          <w:b/>
        </w:rPr>
      </w:pPr>
      <w:r>
        <w:rPr>
          <w:b/>
        </w:rPr>
        <w:t>Звіт про фінансові результати (Звіт про сукупний дохід)</w:t>
      </w:r>
    </w:p>
    <w:p w14:paraId="59556A49" w14:textId="7B89C3A7" w:rsidR="00DE268A" w:rsidRDefault="00DE268A" w:rsidP="00DE268A">
      <w:pPr>
        <w:jc w:val="center"/>
        <w:rPr>
          <w:b/>
        </w:rPr>
      </w:pPr>
      <w:r>
        <w:rPr>
          <w:b/>
        </w:rPr>
        <w:t>за 2019 рік</w:t>
      </w:r>
    </w:p>
    <w:p w14:paraId="6091EF45" w14:textId="77777777" w:rsidR="00DE268A" w:rsidRPr="0068082F" w:rsidRDefault="00DE268A" w:rsidP="00DE268A">
      <w:pPr>
        <w:rPr>
          <w:color w:val="000000" w:themeColor="text1"/>
        </w:rPr>
      </w:pPr>
    </w:p>
    <w:tbl>
      <w:tblPr>
        <w:tblStyle w:val="af"/>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70"/>
        <w:gridCol w:w="984"/>
        <w:gridCol w:w="965"/>
        <w:gridCol w:w="1497"/>
        <w:gridCol w:w="1677"/>
      </w:tblGrid>
      <w:tr w:rsidR="003474D6" w:rsidRPr="0068082F" w14:paraId="3E6CF085" w14:textId="77777777" w:rsidTr="00936367">
        <w:trPr>
          <w:trHeight w:val="313"/>
        </w:trPr>
        <w:tc>
          <w:tcPr>
            <w:tcW w:w="4541" w:type="dxa"/>
            <w:noWrap/>
            <w:vAlign w:val="bottom"/>
          </w:tcPr>
          <w:p w14:paraId="599517AF" w14:textId="77777777" w:rsidR="00DE268A" w:rsidRPr="0068082F" w:rsidRDefault="00DE268A" w:rsidP="00B17689">
            <w:pPr>
              <w:jc w:val="center"/>
              <w:rPr>
                <w:rFonts w:asciiTheme="minorHAnsi" w:hAnsiTheme="minorHAnsi" w:cstheme="minorHAnsi"/>
                <w:b/>
                <w:bCs/>
                <w:color w:val="000000" w:themeColor="text1"/>
              </w:rPr>
            </w:pPr>
          </w:p>
        </w:tc>
        <w:tc>
          <w:tcPr>
            <w:tcW w:w="1937" w:type="dxa"/>
            <w:gridSpan w:val="2"/>
            <w:vAlign w:val="center"/>
          </w:tcPr>
          <w:p w14:paraId="47BA8AD0" w14:textId="797905AD" w:rsidR="00DE268A" w:rsidRPr="0068082F" w:rsidRDefault="00DE268A" w:rsidP="00B17689">
            <w:pPr>
              <w:jc w:val="center"/>
              <w:rPr>
                <w:rFonts w:asciiTheme="minorHAnsi" w:hAnsiTheme="minorHAnsi" w:cstheme="minorHAnsi"/>
                <w:bCs/>
                <w:color w:val="000000" w:themeColor="text1"/>
              </w:rPr>
            </w:pPr>
            <w:r w:rsidRPr="0068082F">
              <w:rPr>
                <w:rFonts w:asciiTheme="minorHAnsi" w:hAnsiTheme="minorHAnsi" w:cstheme="minorHAnsi"/>
                <w:bCs/>
                <w:color w:val="000000" w:themeColor="text1"/>
              </w:rPr>
              <w:t xml:space="preserve">Форма </w:t>
            </w:r>
            <w:r>
              <w:rPr>
                <w:rFonts w:asciiTheme="minorHAnsi" w:hAnsiTheme="minorHAnsi" w:cstheme="minorHAnsi"/>
                <w:bCs/>
                <w:color w:val="000000" w:themeColor="text1"/>
              </w:rPr>
              <w:t>№2</w:t>
            </w:r>
          </w:p>
        </w:tc>
        <w:tc>
          <w:tcPr>
            <w:tcW w:w="1488" w:type="dxa"/>
            <w:tcBorders>
              <w:right w:val="single" w:sz="4" w:space="0" w:color="auto"/>
            </w:tcBorders>
            <w:vAlign w:val="center"/>
          </w:tcPr>
          <w:p w14:paraId="5A6C192A" w14:textId="77777777" w:rsidR="00DE268A" w:rsidRPr="0068082F" w:rsidRDefault="00DE268A" w:rsidP="00B17689">
            <w:pPr>
              <w:jc w:val="center"/>
              <w:rPr>
                <w:rFonts w:asciiTheme="minorHAnsi" w:hAnsiTheme="minorHAnsi" w:cstheme="minorHAnsi"/>
                <w:bCs/>
                <w:color w:val="000000" w:themeColor="text1"/>
              </w:rPr>
            </w:pPr>
            <w:r w:rsidRPr="0068082F">
              <w:rPr>
                <w:rFonts w:asciiTheme="minorHAnsi" w:hAnsiTheme="minorHAnsi" w:cstheme="minorHAnsi"/>
                <w:bCs/>
                <w:color w:val="000000" w:themeColor="text1"/>
              </w:rPr>
              <w:t>Код за ДКУД</w:t>
            </w:r>
          </w:p>
        </w:tc>
        <w:tc>
          <w:tcPr>
            <w:tcW w:w="1666" w:type="dxa"/>
            <w:tcBorders>
              <w:top w:val="single" w:sz="4" w:space="0" w:color="auto"/>
              <w:left w:val="single" w:sz="4" w:space="0" w:color="auto"/>
              <w:bottom w:val="single" w:sz="4" w:space="0" w:color="auto"/>
              <w:right w:val="single" w:sz="4" w:space="0" w:color="auto"/>
            </w:tcBorders>
            <w:vAlign w:val="center"/>
          </w:tcPr>
          <w:p w14:paraId="000E44AA" w14:textId="264EE23F" w:rsidR="00DE268A" w:rsidRPr="0068082F" w:rsidRDefault="003474D6" w:rsidP="00B17689">
            <w:pPr>
              <w:jc w:val="right"/>
              <w:rPr>
                <w:rFonts w:asciiTheme="minorHAnsi" w:hAnsiTheme="minorHAnsi" w:cstheme="minorHAnsi"/>
                <w:bCs/>
                <w:color w:val="000000" w:themeColor="text1"/>
              </w:rPr>
            </w:pPr>
            <w:r>
              <w:rPr>
                <w:rFonts w:asciiTheme="minorHAnsi" w:hAnsiTheme="minorHAnsi" w:cstheme="minorHAnsi"/>
                <w:bCs/>
                <w:color w:val="000000" w:themeColor="text1"/>
              </w:rPr>
              <w:t>1801003</w:t>
            </w:r>
          </w:p>
        </w:tc>
      </w:tr>
      <w:tr w:rsidR="003474D6" w:rsidRPr="0068082F" w14:paraId="061ACE86" w14:textId="77777777" w:rsidTr="002D5D2C">
        <w:trPr>
          <w:trHeight w:val="254"/>
        </w:trPr>
        <w:tc>
          <w:tcPr>
            <w:tcW w:w="9632" w:type="dxa"/>
            <w:gridSpan w:val="5"/>
            <w:tcBorders>
              <w:bottom w:val="single" w:sz="4" w:space="0" w:color="auto"/>
              <w:right w:val="single" w:sz="4" w:space="0" w:color="auto"/>
            </w:tcBorders>
            <w:noWrap/>
            <w:vAlign w:val="bottom"/>
          </w:tcPr>
          <w:p w14:paraId="33E57DE0" w14:textId="567C299C" w:rsidR="003474D6" w:rsidRPr="003474D6" w:rsidRDefault="003474D6" w:rsidP="003474D6">
            <w:pPr>
              <w:spacing w:before="120" w:line="360" w:lineRule="auto"/>
              <w:jc w:val="center"/>
              <w:rPr>
                <w:rFonts w:asciiTheme="minorHAnsi" w:hAnsiTheme="minorHAnsi" w:cstheme="minorHAnsi"/>
                <w:b/>
                <w:bCs/>
                <w:color w:val="000000" w:themeColor="text1"/>
              </w:rPr>
            </w:pPr>
            <w:r w:rsidRPr="003474D6">
              <w:rPr>
                <w:rFonts w:asciiTheme="minorHAnsi" w:hAnsiTheme="minorHAnsi" w:cstheme="minorHAnsi"/>
                <w:b/>
                <w:bCs/>
                <w:color w:val="000000" w:themeColor="text1"/>
              </w:rPr>
              <w:t>І. ФІНАНСОВІ РЕЗУЛЬТАТИ</w:t>
            </w:r>
          </w:p>
        </w:tc>
      </w:tr>
      <w:tr w:rsidR="003474D6" w:rsidRPr="0068082F" w14:paraId="1C353FDB" w14:textId="77777777" w:rsidTr="00743465">
        <w:trPr>
          <w:trHeight w:val="254"/>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3F216" w14:textId="41B45D17" w:rsidR="003474D6" w:rsidRPr="003474D6" w:rsidRDefault="003474D6" w:rsidP="003474D6">
            <w:pPr>
              <w:jc w:val="center"/>
              <w:rPr>
                <w:rFonts w:asciiTheme="minorHAnsi" w:hAnsiTheme="minorHAnsi" w:cstheme="minorHAnsi"/>
                <w:b/>
                <w:bCs/>
                <w:color w:val="000000" w:themeColor="text1"/>
              </w:rPr>
            </w:pPr>
            <w:r w:rsidRPr="003474D6">
              <w:rPr>
                <w:rFonts w:asciiTheme="minorHAnsi" w:hAnsiTheme="minorHAnsi" w:cstheme="minorHAnsi"/>
                <w:b/>
                <w:color w:val="000000" w:themeColor="text1"/>
              </w:rPr>
              <w:t>Стаття</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37B2051" w14:textId="77777777" w:rsidR="003474D6" w:rsidRPr="003474D6" w:rsidRDefault="003474D6" w:rsidP="003474D6">
            <w:pPr>
              <w:jc w:val="center"/>
              <w:rPr>
                <w:rFonts w:asciiTheme="minorHAnsi" w:hAnsiTheme="minorHAnsi" w:cstheme="minorHAnsi"/>
                <w:b/>
                <w:bCs/>
                <w:color w:val="000000" w:themeColor="text1"/>
              </w:rPr>
            </w:pPr>
            <w:r w:rsidRPr="003474D6">
              <w:rPr>
                <w:rFonts w:asciiTheme="minorHAnsi" w:hAnsiTheme="minorHAnsi" w:cstheme="minorHAnsi"/>
                <w:b/>
                <w:bCs/>
                <w:color w:val="000000" w:themeColor="text1"/>
              </w:rPr>
              <w:t>При-</w:t>
            </w:r>
          </w:p>
          <w:p w14:paraId="359393AD" w14:textId="77777777" w:rsidR="003474D6" w:rsidRPr="003474D6" w:rsidRDefault="003474D6" w:rsidP="003474D6">
            <w:pPr>
              <w:jc w:val="center"/>
              <w:rPr>
                <w:rFonts w:asciiTheme="minorHAnsi" w:hAnsiTheme="minorHAnsi" w:cstheme="minorHAnsi"/>
                <w:b/>
                <w:bCs/>
                <w:color w:val="000000" w:themeColor="text1"/>
              </w:rPr>
            </w:pPr>
            <w:r w:rsidRPr="003474D6">
              <w:rPr>
                <w:rFonts w:asciiTheme="minorHAnsi" w:hAnsiTheme="minorHAnsi" w:cstheme="minorHAnsi"/>
                <w:b/>
                <w:bCs/>
                <w:color w:val="000000" w:themeColor="text1"/>
              </w:rPr>
              <w:t>мітки</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51BED" w14:textId="77777777" w:rsidR="003474D6" w:rsidRPr="003474D6" w:rsidRDefault="003474D6" w:rsidP="003474D6">
            <w:pPr>
              <w:jc w:val="center"/>
              <w:rPr>
                <w:rFonts w:asciiTheme="minorHAnsi" w:hAnsiTheme="minorHAnsi" w:cstheme="minorHAnsi"/>
                <w:b/>
                <w:bCs/>
                <w:color w:val="000000" w:themeColor="text1"/>
              </w:rPr>
            </w:pPr>
            <w:r w:rsidRPr="003474D6">
              <w:rPr>
                <w:rFonts w:asciiTheme="minorHAnsi" w:hAnsiTheme="minorHAnsi" w:cstheme="minorHAnsi"/>
                <w:b/>
                <w:bCs/>
                <w:color w:val="000000" w:themeColor="text1"/>
              </w:rPr>
              <w:t>Код рядка</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D4942" w14:textId="037C6F8D" w:rsidR="003474D6" w:rsidRPr="003474D6" w:rsidRDefault="003474D6" w:rsidP="003474D6">
            <w:pPr>
              <w:jc w:val="center"/>
              <w:rPr>
                <w:rFonts w:asciiTheme="minorHAnsi" w:hAnsiTheme="minorHAnsi" w:cstheme="minorHAnsi"/>
                <w:b/>
                <w:bCs/>
                <w:color w:val="000000" w:themeColor="text1"/>
              </w:rPr>
            </w:pPr>
            <w:r w:rsidRPr="003474D6">
              <w:rPr>
                <w:rFonts w:asciiTheme="minorHAnsi" w:hAnsiTheme="minorHAnsi" w:cstheme="minorHAnsi"/>
                <w:b/>
                <w:color w:val="000000" w:themeColor="text1"/>
              </w:rPr>
              <w:t>За звітний період</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0540C" w14:textId="73D57668" w:rsidR="003474D6" w:rsidRPr="003474D6" w:rsidRDefault="003474D6" w:rsidP="00305860">
            <w:pPr>
              <w:jc w:val="center"/>
              <w:rPr>
                <w:rFonts w:asciiTheme="minorHAnsi" w:hAnsiTheme="minorHAnsi" w:cstheme="minorHAnsi"/>
                <w:b/>
                <w:bCs/>
                <w:color w:val="000000" w:themeColor="text1"/>
              </w:rPr>
            </w:pPr>
            <w:r w:rsidRPr="002D5D2C">
              <w:rPr>
                <w:rFonts w:asciiTheme="minorHAnsi" w:hAnsiTheme="minorHAnsi" w:cstheme="minorHAnsi"/>
                <w:b/>
                <w:color w:val="000000" w:themeColor="text1"/>
              </w:rPr>
              <w:t>За аналогічний період попереднього року</w:t>
            </w:r>
          </w:p>
        </w:tc>
      </w:tr>
      <w:tr w:rsidR="003474D6" w:rsidRPr="0068082F" w14:paraId="295D7CB2" w14:textId="77777777" w:rsidTr="00743465">
        <w:trPr>
          <w:trHeight w:val="254"/>
        </w:trPr>
        <w:tc>
          <w:tcPr>
            <w:tcW w:w="45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E5EC2" w14:textId="58BD40B4" w:rsidR="003474D6" w:rsidRPr="00D26E33" w:rsidRDefault="003474D6" w:rsidP="003474D6">
            <w:pPr>
              <w:jc w:val="center"/>
              <w:rPr>
                <w:rFonts w:asciiTheme="minorHAnsi" w:hAnsiTheme="minorHAnsi" w:cstheme="minorHAnsi"/>
                <w:b/>
                <w:color w:val="000000" w:themeColor="text1"/>
                <w:szCs w:val="20"/>
              </w:rPr>
            </w:pPr>
            <w:r w:rsidRPr="00D26E33">
              <w:rPr>
                <w:rFonts w:asciiTheme="minorHAnsi" w:hAnsiTheme="minorHAnsi" w:cstheme="minorHAnsi"/>
                <w:b/>
                <w:color w:val="000000" w:themeColor="text1"/>
                <w:szCs w:val="20"/>
              </w:rPr>
              <w:t>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D55E536" w14:textId="7534F648" w:rsidR="003474D6" w:rsidRPr="00D26E33" w:rsidRDefault="003474D6" w:rsidP="003474D6">
            <w:pPr>
              <w:jc w:val="center"/>
              <w:rPr>
                <w:rFonts w:asciiTheme="minorHAnsi" w:hAnsiTheme="minorHAnsi" w:cstheme="minorHAnsi"/>
                <w:b/>
                <w:bCs/>
                <w:color w:val="000000" w:themeColor="text1"/>
                <w:szCs w:val="20"/>
              </w:rPr>
            </w:pPr>
            <w:r w:rsidRPr="00D26E33">
              <w:rPr>
                <w:rFonts w:asciiTheme="minorHAnsi" w:hAnsiTheme="minorHAnsi" w:cstheme="minorHAnsi"/>
                <w:b/>
                <w:bCs/>
                <w:color w:val="000000" w:themeColor="text1"/>
                <w:szCs w:val="20"/>
              </w:rPr>
              <w:t>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3470CF5" w14:textId="05A9C657" w:rsidR="003474D6" w:rsidRPr="00D26E33" w:rsidRDefault="003474D6" w:rsidP="003474D6">
            <w:pPr>
              <w:jc w:val="center"/>
              <w:rPr>
                <w:rFonts w:asciiTheme="minorHAnsi" w:hAnsiTheme="minorHAnsi" w:cstheme="minorHAnsi"/>
                <w:b/>
                <w:bCs/>
                <w:color w:val="000000" w:themeColor="text1"/>
                <w:szCs w:val="20"/>
              </w:rPr>
            </w:pPr>
            <w:r w:rsidRPr="00D26E33">
              <w:rPr>
                <w:rFonts w:asciiTheme="minorHAnsi" w:hAnsiTheme="minorHAnsi" w:cstheme="minorHAnsi"/>
                <w:b/>
                <w:bCs/>
                <w:color w:val="000000" w:themeColor="text1"/>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7C8B94B" w14:textId="33EFD14C" w:rsidR="003474D6" w:rsidRPr="00D26E33" w:rsidRDefault="003474D6" w:rsidP="003474D6">
            <w:pPr>
              <w:jc w:val="center"/>
              <w:rPr>
                <w:rFonts w:asciiTheme="minorHAnsi" w:hAnsiTheme="minorHAnsi" w:cstheme="minorHAnsi"/>
                <w:b/>
                <w:color w:val="000000" w:themeColor="text1"/>
                <w:szCs w:val="20"/>
              </w:rPr>
            </w:pPr>
            <w:r w:rsidRPr="00D26E33">
              <w:rPr>
                <w:rFonts w:asciiTheme="minorHAnsi" w:hAnsiTheme="minorHAnsi" w:cstheme="minorHAnsi"/>
                <w:b/>
                <w:color w:val="000000" w:themeColor="text1"/>
                <w:szCs w:val="20"/>
              </w:rPr>
              <w:t>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4A79451E" w14:textId="5A020AD0" w:rsidR="003474D6" w:rsidRPr="00D26E33" w:rsidRDefault="003474D6" w:rsidP="003474D6">
            <w:pPr>
              <w:jc w:val="center"/>
              <w:rPr>
                <w:rFonts w:asciiTheme="minorHAnsi" w:hAnsiTheme="minorHAnsi" w:cstheme="minorHAnsi"/>
                <w:b/>
                <w:color w:val="000000" w:themeColor="text1"/>
                <w:szCs w:val="20"/>
              </w:rPr>
            </w:pPr>
            <w:r w:rsidRPr="00D26E33">
              <w:rPr>
                <w:rFonts w:asciiTheme="minorHAnsi" w:hAnsiTheme="minorHAnsi" w:cstheme="minorHAnsi"/>
                <w:b/>
                <w:color w:val="000000" w:themeColor="text1"/>
                <w:szCs w:val="20"/>
              </w:rPr>
              <w:t>5</w:t>
            </w:r>
          </w:p>
        </w:tc>
      </w:tr>
      <w:tr w:rsidR="00F514E7" w:rsidRPr="004C14DF" w14:paraId="161A581D" w14:textId="77777777" w:rsidTr="00743465">
        <w:trPr>
          <w:trHeight w:val="254"/>
        </w:trPr>
        <w:tc>
          <w:tcPr>
            <w:tcW w:w="4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5BFDC" w14:textId="77777777" w:rsidR="00F514E7" w:rsidRPr="00936367" w:rsidRDefault="00F514E7" w:rsidP="00F514E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Чистий доход (виручка) від реалізації продукції (товарів, робіт, послуг)</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3B9693" w14:textId="2EBDBF29" w:rsidR="00F514E7" w:rsidRPr="00936367" w:rsidRDefault="00F514E7" w:rsidP="00F514E7">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6</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E21CE" w14:textId="2EB88E65" w:rsidR="00F514E7" w:rsidRPr="00936367" w:rsidRDefault="00F514E7" w:rsidP="00F514E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2000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3AF3B" w14:textId="1AC85A25" w:rsidR="00F514E7" w:rsidRPr="00936367" w:rsidRDefault="00F514E7" w:rsidP="00F514E7">
            <w:pPr>
              <w:jc w:val="right"/>
              <w:rPr>
                <w:rFonts w:asciiTheme="minorHAnsi" w:hAnsiTheme="minorHAnsi" w:cstheme="minorHAnsi"/>
                <w:color w:val="000000" w:themeColor="text1"/>
                <w:szCs w:val="20"/>
                <w:lang w:val="en-US"/>
              </w:rPr>
            </w:pPr>
            <w:r w:rsidRPr="00936367">
              <w:rPr>
                <w:rFonts w:asciiTheme="minorHAnsi" w:hAnsiTheme="minorHAnsi" w:cstheme="minorHAnsi"/>
                <w:szCs w:val="20"/>
              </w:rPr>
              <w:t>2 355 448</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64AA4" w14:textId="3EA8F76B" w:rsidR="00F514E7" w:rsidRPr="00F514E7" w:rsidRDefault="00F514E7" w:rsidP="00F514E7">
            <w:pPr>
              <w:jc w:val="right"/>
              <w:rPr>
                <w:rFonts w:asciiTheme="minorHAnsi" w:hAnsiTheme="minorHAnsi" w:cstheme="minorHAnsi"/>
                <w:szCs w:val="20"/>
              </w:rPr>
            </w:pPr>
            <w:r w:rsidRPr="00F514E7">
              <w:rPr>
                <w:rFonts w:asciiTheme="minorHAnsi" w:hAnsiTheme="minorHAnsi" w:cstheme="minorHAnsi"/>
                <w:szCs w:val="20"/>
              </w:rPr>
              <w:t>2 085 673</w:t>
            </w:r>
          </w:p>
        </w:tc>
      </w:tr>
      <w:tr w:rsidR="00F514E7" w:rsidRPr="004C14DF" w14:paraId="1A1A6037" w14:textId="77777777" w:rsidTr="00743465">
        <w:trPr>
          <w:trHeight w:val="254"/>
        </w:trPr>
        <w:tc>
          <w:tcPr>
            <w:tcW w:w="4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2FE8B" w14:textId="77777777" w:rsidR="00F514E7" w:rsidRPr="00936367" w:rsidRDefault="00F514E7" w:rsidP="00F514E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Собівартість реалізованої продукції (товарів, робіт, послуг)</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F1B57C0" w14:textId="061E57BB" w:rsidR="00F514E7" w:rsidRPr="00936367" w:rsidRDefault="00F514E7" w:rsidP="00F514E7">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7</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BE233" w14:textId="7E0C7617" w:rsidR="00F514E7" w:rsidRPr="00936367" w:rsidRDefault="00F514E7" w:rsidP="00F514E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2050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1B836" w14:textId="0CAE4B97" w:rsidR="00F514E7" w:rsidRPr="00936367" w:rsidRDefault="00F514E7" w:rsidP="00F514E7">
            <w:pPr>
              <w:jc w:val="right"/>
              <w:rPr>
                <w:rFonts w:asciiTheme="minorHAnsi" w:hAnsiTheme="minorHAnsi" w:cstheme="minorHAnsi"/>
                <w:color w:val="000000" w:themeColor="text1"/>
                <w:szCs w:val="20"/>
              </w:rPr>
            </w:pPr>
            <w:r w:rsidRPr="00936367">
              <w:rPr>
                <w:rFonts w:asciiTheme="minorHAnsi" w:hAnsiTheme="minorHAnsi" w:cstheme="minorHAnsi"/>
                <w:szCs w:val="20"/>
              </w:rPr>
              <w:t>(1 252 324)</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4C8DB" w14:textId="78623ED9" w:rsidR="00F514E7" w:rsidRPr="00F514E7" w:rsidRDefault="00F514E7" w:rsidP="00F514E7">
            <w:pPr>
              <w:jc w:val="right"/>
              <w:rPr>
                <w:rFonts w:asciiTheme="minorHAnsi" w:hAnsiTheme="minorHAnsi" w:cstheme="minorHAnsi"/>
                <w:szCs w:val="20"/>
              </w:rPr>
            </w:pPr>
            <w:r w:rsidRPr="00F514E7">
              <w:rPr>
                <w:rFonts w:asciiTheme="minorHAnsi" w:hAnsiTheme="minorHAnsi" w:cstheme="minorHAnsi"/>
                <w:szCs w:val="20"/>
              </w:rPr>
              <w:t>(1 168 909)</w:t>
            </w:r>
          </w:p>
        </w:tc>
      </w:tr>
      <w:tr w:rsidR="003474D6" w:rsidRPr="004C14DF" w14:paraId="5D97AE5C" w14:textId="77777777" w:rsidTr="00743465">
        <w:trPr>
          <w:trHeight w:val="254"/>
        </w:trPr>
        <w:tc>
          <w:tcPr>
            <w:tcW w:w="4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9CBC4" w14:textId="77777777" w:rsidR="003474D6" w:rsidRPr="00936367" w:rsidRDefault="003474D6" w:rsidP="005144AB">
            <w:pPr>
              <w:jc w:val="left"/>
              <w:rPr>
                <w:rFonts w:asciiTheme="minorHAnsi" w:hAnsiTheme="minorHAnsi" w:cstheme="minorHAnsi"/>
                <w:b/>
                <w:bCs/>
                <w:color w:val="000000" w:themeColor="text1"/>
                <w:szCs w:val="20"/>
              </w:rPr>
            </w:pPr>
            <w:r w:rsidRPr="00936367">
              <w:rPr>
                <w:rFonts w:asciiTheme="minorHAnsi" w:hAnsiTheme="minorHAnsi" w:cstheme="minorHAnsi"/>
                <w:b/>
                <w:bCs/>
                <w:color w:val="000000" w:themeColor="text1"/>
                <w:szCs w:val="20"/>
              </w:rPr>
              <w:t>Валовий:</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DBF586" w14:textId="77777777" w:rsidR="003474D6" w:rsidRPr="00936367" w:rsidRDefault="003474D6" w:rsidP="005144AB">
            <w:pPr>
              <w:jc w:val="center"/>
              <w:rPr>
                <w:rFonts w:asciiTheme="minorHAnsi" w:hAnsiTheme="minorHAnsi" w:cstheme="minorHAnsi"/>
                <w:color w:val="000000" w:themeColor="text1"/>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AD102" w14:textId="17024349" w:rsidR="003474D6" w:rsidRPr="00936367" w:rsidRDefault="003474D6" w:rsidP="005144AB">
            <w:pPr>
              <w:jc w:val="center"/>
              <w:rPr>
                <w:rFonts w:asciiTheme="minorHAnsi" w:hAnsiTheme="minorHAnsi" w:cstheme="minorHAnsi"/>
                <w:color w:val="000000" w:themeColor="text1"/>
                <w:szCs w:val="20"/>
              </w:rPr>
            </w:pP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0F30B" w14:textId="74355053" w:rsidR="003474D6" w:rsidRPr="00936367" w:rsidRDefault="003474D6" w:rsidP="005144AB">
            <w:pPr>
              <w:jc w:val="right"/>
              <w:rPr>
                <w:rFonts w:asciiTheme="minorHAnsi" w:hAnsiTheme="minorHAnsi" w:cstheme="minorHAnsi"/>
                <w:color w:val="000000" w:themeColor="text1"/>
                <w:szCs w:val="20"/>
              </w:rPr>
            </w:pP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8F6FA" w14:textId="4AFA0241" w:rsidR="003474D6" w:rsidRPr="00F514E7" w:rsidRDefault="003474D6" w:rsidP="005144AB">
            <w:pPr>
              <w:jc w:val="right"/>
              <w:rPr>
                <w:rFonts w:asciiTheme="minorHAnsi" w:hAnsiTheme="minorHAnsi" w:cstheme="minorHAnsi"/>
                <w:szCs w:val="20"/>
              </w:rPr>
            </w:pPr>
          </w:p>
        </w:tc>
      </w:tr>
      <w:tr w:rsidR="00936367" w:rsidRPr="004C14DF" w14:paraId="6551B7E9" w14:textId="77777777" w:rsidTr="00743465">
        <w:trPr>
          <w:trHeight w:val="254"/>
        </w:trPr>
        <w:tc>
          <w:tcPr>
            <w:tcW w:w="4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8DB96" w14:textId="77777777" w:rsidR="00936367" w:rsidRPr="00936367" w:rsidRDefault="00936367" w:rsidP="0093636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 xml:space="preserve">     прибуток</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407B012" w14:textId="77777777" w:rsidR="00936367" w:rsidRPr="00936367" w:rsidRDefault="00936367" w:rsidP="00936367">
            <w:pPr>
              <w:jc w:val="center"/>
              <w:rPr>
                <w:rFonts w:asciiTheme="minorHAnsi" w:hAnsiTheme="minorHAnsi" w:cstheme="minorHAnsi"/>
                <w:color w:val="000000" w:themeColor="text1"/>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CCD01" w14:textId="2D6703C0" w:rsidR="00936367" w:rsidRPr="00936367" w:rsidRDefault="00936367" w:rsidP="0093636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2090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16C16" w14:textId="0A1C45F7" w:rsidR="00936367" w:rsidRPr="00936367" w:rsidRDefault="00936367" w:rsidP="00936367">
            <w:pPr>
              <w:jc w:val="right"/>
              <w:rPr>
                <w:rFonts w:asciiTheme="minorHAnsi" w:hAnsiTheme="minorHAnsi" w:cstheme="minorHAnsi"/>
                <w:color w:val="000000" w:themeColor="text1"/>
                <w:szCs w:val="20"/>
                <w:lang w:val="ru-RU"/>
              </w:rPr>
            </w:pPr>
            <w:r w:rsidRPr="00936367">
              <w:rPr>
                <w:rFonts w:asciiTheme="minorHAnsi" w:hAnsiTheme="minorHAnsi" w:cstheme="minorHAnsi"/>
                <w:szCs w:val="20"/>
              </w:rPr>
              <w:t>1 103 124</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C8831" w14:textId="24832DD1" w:rsidR="00936367" w:rsidRPr="00F514E7" w:rsidRDefault="00F514E7" w:rsidP="00F514E7">
            <w:pPr>
              <w:jc w:val="right"/>
              <w:rPr>
                <w:rFonts w:asciiTheme="minorHAnsi" w:hAnsiTheme="minorHAnsi" w:cstheme="minorHAnsi"/>
                <w:szCs w:val="20"/>
              </w:rPr>
            </w:pPr>
            <w:r w:rsidRPr="00F514E7">
              <w:rPr>
                <w:rFonts w:asciiTheme="minorHAnsi" w:hAnsiTheme="minorHAnsi" w:cstheme="minorHAnsi"/>
                <w:szCs w:val="20"/>
              </w:rPr>
              <w:t>916 764</w:t>
            </w:r>
          </w:p>
        </w:tc>
      </w:tr>
      <w:tr w:rsidR="00936367" w:rsidRPr="004C14DF" w14:paraId="7038EF46" w14:textId="77777777" w:rsidTr="00743465">
        <w:trPr>
          <w:trHeight w:val="254"/>
        </w:trPr>
        <w:tc>
          <w:tcPr>
            <w:tcW w:w="4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4615" w14:textId="77777777" w:rsidR="00936367" w:rsidRPr="00936367" w:rsidRDefault="00936367" w:rsidP="0093636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 xml:space="preserve">     збиток</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56B67F2" w14:textId="77777777" w:rsidR="00936367" w:rsidRPr="00936367" w:rsidRDefault="00936367" w:rsidP="00936367">
            <w:pPr>
              <w:jc w:val="center"/>
              <w:rPr>
                <w:rFonts w:asciiTheme="minorHAnsi" w:hAnsiTheme="minorHAnsi" w:cstheme="minorHAnsi"/>
                <w:color w:val="000000" w:themeColor="text1"/>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23E56" w14:textId="15FA7BC8" w:rsidR="00936367" w:rsidRPr="00936367" w:rsidRDefault="00936367" w:rsidP="0093636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2095</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E579E" w14:textId="7A8ADC1A" w:rsidR="00936367" w:rsidRPr="00936367" w:rsidRDefault="00936367" w:rsidP="00936367">
            <w:pPr>
              <w:jc w:val="right"/>
              <w:rPr>
                <w:rFonts w:asciiTheme="minorHAnsi" w:hAnsiTheme="minorHAnsi" w:cstheme="minorHAnsi"/>
                <w:color w:val="000000" w:themeColor="text1"/>
                <w:szCs w:val="20"/>
              </w:rPr>
            </w:pPr>
            <w:r w:rsidRPr="00936367">
              <w:rPr>
                <w:rFonts w:asciiTheme="minorHAnsi" w:hAnsiTheme="minorHAnsi" w:cstheme="minorHAnsi"/>
                <w:szCs w:val="20"/>
              </w:rPr>
              <w:t xml:space="preserve">- </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3EAF2" w14:textId="3C2AC18A" w:rsidR="00936367" w:rsidRPr="00F514E7" w:rsidRDefault="00936367" w:rsidP="00936367">
            <w:pPr>
              <w:jc w:val="right"/>
              <w:rPr>
                <w:rFonts w:asciiTheme="minorHAnsi" w:hAnsiTheme="minorHAnsi" w:cstheme="minorHAnsi"/>
                <w:szCs w:val="20"/>
              </w:rPr>
            </w:pPr>
            <w:r w:rsidRPr="00936367">
              <w:rPr>
                <w:rFonts w:asciiTheme="minorHAnsi" w:hAnsiTheme="minorHAnsi" w:cstheme="minorHAnsi"/>
                <w:szCs w:val="20"/>
              </w:rPr>
              <w:t xml:space="preserve">- </w:t>
            </w:r>
          </w:p>
        </w:tc>
      </w:tr>
      <w:tr w:rsidR="00F514E7" w:rsidRPr="004C14DF" w14:paraId="54974E6A" w14:textId="77777777" w:rsidTr="00743465">
        <w:trPr>
          <w:trHeight w:val="254"/>
        </w:trPr>
        <w:tc>
          <w:tcPr>
            <w:tcW w:w="4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03475" w14:textId="77777777" w:rsidR="00F514E7" w:rsidRPr="00936367" w:rsidRDefault="00F514E7" w:rsidP="00F514E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Інші операційні доходи</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ACDEFDF" w14:textId="7C09D5A2" w:rsidR="00F514E7" w:rsidRPr="00936367" w:rsidRDefault="00F514E7" w:rsidP="00F514E7">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6</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95939" w14:textId="447F82E9" w:rsidR="00F514E7" w:rsidRPr="00936367" w:rsidRDefault="00F514E7" w:rsidP="00F514E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2120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0CF0E" w14:textId="6B7AB5AF" w:rsidR="00F514E7" w:rsidRPr="00936367" w:rsidRDefault="00F514E7" w:rsidP="00F514E7">
            <w:pPr>
              <w:jc w:val="right"/>
              <w:rPr>
                <w:rFonts w:asciiTheme="minorHAnsi" w:hAnsiTheme="minorHAnsi" w:cstheme="minorHAnsi"/>
                <w:color w:val="000000" w:themeColor="text1"/>
                <w:szCs w:val="20"/>
                <w:lang w:val="ru-RU"/>
              </w:rPr>
            </w:pPr>
            <w:r w:rsidRPr="00936367">
              <w:rPr>
                <w:rFonts w:asciiTheme="minorHAnsi" w:hAnsiTheme="minorHAnsi" w:cstheme="minorHAnsi"/>
                <w:szCs w:val="20"/>
              </w:rPr>
              <w:t>31 016</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3FC6A" w14:textId="7EDBC43F" w:rsidR="00F514E7" w:rsidRPr="00F514E7" w:rsidRDefault="00F514E7" w:rsidP="00F514E7">
            <w:pPr>
              <w:jc w:val="right"/>
              <w:rPr>
                <w:rFonts w:asciiTheme="minorHAnsi" w:hAnsiTheme="minorHAnsi" w:cstheme="minorHAnsi"/>
                <w:szCs w:val="20"/>
              </w:rPr>
            </w:pPr>
            <w:r w:rsidRPr="00F514E7">
              <w:rPr>
                <w:rFonts w:asciiTheme="minorHAnsi" w:hAnsiTheme="minorHAnsi" w:cstheme="minorHAnsi"/>
                <w:szCs w:val="20"/>
              </w:rPr>
              <w:t>26 621</w:t>
            </w:r>
          </w:p>
        </w:tc>
      </w:tr>
      <w:tr w:rsidR="00F514E7" w:rsidRPr="004C14DF" w14:paraId="746476D1" w14:textId="77777777" w:rsidTr="00743465">
        <w:trPr>
          <w:trHeight w:val="254"/>
        </w:trPr>
        <w:tc>
          <w:tcPr>
            <w:tcW w:w="4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82587" w14:textId="77777777" w:rsidR="00F514E7" w:rsidRPr="00936367" w:rsidRDefault="00F514E7" w:rsidP="00F514E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Адміністративні витрати</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543FA2" w14:textId="09625BFB" w:rsidR="00F514E7" w:rsidRPr="00936367" w:rsidRDefault="00F514E7" w:rsidP="00F514E7">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7</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490E6" w14:textId="797825EF" w:rsidR="00F514E7" w:rsidRPr="00936367" w:rsidRDefault="00F514E7" w:rsidP="00F514E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2130</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78DC4" w14:textId="0F5681B7" w:rsidR="00F514E7" w:rsidRPr="00936367" w:rsidRDefault="00F514E7" w:rsidP="00185D70">
            <w:pPr>
              <w:jc w:val="right"/>
              <w:rPr>
                <w:rFonts w:asciiTheme="minorHAnsi" w:hAnsiTheme="minorHAnsi" w:cstheme="minorHAnsi"/>
                <w:color w:val="000000" w:themeColor="text1"/>
                <w:szCs w:val="20"/>
              </w:rPr>
            </w:pPr>
            <w:r w:rsidRPr="00936367">
              <w:rPr>
                <w:rFonts w:asciiTheme="minorHAnsi" w:hAnsiTheme="minorHAnsi" w:cstheme="minorHAnsi"/>
                <w:szCs w:val="20"/>
              </w:rPr>
              <w:t>(</w:t>
            </w:r>
            <w:r w:rsidR="00185D70">
              <w:rPr>
                <w:rFonts w:asciiTheme="minorHAnsi" w:hAnsiTheme="minorHAnsi" w:cstheme="minorHAnsi"/>
                <w:szCs w:val="20"/>
              </w:rPr>
              <w:t>182 247</w:t>
            </w:r>
            <w:r w:rsidRPr="00936367">
              <w:rPr>
                <w:rFonts w:asciiTheme="minorHAnsi" w:hAnsiTheme="minorHAnsi" w:cstheme="minorHAnsi"/>
                <w:szCs w:val="20"/>
              </w:rPr>
              <w:t>)</w:t>
            </w:r>
          </w:p>
        </w:tc>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6533F" w14:textId="5C1EC209" w:rsidR="00F514E7" w:rsidRPr="00F514E7" w:rsidRDefault="00F514E7" w:rsidP="00F514E7">
            <w:pPr>
              <w:jc w:val="right"/>
              <w:rPr>
                <w:rFonts w:asciiTheme="minorHAnsi" w:hAnsiTheme="minorHAnsi" w:cstheme="minorHAnsi"/>
                <w:szCs w:val="20"/>
              </w:rPr>
            </w:pPr>
            <w:r w:rsidRPr="00F514E7">
              <w:rPr>
                <w:rFonts w:asciiTheme="minorHAnsi" w:hAnsiTheme="minorHAnsi" w:cstheme="minorHAnsi"/>
                <w:szCs w:val="20"/>
              </w:rPr>
              <w:t>(156 503)</w:t>
            </w:r>
          </w:p>
        </w:tc>
      </w:tr>
      <w:tr w:rsidR="00F514E7" w:rsidRPr="004C14DF" w14:paraId="2A0C3C3F" w14:textId="77777777" w:rsidTr="00FA6ECD">
        <w:trPr>
          <w:trHeight w:val="254"/>
        </w:trPr>
        <w:tc>
          <w:tcPr>
            <w:tcW w:w="4541" w:type="dxa"/>
            <w:tcBorders>
              <w:top w:val="single" w:sz="4" w:space="0" w:color="auto"/>
              <w:left w:val="single" w:sz="4" w:space="0" w:color="auto"/>
              <w:bottom w:val="single" w:sz="4" w:space="0" w:color="auto"/>
              <w:right w:val="single" w:sz="4" w:space="0" w:color="auto"/>
            </w:tcBorders>
            <w:vAlign w:val="center"/>
            <w:hideMark/>
          </w:tcPr>
          <w:p w14:paraId="4D2F3573" w14:textId="77777777" w:rsidR="00F514E7" w:rsidRPr="00936367" w:rsidRDefault="00F514E7" w:rsidP="00F514E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Витрати на збут</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2A32BD" w14:textId="67494682" w:rsidR="00F514E7" w:rsidRPr="00936367" w:rsidRDefault="00F514E7" w:rsidP="00F514E7">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7</w:t>
            </w: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27224AA1" w14:textId="6819DC6D" w:rsidR="00F514E7" w:rsidRPr="00936367" w:rsidRDefault="00F514E7" w:rsidP="00F514E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2150</w:t>
            </w:r>
          </w:p>
        </w:tc>
        <w:tc>
          <w:tcPr>
            <w:tcW w:w="1488" w:type="dxa"/>
            <w:tcBorders>
              <w:top w:val="single" w:sz="4" w:space="0" w:color="auto"/>
              <w:left w:val="single" w:sz="4" w:space="0" w:color="auto"/>
              <w:bottom w:val="single" w:sz="4" w:space="0" w:color="auto"/>
              <w:right w:val="single" w:sz="4" w:space="0" w:color="auto"/>
            </w:tcBorders>
            <w:noWrap/>
            <w:vAlign w:val="center"/>
          </w:tcPr>
          <w:p w14:paraId="6995D1C3" w14:textId="46FAFE14" w:rsidR="00F514E7" w:rsidRPr="00936367" w:rsidRDefault="00F514E7" w:rsidP="00F514E7">
            <w:pPr>
              <w:jc w:val="right"/>
              <w:rPr>
                <w:rFonts w:asciiTheme="minorHAnsi" w:hAnsiTheme="minorHAnsi" w:cstheme="minorHAnsi"/>
                <w:color w:val="000000" w:themeColor="text1"/>
                <w:szCs w:val="20"/>
              </w:rPr>
            </w:pPr>
            <w:r w:rsidRPr="00936367">
              <w:rPr>
                <w:rFonts w:asciiTheme="minorHAnsi" w:hAnsiTheme="minorHAnsi" w:cstheme="minorHAnsi"/>
                <w:szCs w:val="20"/>
              </w:rPr>
              <w:t>(633 838)</w:t>
            </w:r>
          </w:p>
        </w:tc>
        <w:tc>
          <w:tcPr>
            <w:tcW w:w="1666" w:type="dxa"/>
            <w:tcBorders>
              <w:top w:val="single" w:sz="4" w:space="0" w:color="auto"/>
              <w:left w:val="single" w:sz="4" w:space="0" w:color="auto"/>
              <w:bottom w:val="single" w:sz="4" w:space="0" w:color="auto"/>
              <w:right w:val="single" w:sz="4" w:space="0" w:color="auto"/>
            </w:tcBorders>
            <w:noWrap/>
            <w:vAlign w:val="center"/>
          </w:tcPr>
          <w:p w14:paraId="339D066C" w14:textId="51AA82AA" w:rsidR="00F514E7" w:rsidRPr="00F514E7" w:rsidRDefault="00F514E7" w:rsidP="00F514E7">
            <w:pPr>
              <w:jc w:val="right"/>
              <w:rPr>
                <w:rFonts w:asciiTheme="minorHAnsi" w:hAnsiTheme="minorHAnsi" w:cstheme="minorHAnsi"/>
                <w:szCs w:val="20"/>
              </w:rPr>
            </w:pPr>
            <w:r w:rsidRPr="00F514E7">
              <w:rPr>
                <w:rFonts w:asciiTheme="minorHAnsi" w:hAnsiTheme="minorHAnsi" w:cstheme="minorHAnsi"/>
                <w:szCs w:val="20"/>
              </w:rPr>
              <w:t>(511 131)</w:t>
            </w:r>
          </w:p>
        </w:tc>
      </w:tr>
      <w:tr w:rsidR="00F514E7" w:rsidRPr="004C14DF" w14:paraId="0896EE25" w14:textId="77777777" w:rsidTr="00FA6ECD">
        <w:trPr>
          <w:trHeight w:val="254"/>
        </w:trPr>
        <w:tc>
          <w:tcPr>
            <w:tcW w:w="4541" w:type="dxa"/>
            <w:tcBorders>
              <w:top w:val="single" w:sz="4" w:space="0" w:color="auto"/>
              <w:left w:val="single" w:sz="4" w:space="0" w:color="auto"/>
              <w:bottom w:val="single" w:sz="4" w:space="0" w:color="auto"/>
              <w:right w:val="single" w:sz="4" w:space="0" w:color="auto"/>
            </w:tcBorders>
            <w:vAlign w:val="center"/>
            <w:hideMark/>
          </w:tcPr>
          <w:p w14:paraId="326FFCA7" w14:textId="77777777" w:rsidR="00F514E7" w:rsidRPr="00936367" w:rsidRDefault="00F514E7" w:rsidP="00F514E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Інші операційні витрати</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406BCF" w14:textId="2372B4A8" w:rsidR="00F514E7" w:rsidRPr="00936367" w:rsidRDefault="00F514E7" w:rsidP="00F514E7">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7</w:t>
            </w: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0D3C5C40" w14:textId="44E96124" w:rsidR="00F514E7" w:rsidRPr="00936367" w:rsidRDefault="00F514E7" w:rsidP="00F514E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2180</w:t>
            </w:r>
          </w:p>
        </w:tc>
        <w:tc>
          <w:tcPr>
            <w:tcW w:w="1488" w:type="dxa"/>
            <w:tcBorders>
              <w:top w:val="single" w:sz="4" w:space="0" w:color="auto"/>
              <w:left w:val="single" w:sz="4" w:space="0" w:color="auto"/>
              <w:bottom w:val="single" w:sz="4" w:space="0" w:color="auto"/>
              <w:right w:val="single" w:sz="4" w:space="0" w:color="auto"/>
            </w:tcBorders>
            <w:noWrap/>
            <w:vAlign w:val="center"/>
          </w:tcPr>
          <w:p w14:paraId="5FABC4F6" w14:textId="653A2203" w:rsidR="00F514E7" w:rsidRPr="00936367" w:rsidRDefault="00F514E7" w:rsidP="00085F5F">
            <w:pPr>
              <w:jc w:val="right"/>
              <w:rPr>
                <w:rFonts w:asciiTheme="minorHAnsi" w:hAnsiTheme="minorHAnsi" w:cstheme="minorHAnsi"/>
                <w:color w:val="000000" w:themeColor="text1"/>
                <w:szCs w:val="20"/>
              </w:rPr>
            </w:pPr>
            <w:r w:rsidRPr="00936367">
              <w:rPr>
                <w:rFonts w:asciiTheme="minorHAnsi" w:hAnsiTheme="minorHAnsi" w:cstheme="minorHAnsi"/>
                <w:szCs w:val="20"/>
              </w:rPr>
              <w:t>(</w:t>
            </w:r>
            <w:r w:rsidR="00185D70">
              <w:rPr>
                <w:rFonts w:asciiTheme="minorHAnsi" w:hAnsiTheme="minorHAnsi" w:cstheme="minorHAnsi"/>
                <w:szCs w:val="20"/>
              </w:rPr>
              <w:t xml:space="preserve">212 </w:t>
            </w:r>
            <w:r w:rsidR="00085F5F">
              <w:rPr>
                <w:rFonts w:asciiTheme="minorHAnsi" w:hAnsiTheme="minorHAnsi" w:cstheme="minorHAnsi"/>
                <w:szCs w:val="20"/>
              </w:rPr>
              <w:t>362</w:t>
            </w:r>
            <w:r w:rsidRPr="00936367">
              <w:rPr>
                <w:rFonts w:asciiTheme="minorHAnsi" w:hAnsiTheme="minorHAnsi" w:cstheme="minorHAnsi"/>
                <w:szCs w:val="20"/>
              </w:rPr>
              <w:t>)</w:t>
            </w:r>
          </w:p>
        </w:tc>
        <w:tc>
          <w:tcPr>
            <w:tcW w:w="1666" w:type="dxa"/>
            <w:tcBorders>
              <w:top w:val="single" w:sz="4" w:space="0" w:color="auto"/>
              <w:left w:val="single" w:sz="4" w:space="0" w:color="auto"/>
              <w:bottom w:val="single" w:sz="4" w:space="0" w:color="auto"/>
              <w:right w:val="single" w:sz="4" w:space="0" w:color="auto"/>
            </w:tcBorders>
            <w:noWrap/>
            <w:vAlign w:val="center"/>
          </w:tcPr>
          <w:p w14:paraId="5BAFF6AB" w14:textId="26366406" w:rsidR="00F514E7" w:rsidRPr="00F514E7" w:rsidRDefault="00F514E7" w:rsidP="00F514E7">
            <w:pPr>
              <w:jc w:val="right"/>
              <w:rPr>
                <w:rFonts w:asciiTheme="minorHAnsi" w:hAnsiTheme="minorHAnsi" w:cstheme="minorHAnsi"/>
                <w:szCs w:val="20"/>
              </w:rPr>
            </w:pPr>
            <w:r w:rsidRPr="00F514E7">
              <w:rPr>
                <w:rFonts w:asciiTheme="minorHAnsi" w:hAnsiTheme="minorHAnsi" w:cstheme="minorHAnsi"/>
                <w:szCs w:val="20"/>
              </w:rPr>
              <w:t>(201 056)</w:t>
            </w:r>
          </w:p>
        </w:tc>
      </w:tr>
      <w:tr w:rsidR="003474D6" w:rsidRPr="004C14DF" w14:paraId="0D0BE80F" w14:textId="77777777" w:rsidTr="00FA6ECD">
        <w:trPr>
          <w:trHeight w:val="254"/>
        </w:trPr>
        <w:tc>
          <w:tcPr>
            <w:tcW w:w="4541" w:type="dxa"/>
            <w:tcBorders>
              <w:top w:val="single" w:sz="4" w:space="0" w:color="auto"/>
              <w:left w:val="single" w:sz="4" w:space="0" w:color="auto"/>
              <w:bottom w:val="single" w:sz="4" w:space="0" w:color="auto"/>
              <w:right w:val="single" w:sz="4" w:space="0" w:color="auto"/>
            </w:tcBorders>
            <w:vAlign w:val="center"/>
            <w:hideMark/>
          </w:tcPr>
          <w:p w14:paraId="213AA3C3" w14:textId="77777777" w:rsidR="003474D6" w:rsidRPr="00936367" w:rsidRDefault="003474D6" w:rsidP="005144AB">
            <w:pPr>
              <w:jc w:val="left"/>
              <w:rPr>
                <w:rFonts w:asciiTheme="minorHAnsi" w:hAnsiTheme="minorHAnsi" w:cstheme="minorHAnsi"/>
                <w:b/>
                <w:bCs/>
                <w:color w:val="000000" w:themeColor="text1"/>
                <w:szCs w:val="20"/>
              </w:rPr>
            </w:pPr>
            <w:r w:rsidRPr="00936367">
              <w:rPr>
                <w:rFonts w:asciiTheme="minorHAnsi" w:hAnsiTheme="minorHAnsi" w:cstheme="minorHAnsi"/>
                <w:b/>
                <w:bCs/>
                <w:color w:val="000000" w:themeColor="text1"/>
                <w:szCs w:val="20"/>
              </w:rPr>
              <w:t>Фінансовий результат від операційної діяльності:</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A2468E5" w14:textId="77777777" w:rsidR="003474D6" w:rsidRPr="00936367" w:rsidRDefault="003474D6" w:rsidP="005144AB">
            <w:pPr>
              <w:jc w:val="center"/>
              <w:rPr>
                <w:rFonts w:asciiTheme="minorHAnsi" w:hAnsiTheme="minorHAnsi" w:cstheme="minorHAnsi"/>
                <w:color w:val="000000" w:themeColor="text1"/>
                <w:szCs w:val="20"/>
              </w:rPr>
            </w:pP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61A92AA8" w14:textId="6A74B3D9" w:rsidR="003474D6" w:rsidRPr="00936367" w:rsidRDefault="003474D6" w:rsidP="005144AB">
            <w:pPr>
              <w:jc w:val="center"/>
              <w:rPr>
                <w:rFonts w:asciiTheme="minorHAnsi" w:hAnsiTheme="minorHAnsi" w:cstheme="minorHAnsi"/>
                <w:color w:val="000000" w:themeColor="text1"/>
                <w:szCs w:val="20"/>
              </w:rPr>
            </w:pPr>
          </w:p>
        </w:tc>
        <w:tc>
          <w:tcPr>
            <w:tcW w:w="1488" w:type="dxa"/>
            <w:tcBorders>
              <w:top w:val="single" w:sz="4" w:space="0" w:color="auto"/>
              <w:left w:val="single" w:sz="4" w:space="0" w:color="auto"/>
              <w:bottom w:val="single" w:sz="4" w:space="0" w:color="auto"/>
              <w:right w:val="single" w:sz="4" w:space="0" w:color="auto"/>
            </w:tcBorders>
            <w:noWrap/>
            <w:vAlign w:val="center"/>
          </w:tcPr>
          <w:p w14:paraId="31D65F6D" w14:textId="77777777" w:rsidR="003474D6" w:rsidRPr="00936367" w:rsidRDefault="003474D6" w:rsidP="005144AB">
            <w:pPr>
              <w:jc w:val="right"/>
              <w:rPr>
                <w:rFonts w:asciiTheme="minorHAnsi" w:hAnsiTheme="minorHAnsi" w:cstheme="minorHAnsi"/>
                <w:color w:val="000000" w:themeColor="text1"/>
                <w:szCs w:val="20"/>
                <w:lang w:val="ru-RU"/>
              </w:rPr>
            </w:pPr>
          </w:p>
        </w:tc>
        <w:tc>
          <w:tcPr>
            <w:tcW w:w="1666" w:type="dxa"/>
            <w:tcBorders>
              <w:top w:val="single" w:sz="4" w:space="0" w:color="auto"/>
              <w:left w:val="single" w:sz="4" w:space="0" w:color="auto"/>
              <w:bottom w:val="single" w:sz="4" w:space="0" w:color="auto"/>
              <w:right w:val="single" w:sz="4" w:space="0" w:color="auto"/>
            </w:tcBorders>
            <w:noWrap/>
            <w:vAlign w:val="center"/>
          </w:tcPr>
          <w:p w14:paraId="08179DC3" w14:textId="77777777" w:rsidR="003474D6" w:rsidRPr="00F514E7" w:rsidRDefault="003474D6" w:rsidP="005144AB">
            <w:pPr>
              <w:jc w:val="right"/>
              <w:rPr>
                <w:rFonts w:asciiTheme="minorHAnsi" w:hAnsiTheme="minorHAnsi" w:cstheme="minorHAnsi"/>
                <w:szCs w:val="20"/>
              </w:rPr>
            </w:pPr>
          </w:p>
        </w:tc>
      </w:tr>
      <w:tr w:rsidR="00936367" w:rsidRPr="004C14DF" w14:paraId="78EF4A8D" w14:textId="77777777" w:rsidTr="00FA6ECD">
        <w:trPr>
          <w:trHeight w:val="254"/>
        </w:trPr>
        <w:tc>
          <w:tcPr>
            <w:tcW w:w="4541" w:type="dxa"/>
            <w:tcBorders>
              <w:top w:val="single" w:sz="4" w:space="0" w:color="auto"/>
              <w:left w:val="single" w:sz="4" w:space="0" w:color="auto"/>
              <w:bottom w:val="single" w:sz="4" w:space="0" w:color="auto"/>
              <w:right w:val="single" w:sz="4" w:space="0" w:color="auto"/>
            </w:tcBorders>
            <w:vAlign w:val="center"/>
            <w:hideMark/>
          </w:tcPr>
          <w:p w14:paraId="1CD22CFE" w14:textId="77777777" w:rsidR="00936367" w:rsidRPr="00936367" w:rsidRDefault="00936367" w:rsidP="0093636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 xml:space="preserve">     прибуток</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8A02637" w14:textId="77777777" w:rsidR="00936367" w:rsidRPr="00936367" w:rsidRDefault="00936367" w:rsidP="00936367">
            <w:pPr>
              <w:jc w:val="center"/>
              <w:rPr>
                <w:rFonts w:asciiTheme="minorHAnsi" w:hAnsiTheme="minorHAnsi" w:cstheme="minorHAnsi"/>
                <w:color w:val="000000" w:themeColor="text1"/>
                <w:szCs w:val="20"/>
              </w:rPr>
            </w:pP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4614BFD3" w14:textId="01D8E399" w:rsidR="00936367" w:rsidRPr="00936367" w:rsidRDefault="00936367" w:rsidP="0093636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2190</w:t>
            </w:r>
          </w:p>
        </w:tc>
        <w:tc>
          <w:tcPr>
            <w:tcW w:w="1488" w:type="dxa"/>
            <w:tcBorders>
              <w:top w:val="single" w:sz="4" w:space="0" w:color="auto"/>
              <w:left w:val="single" w:sz="4" w:space="0" w:color="auto"/>
              <w:bottom w:val="single" w:sz="4" w:space="0" w:color="auto"/>
              <w:right w:val="single" w:sz="4" w:space="0" w:color="auto"/>
            </w:tcBorders>
            <w:noWrap/>
            <w:vAlign w:val="center"/>
          </w:tcPr>
          <w:p w14:paraId="250FDA4B" w14:textId="1C787FB8" w:rsidR="00936367" w:rsidRPr="00936367" w:rsidRDefault="00936367" w:rsidP="00936367">
            <w:pPr>
              <w:jc w:val="right"/>
              <w:rPr>
                <w:rFonts w:asciiTheme="minorHAnsi" w:hAnsiTheme="minorHAnsi" w:cstheme="minorHAnsi"/>
                <w:color w:val="000000" w:themeColor="text1"/>
                <w:szCs w:val="20"/>
                <w:lang w:val="ru-RU"/>
              </w:rPr>
            </w:pPr>
            <w:r w:rsidRPr="00936367">
              <w:rPr>
                <w:rFonts w:asciiTheme="minorHAnsi" w:hAnsiTheme="minorHAnsi" w:cstheme="minorHAnsi"/>
                <w:szCs w:val="20"/>
              </w:rPr>
              <w:t>105 693</w:t>
            </w:r>
          </w:p>
        </w:tc>
        <w:tc>
          <w:tcPr>
            <w:tcW w:w="1666" w:type="dxa"/>
            <w:tcBorders>
              <w:top w:val="single" w:sz="4" w:space="0" w:color="auto"/>
              <w:left w:val="single" w:sz="4" w:space="0" w:color="auto"/>
              <w:bottom w:val="single" w:sz="4" w:space="0" w:color="auto"/>
              <w:right w:val="single" w:sz="4" w:space="0" w:color="auto"/>
            </w:tcBorders>
            <w:noWrap/>
            <w:vAlign w:val="center"/>
          </w:tcPr>
          <w:p w14:paraId="6C364483" w14:textId="29CB4260" w:rsidR="00936367" w:rsidRPr="00F514E7" w:rsidRDefault="00F514E7" w:rsidP="00F514E7">
            <w:pPr>
              <w:jc w:val="right"/>
              <w:rPr>
                <w:rFonts w:asciiTheme="minorHAnsi" w:hAnsiTheme="minorHAnsi" w:cstheme="minorHAnsi"/>
                <w:szCs w:val="20"/>
              </w:rPr>
            </w:pPr>
            <w:r w:rsidRPr="00F514E7">
              <w:rPr>
                <w:rFonts w:asciiTheme="minorHAnsi" w:hAnsiTheme="minorHAnsi" w:cstheme="minorHAnsi"/>
                <w:szCs w:val="20"/>
              </w:rPr>
              <w:t>74 695</w:t>
            </w:r>
          </w:p>
        </w:tc>
      </w:tr>
      <w:tr w:rsidR="00936367" w:rsidRPr="004C14DF" w14:paraId="0EEB698C" w14:textId="77777777" w:rsidTr="00FA6ECD">
        <w:trPr>
          <w:trHeight w:val="254"/>
        </w:trPr>
        <w:tc>
          <w:tcPr>
            <w:tcW w:w="4541" w:type="dxa"/>
            <w:tcBorders>
              <w:top w:val="single" w:sz="4" w:space="0" w:color="auto"/>
              <w:left w:val="single" w:sz="4" w:space="0" w:color="auto"/>
              <w:bottom w:val="single" w:sz="4" w:space="0" w:color="auto"/>
              <w:right w:val="single" w:sz="4" w:space="0" w:color="auto"/>
            </w:tcBorders>
            <w:vAlign w:val="center"/>
            <w:hideMark/>
          </w:tcPr>
          <w:p w14:paraId="0F0BF1E5" w14:textId="77777777" w:rsidR="00936367" w:rsidRPr="00936367" w:rsidRDefault="00936367" w:rsidP="0093636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 xml:space="preserve">     збиток</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577C7FD" w14:textId="77777777" w:rsidR="00936367" w:rsidRPr="00936367" w:rsidRDefault="00936367" w:rsidP="00936367">
            <w:pPr>
              <w:jc w:val="center"/>
              <w:rPr>
                <w:rFonts w:asciiTheme="minorHAnsi" w:hAnsiTheme="minorHAnsi" w:cstheme="minorHAnsi"/>
                <w:color w:val="000000" w:themeColor="text1"/>
                <w:szCs w:val="20"/>
              </w:rPr>
            </w:pP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584B9C9B" w14:textId="32E710AF" w:rsidR="00936367" w:rsidRPr="00936367" w:rsidRDefault="00936367" w:rsidP="0093636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2195</w:t>
            </w:r>
          </w:p>
        </w:tc>
        <w:tc>
          <w:tcPr>
            <w:tcW w:w="1488" w:type="dxa"/>
            <w:tcBorders>
              <w:top w:val="single" w:sz="4" w:space="0" w:color="auto"/>
              <w:left w:val="single" w:sz="4" w:space="0" w:color="auto"/>
              <w:bottom w:val="single" w:sz="4" w:space="0" w:color="auto"/>
              <w:right w:val="single" w:sz="4" w:space="0" w:color="auto"/>
            </w:tcBorders>
            <w:noWrap/>
            <w:vAlign w:val="center"/>
          </w:tcPr>
          <w:p w14:paraId="67C3CBE9" w14:textId="67810837" w:rsidR="00936367" w:rsidRPr="00936367" w:rsidRDefault="00936367" w:rsidP="00936367">
            <w:pPr>
              <w:jc w:val="right"/>
              <w:rPr>
                <w:rFonts w:asciiTheme="minorHAnsi" w:hAnsiTheme="minorHAnsi" w:cstheme="minorHAnsi"/>
                <w:color w:val="000000" w:themeColor="text1"/>
                <w:szCs w:val="20"/>
              </w:rPr>
            </w:pPr>
            <w:r w:rsidRPr="00936367">
              <w:rPr>
                <w:rFonts w:asciiTheme="minorHAnsi" w:hAnsiTheme="minorHAnsi" w:cstheme="minorHAnsi"/>
                <w:szCs w:val="20"/>
              </w:rPr>
              <w:t xml:space="preserve">- </w:t>
            </w:r>
          </w:p>
        </w:tc>
        <w:tc>
          <w:tcPr>
            <w:tcW w:w="1666" w:type="dxa"/>
            <w:tcBorders>
              <w:top w:val="single" w:sz="4" w:space="0" w:color="auto"/>
              <w:left w:val="single" w:sz="4" w:space="0" w:color="auto"/>
              <w:bottom w:val="single" w:sz="4" w:space="0" w:color="auto"/>
              <w:right w:val="single" w:sz="4" w:space="0" w:color="auto"/>
            </w:tcBorders>
            <w:noWrap/>
            <w:vAlign w:val="center"/>
          </w:tcPr>
          <w:p w14:paraId="5D728F2C" w14:textId="5C250BA8" w:rsidR="00936367" w:rsidRPr="00F514E7" w:rsidRDefault="00936367" w:rsidP="00936367">
            <w:pPr>
              <w:jc w:val="right"/>
              <w:rPr>
                <w:rFonts w:asciiTheme="minorHAnsi" w:hAnsiTheme="minorHAnsi" w:cstheme="minorHAnsi"/>
                <w:szCs w:val="20"/>
              </w:rPr>
            </w:pPr>
            <w:r w:rsidRPr="00936367">
              <w:rPr>
                <w:rFonts w:asciiTheme="minorHAnsi" w:hAnsiTheme="minorHAnsi" w:cstheme="minorHAnsi"/>
                <w:szCs w:val="20"/>
              </w:rPr>
              <w:t xml:space="preserve">- </w:t>
            </w:r>
          </w:p>
        </w:tc>
      </w:tr>
      <w:tr w:rsidR="00936367" w:rsidRPr="004C14DF" w14:paraId="76E7B772" w14:textId="77777777" w:rsidTr="00FA6ECD">
        <w:trPr>
          <w:trHeight w:val="254"/>
        </w:trPr>
        <w:tc>
          <w:tcPr>
            <w:tcW w:w="4541" w:type="dxa"/>
            <w:tcBorders>
              <w:top w:val="single" w:sz="4" w:space="0" w:color="auto"/>
              <w:left w:val="single" w:sz="4" w:space="0" w:color="auto"/>
              <w:bottom w:val="single" w:sz="4" w:space="0" w:color="auto"/>
              <w:right w:val="single" w:sz="4" w:space="0" w:color="auto"/>
            </w:tcBorders>
            <w:vAlign w:val="center"/>
            <w:hideMark/>
          </w:tcPr>
          <w:p w14:paraId="783CDC2C" w14:textId="77777777" w:rsidR="00936367" w:rsidRPr="00936367" w:rsidRDefault="00936367" w:rsidP="0093636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Доход від участі в капіталі</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945F91F" w14:textId="77777777" w:rsidR="00936367" w:rsidRPr="00936367" w:rsidRDefault="00936367" w:rsidP="00936367">
            <w:pPr>
              <w:jc w:val="center"/>
              <w:rPr>
                <w:rFonts w:asciiTheme="minorHAnsi" w:hAnsiTheme="minorHAnsi" w:cstheme="minorHAnsi"/>
                <w:color w:val="000000" w:themeColor="text1"/>
                <w:szCs w:val="20"/>
              </w:rPr>
            </w:pP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51D78CA7" w14:textId="3F401A83" w:rsidR="00936367" w:rsidRPr="00936367" w:rsidRDefault="00936367" w:rsidP="0093636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2200</w:t>
            </w:r>
          </w:p>
        </w:tc>
        <w:tc>
          <w:tcPr>
            <w:tcW w:w="1488" w:type="dxa"/>
            <w:tcBorders>
              <w:top w:val="single" w:sz="4" w:space="0" w:color="auto"/>
              <w:left w:val="single" w:sz="4" w:space="0" w:color="auto"/>
              <w:bottom w:val="single" w:sz="4" w:space="0" w:color="auto"/>
              <w:right w:val="single" w:sz="4" w:space="0" w:color="auto"/>
            </w:tcBorders>
            <w:noWrap/>
            <w:vAlign w:val="center"/>
          </w:tcPr>
          <w:p w14:paraId="553BC87F" w14:textId="143D1888" w:rsidR="00936367" w:rsidRPr="00936367" w:rsidRDefault="00936367" w:rsidP="00936367">
            <w:pPr>
              <w:jc w:val="right"/>
              <w:rPr>
                <w:rFonts w:asciiTheme="minorHAnsi" w:hAnsiTheme="minorHAnsi" w:cstheme="minorHAnsi"/>
                <w:color w:val="000000" w:themeColor="text1"/>
                <w:szCs w:val="20"/>
              </w:rPr>
            </w:pPr>
            <w:r w:rsidRPr="00936367">
              <w:rPr>
                <w:rFonts w:asciiTheme="minorHAnsi" w:hAnsiTheme="minorHAnsi" w:cstheme="minorHAnsi"/>
                <w:szCs w:val="20"/>
              </w:rPr>
              <w:t xml:space="preserve">- </w:t>
            </w:r>
          </w:p>
        </w:tc>
        <w:tc>
          <w:tcPr>
            <w:tcW w:w="1666" w:type="dxa"/>
            <w:tcBorders>
              <w:top w:val="single" w:sz="4" w:space="0" w:color="auto"/>
              <w:left w:val="single" w:sz="4" w:space="0" w:color="auto"/>
              <w:bottom w:val="single" w:sz="4" w:space="0" w:color="auto"/>
              <w:right w:val="single" w:sz="4" w:space="0" w:color="auto"/>
            </w:tcBorders>
            <w:noWrap/>
            <w:vAlign w:val="center"/>
          </w:tcPr>
          <w:p w14:paraId="71878434" w14:textId="06E2CD7C" w:rsidR="00936367" w:rsidRPr="00F514E7" w:rsidRDefault="00936367" w:rsidP="00936367">
            <w:pPr>
              <w:jc w:val="right"/>
              <w:rPr>
                <w:rFonts w:asciiTheme="minorHAnsi" w:hAnsiTheme="minorHAnsi" w:cstheme="minorHAnsi"/>
                <w:szCs w:val="20"/>
              </w:rPr>
            </w:pPr>
            <w:r w:rsidRPr="00936367">
              <w:rPr>
                <w:rFonts w:asciiTheme="minorHAnsi" w:hAnsiTheme="minorHAnsi" w:cstheme="minorHAnsi"/>
                <w:szCs w:val="20"/>
              </w:rPr>
              <w:t xml:space="preserve">- </w:t>
            </w:r>
          </w:p>
        </w:tc>
      </w:tr>
      <w:tr w:rsidR="00F514E7" w:rsidRPr="004C14DF" w14:paraId="4DBBFD6A" w14:textId="77777777" w:rsidTr="00FA6ECD">
        <w:trPr>
          <w:trHeight w:val="254"/>
        </w:trPr>
        <w:tc>
          <w:tcPr>
            <w:tcW w:w="4541" w:type="dxa"/>
            <w:tcBorders>
              <w:top w:val="single" w:sz="4" w:space="0" w:color="auto"/>
              <w:left w:val="single" w:sz="4" w:space="0" w:color="auto"/>
              <w:bottom w:val="single" w:sz="4" w:space="0" w:color="auto"/>
              <w:right w:val="single" w:sz="4" w:space="0" w:color="auto"/>
            </w:tcBorders>
            <w:vAlign w:val="center"/>
            <w:hideMark/>
          </w:tcPr>
          <w:p w14:paraId="32759AA8" w14:textId="77777777" w:rsidR="00F514E7" w:rsidRPr="00936367" w:rsidRDefault="00F514E7" w:rsidP="00F514E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Інші фінансові доходи</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00B52F" w14:textId="77777777" w:rsidR="00F514E7" w:rsidRPr="00936367" w:rsidRDefault="00F514E7" w:rsidP="00F514E7">
            <w:pPr>
              <w:jc w:val="center"/>
              <w:rPr>
                <w:rFonts w:asciiTheme="minorHAnsi" w:hAnsiTheme="minorHAnsi" w:cstheme="minorHAnsi"/>
                <w:color w:val="000000" w:themeColor="text1"/>
                <w:szCs w:val="20"/>
              </w:rPr>
            </w:pP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64BAFDD0" w14:textId="2C72D276" w:rsidR="00F514E7" w:rsidRPr="00936367" w:rsidRDefault="00F514E7" w:rsidP="00F514E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2220</w:t>
            </w:r>
          </w:p>
        </w:tc>
        <w:tc>
          <w:tcPr>
            <w:tcW w:w="1488" w:type="dxa"/>
            <w:tcBorders>
              <w:top w:val="single" w:sz="4" w:space="0" w:color="auto"/>
              <w:left w:val="single" w:sz="4" w:space="0" w:color="auto"/>
              <w:bottom w:val="single" w:sz="4" w:space="0" w:color="auto"/>
              <w:right w:val="single" w:sz="4" w:space="0" w:color="auto"/>
            </w:tcBorders>
            <w:noWrap/>
            <w:vAlign w:val="center"/>
          </w:tcPr>
          <w:p w14:paraId="74A80C25" w14:textId="45F1CABD" w:rsidR="00F514E7" w:rsidRPr="00936367" w:rsidRDefault="00F514E7" w:rsidP="00F514E7">
            <w:pPr>
              <w:jc w:val="right"/>
              <w:rPr>
                <w:rFonts w:asciiTheme="minorHAnsi" w:hAnsiTheme="minorHAnsi" w:cstheme="minorHAnsi"/>
                <w:color w:val="000000" w:themeColor="text1"/>
                <w:szCs w:val="20"/>
                <w:lang w:val="en-US"/>
              </w:rPr>
            </w:pPr>
            <w:r w:rsidRPr="00936367">
              <w:rPr>
                <w:rFonts w:asciiTheme="minorHAnsi" w:hAnsiTheme="minorHAnsi" w:cstheme="minorHAnsi"/>
                <w:szCs w:val="20"/>
              </w:rPr>
              <w:t xml:space="preserve">- </w:t>
            </w:r>
          </w:p>
        </w:tc>
        <w:tc>
          <w:tcPr>
            <w:tcW w:w="1666" w:type="dxa"/>
            <w:tcBorders>
              <w:top w:val="single" w:sz="4" w:space="0" w:color="auto"/>
              <w:left w:val="single" w:sz="4" w:space="0" w:color="auto"/>
              <w:bottom w:val="single" w:sz="4" w:space="0" w:color="auto"/>
              <w:right w:val="single" w:sz="4" w:space="0" w:color="auto"/>
            </w:tcBorders>
            <w:noWrap/>
            <w:vAlign w:val="center"/>
          </w:tcPr>
          <w:p w14:paraId="6DE6E3BF" w14:textId="2C7EFE92" w:rsidR="00F514E7" w:rsidRPr="00F514E7" w:rsidRDefault="00F514E7" w:rsidP="00F514E7">
            <w:pPr>
              <w:jc w:val="right"/>
              <w:rPr>
                <w:rFonts w:asciiTheme="minorHAnsi" w:hAnsiTheme="minorHAnsi" w:cstheme="minorHAnsi"/>
                <w:szCs w:val="20"/>
              </w:rPr>
            </w:pPr>
            <w:r w:rsidRPr="00F514E7">
              <w:rPr>
                <w:rFonts w:asciiTheme="minorHAnsi" w:hAnsiTheme="minorHAnsi" w:cstheme="minorHAnsi"/>
                <w:szCs w:val="20"/>
              </w:rPr>
              <w:t>649</w:t>
            </w:r>
          </w:p>
        </w:tc>
      </w:tr>
      <w:tr w:rsidR="00F514E7" w:rsidRPr="004C14DF" w14:paraId="271EC99B" w14:textId="77777777" w:rsidTr="00FA6ECD">
        <w:trPr>
          <w:trHeight w:val="254"/>
        </w:trPr>
        <w:tc>
          <w:tcPr>
            <w:tcW w:w="4541" w:type="dxa"/>
            <w:tcBorders>
              <w:top w:val="single" w:sz="4" w:space="0" w:color="auto"/>
              <w:left w:val="single" w:sz="4" w:space="0" w:color="auto"/>
              <w:bottom w:val="single" w:sz="4" w:space="0" w:color="auto"/>
              <w:right w:val="single" w:sz="4" w:space="0" w:color="auto"/>
            </w:tcBorders>
            <w:vAlign w:val="center"/>
            <w:hideMark/>
          </w:tcPr>
          <w:p w14:paraId="3FF59C0E" w14:textId="77777777" w:rsidR="00F514E7" w:rsidRPr="00936367" w:rsidRDefault="00F514E7" w:rsidP="00F514E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Інші доходи</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B5A511" w14:textId="1B468744" w:rsidR="00F514E7" w:rsidRPr="00936367" w:rsidRDefault="00F514E7" w:rsidP="00F514E7">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6</w:t>
            </w: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4C70A90A" w14:textId="5233AE61" w:rsidR="00F514E7" w:rsidRPr="00936367" w:rsidRDefault="00F514E7" w:rsidP="00F514E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2240</w:t>
            </w:r>
          </w:p>
        </w:tc>
        <w:tc>
          <w:tcPr>
            <w:tcW w:w="1488" w:type="dxa"/>
            <w:tcBorders>
              <w:top w:val="single" w:sz="4" w:space="0" w:color="auto"/>
              <w:left w:val="single" w:sz="4" w:space="0" w:color="auto"/>
              <w:bottom w:val="single" w:sz="4" w:space="0" w:color="auto"/>
              <w:right w:val="single" w:sz="4" w:space="0" w:color="auto"/>
            </w:tcBorders>
            <w:noWrap/>
            <w:vAlign w:val="center"/>
          </w:tcPr>
          <w:p w14:paraId="1911CA50" w14:textId="3FDB73E6" w:rsidR="00F514E7" w:rsidRPr="00936367" w:rsidRDefault="00F514E7" w:rsidP="00F514E7">
            <w:pPr>
              <w:jc w:val="right"/>
              <w:rPr>
                <w:rFonts w:asciiTheme="minorHAnsi" w:hAnsiTheme="minorHAnsi" w:cstheme="minorHAnsi"/>
                <w:color w:val="000000" w:themeColor="text1"/>
                <w:szCs w:val="20"/>
                <w:lang w:val="en-US"/>
              </w:rPr>
            </w:pPr>
            <w:r w:rsidRPr="00936367">
              <w:rPr>
                <w:rFonts w:asciiTheme="minorHAnsi" w:hAnsiTheme="minorHAnsi" w:cstheme="minorHAnsi"/>
                <w:szCs w:val="20"/>
              </w:rPr>
              <w:t>12 800</w:t>
            </w:r>
          </w:p>
        </w:tc>
        <w:tc>
          <w:tcPr>
            <w:tcW w:w="1666" w:type="dxa"/>
            <w:tcBorders>
              <w:top w:val="single" w:sz="4" w:space="0" w:color="auto"/>
              <w:left w:val="single" w:sz="4" w:space="0" w:color="auto"/>
              <w:bottom w:val="single" w:sz="4" w:space="0" w:color="auto"/>
              <w:right w:val="single" w:sz="4" w:space="0" w:color="auto"/>
            </w:tcBorders>
            <w:noWrap/>
            <w:vAlign w:val="center"/>
          </w:tcPr>
          <w:p w14:paraId="5A8B2532" w14:textId="51478D8C" w:rsidR="00F514E7" w:rsidRPr="00F514E7" w:rsidRDefault="00F514E7" w:rsidP="00F514E7">
            <w:pPr>
              <w:jc w:val="right"/>
              <w:rPr>
                <w:rFonts w:asciiTheme="minorHAnsi" w:hAnsiTheme="minorHAnsi" w:cstheme="minorHAnsi"/>
                <w:szCs w:val="20"/>
              </w:rPr>
            </w:pPr>
            <w:r w:rsidRPr="00F514E7">
              <w:rPr>
                <w:rFonts w:asciiTheme="minorHAnsi" w:hAnsiTheme="minorHAnsi" w:cstheme="minorHAnsi"/>
                <w:szCs w:val="20"/>
              </w:rPr>
              <w:t>102 258</w:t>
            </w:r>
          </w:p>
        </w:tc>
      </w:tr>
      <w:tr w:rsidR="00F514E7" w:rsidRPr="004C14DF" w14:paraId="5358DE42" w14:textId="77777777" w:rsidTr="00FA6ECD">
        <w:trPr>
          <w:trHeight w:val="254"/>
        </w:trPr>
        <w:tc>
          <w:tcPr>
            <w:tcW w:w="4541" w:type="dxa"/>
            <w:tcBorders>
              <w:top w:val="single" w:sz="4" w:space="0" w:color="auto"/>
              <w:left w:val="single" w:sz="4" w:space="0" w:color="auto"/>
              <w:bottom w:val="single" w:sz="4" w:space="0" w:color="auto"/>
              <w:right w:val="single" w:sz="4" w:space="0" w:color="auto"/>
            </w:tcBorders>
            <w:vAlign w:val="center"/>
            <w:hideMark/>
          </w:tcPr>
          <w:p w14:paraId="6328FC00" w14:textId="77777777" w:rsidR="00F514E7" w:rsidRPr="00936367" w:rsidRDefault="00F514E7" w:rsidP="00F514E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Фінансові витрати</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75BB014" w14:textId="6FAFD56F" w:rsidR="00F514E7" w:rsidRPr="00936367" w:rsidRDefault="00F514E7" w:rsidP="00F514E7">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7</w:t>
            </w: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36586AC9" w14:textId="0A8A5140" w:rsidR="00F514E7" w:rsidRPr="00936367" w:rsidRDefault="00F514E7" w:rsidP="00F514E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2250</w:t>
            </w:r>
          </w:p>
        </w:tc>
        <w:tc>
          <w:tcPr>
            <w:tcW w:w="1488" w:type="dxa"/>
            <w:tcBorders>
              <w:top w:val="single" w:sz="4" w:space="0" w:color="auto"/>
              <w:left w:val="single" w:sz="4" w:space="0" w:color="auto"/>
              <w:bottom w:val="single" w:sz="4" w:space="0" w:color="auto"/>
              <w:right w:val="single" w:sz="4" w:space="0" w:color="auto"/>
            </w:tcBorders>
            <w:noWrap/>
            <w:vAlign w:val="center"/>
          </w:tcPr>
          <w:p w14:paraId="7905723D" w14:textId="24FB5CFB" w:rsidR="00F514E7" w:rsidRPr="00936367" w:rsidRDefault="00F514E7" w:rsidP="00F514E7">
            <w:pPr>
              <w:jc w:val="right"/>
              <w:rPr>
                <w:rFonts w:asciiTheme="minorHAnsi" w:hAnsiTheme="minorHAnsi" w:cstheme="minorHAnsi"/>
                <w:color w:val="000000" w:themeColor="text1"/>
                <w:szCs w:val="20"/>
              </w:rPr>
            </w:pPr>
            <w:r w:rsidRPr="00936367">
              <w:rPr>
                <w:rFonts w:asciiTheme="minorHAnsi" w:hAnsiTheme="minorHAnsi" w:cstheme="minorHAnsi"/>
                <w:szCs w:val="20"/>
              </w:rPr>
              <w:t>(43 537)</w:t>
            </w:r>
          </w:p>
        </w:tc>
        <w:tc>
          <w:tcPr>
            <w:tcW w:w="1666" w:type="dxa"/>
            <w:tcBorders>
              <w:top w:val="single" w:sz="4" w:space="0" w:color="auto"/>
              <w:left w:val="single" w:sz="4" w:space="0" w:color="auto"/>
              <w:bottom w:val="single" w:sz="4" w:space="0" w:color="auto"/>
              <w:right w:val="single" w:sz="4" w:space="0" w:color="auto"/>
            </w:tcBorders>
            <w:noWrap/>
            <w:vAlign w:val="center"/>
          </w:tcPr>
          <w:p w14:paraId="60FC8A77" w14:textId="55A30181" w:rsidR="00F514E7" w:rsidRPr="00F514E7" w:rsidRDefault="00F514E7" w:rsidP="00F514E7">
            <w:pPr>
              <w:jc w:val="right"/>
              <w:rPr>
                <w:rFonts w:asciiTheme="minorHAnsi" w:hAnsiTheme="minorHAnsi" w:cstheme="minorHAnsi"/>
                <w:szCs w:val="20"/>
              </w:rPr>
            </w:pPr>
            <w:r w:rsidRPr="00F514E7">
              <w:rPr>
                <w:rFonts w:asciiTheme="minorHAnsi" w:hAnsiTheme="minorHAnsi" w:cstheme="minorHAnsi"/>
                <w:szCs w:val="20"/>
              </w:rPr>
              <w:t>(26 120)</w:t>
            </w:r>
          </w:p>
        </w:tc>
      </w:tr>
      <w:tr w:rsidR="00F514E7" w:rsidRPr="004C14DF" w14:paraId="32A8BA34" w14:textId="77777777" w:rsidTr="00FA6ECD">
        <w:trPr>
          <w:trHeight w:val="254"/>
        </w:trPr>
        <w:tc>
          <w:tcPr>
            <w:tcW w:w="4541" w:type="dxa"/>
            <w:tcBorders>
              <w:top w:val="single" w:sz="4" w:space="0" w:color="auto"/>
              <w:left w:val="single" w:sz="4" w:space="0" w:color="auto"/>
              <w:bottom w:val="single" w:sz="4" w:space="0" w:color="auto"/>
              <w:right w:val="single" w:sz="4" w:space="0" w:color="auto"/>
            </w:tcBorders>
            <w:vAlign w:val="center"/>
            <w:hideMark/>
          </w:tcPr>
          <w:p w14:paraId="13535A74" w14:textId="77777777" w:rsidR="00F514E7" w:rsidRPr="00936367" w:rsidRDefault="00F514E7" w:rsidP="00F514E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Втрати від участі в капіталі</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933EF12" w14:textId="77777777" w:rsidR="00F514E7" w:rsidRPr="00936367" w:rsidRDefault="00F514E7" w:rsidP="00F514E7">
            <w:pPr>
              <w:jc w:val="center"/>
              <w:rPr>
                <w:rFonts w:asciiTheme="minorHAnsi" w:hAnsiTheme="minorHAnsi" w:cstheme="minorHAnsi"/>
                <w:color w:val="000000" w:themeColor="text1"/>
                <w:szCs w:val="20"/>
              </w:rPr>
            </w:pP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7FC1CAC3" w14:textId="137EF970" w:rsidR="00F514E7" w:rsidRPr="00936367" w:rsidRDefault="00F514E7" w:rsidP="00F514E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2255</w:t>
            </w:r>
          </w:p>
        </w:tc>
        <w:tc>
          <w:tcPr>
            <w:tcW w:w="1488" w:type="dxa"/>
            <w:tcBorders>
              <w:top w:val="single" w:sz="4" w:space="0" w:color="auto"/>
              <w:left w:val="single" w:sz="4" w:space="0" w:color="auto"/>
              <w:bottom w:val="single" w:sz="4" w:space="0" w:color="auto"/>
              <w:right w:val="single" w:sz="4" w:space="0" w:color="auto"/>
            </w:tcBorders>
            <w:noWrap/>
            <w:vAlign w:val="center"/>
          </w:tcPr>
          <w:p w14:paraId="488C84A3" w14:textId="4EFF943F" w:rsidR="00F514E7" w:rsidRPr="00936367" w:rsidRDefault="00F514E7" w:rsidP="00F514E7">
            <w:pPr>
              <w:jc w:val="right"/>
              <w:rPr>
                <w:rFonts w:asciiTheme="minorHAnsi" w:hAnsiTheme="minorHAnsi" w:cstheme="minorHAnsi"/>
                <w:color w:val="000000" w:themeColor="text1"/>
                <w:szCs w:val="20"/>
              </w:rPr>
            </w:pPr>
            <w:r w:rsidRPr="00936367">
              <w:rPr>
                <w:rFonts w:asciiTheme="minorHAnsi" w:hAnsiTheme="minorHAnsi" w:cstheme="minorHAnsi"/>
                <w:szCs w:val="20"/>
              </w:rPr>
              <w:t xml:space="preserve">- </w:t>
            </w:r>
          </w:p>
        </w:tc>
        <w:tc>
          <w:tcPr>
            <w:tcW w:w="1666" w:type="dxa"/>
            <w:tcBorders>
              <w:top w:val="single" w:sz="4" w:space="0" w:color="auto"/>
              <w:left w:val="single" w:sz="4" w:space="0" w:color="auto"/>
              <w:bottom w:val="single" w:sz="4" w:space="0" w:color="auto"/>
              <w:right w:val="single" w:sz="4" w:space="0" w:color="auto"/>
            </w:tcBorders>
            <w:noWrap/>
            <w:vAlign w:val="center"/>
          </w:tcPr>
          <w:p w14:paraId="51C94D56" w14:textId="13ACA44D" w:rsidR="00F514E7" w:rsidRPr="00F514E7" w:rsidRDefault="00F514E7" w:rsidP="00F514E7">
            <w:pPr>
              <w:jc w:val="right"/>
              <w:rPr>
                <w:rFonts w:asciiTheme="minorHAnsi" w:hAnsiTheme="minorHAnsi" w:cstheme="minorHAnsi"/>
                <w:szCs w:val="20"/>
              </w:rPr>
            </w:pPr>
            <w:r w:rsidRPr="00F514E7">
              <w:rPr>
                <w:rFonts w:asciiTheme="minorHAnsi" w:hAnsiTheme="minorHAnsi" w:cstheme="minorHAnsi"/>
                <w:szCs w:val="20"/>
              </w:rPr>
              <w:t xml:space="preserve">- </w:t>
            </w:r>
          </w:p>
        </w:tc>
      </w:tr>
      <w:tr w:rsidR="00F514E7" w:rsidRPr="004C14DF" w14:paraId="4E82524D" w14:textId="77777777" w:rsidTr="00FA6ECD">
        <w:trPr>
          <w:trHeight w:val="254"/>
        </w:trPr>
        <w:tc>
          <w:tcPr>
            <w:tcW w:w="4541" w:type="dxa"/>
            <w:tcBorders>
              <w:top w:val="single" w:sz="4" w:space="0" w:color="auto"/>
              <w:left w:val="single" w:sz="4" w:space="0" w:color="auto"/>
              <w:bottom w:val="single" w:sz="4" w:space="0" w:color="auto"/>
              <w:right w:val="single" w:sz="4" w:space="0" w:color="auto"/>
            </w:tcBorders>
            <w:vAlign w:val="center"/>
            <w:hideMark/>
          </w:tcPr>
          <w:p w14:paraId="0DFC2E31" w14:textId="77777777" w:rsidR="00F514E7" w:rsidRPr="00936367" w:rsidRDefault="00F514E7" w:rsidP="00F514E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Інші витрати</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94B53EA" w14:textId="76E0FF6E" w:rsidR="00F514E7" w:rsidRPr="00936367" w:rsidRDefault="00F514E7" w:rsidP="00F514E7">
            <w:pPr>
              <w:jc w:val="center"/>
              <w:rPr>
                <w:rFonts w:asciiTheme="minorHAnsi" w:hAnsiTheme="minorHAnsi" w:cstheme="minorHAnsi"/>
                <w:color w:val="000000" w:themeColor="text1"/>
                <w:szCs w:val="20"/>
              </w:rPr>
            </w:pPr>
            <w:r>
              <w:rPr>
                <w:rFonts w:asciiTheme="minorHAnsi" w:hAnsiTheme="minorHAnsi" w:cstheme="minorHAnsi"/>
                <w:color w:val="000000" w:themeColor="text1"/>
                <w:szCs w:val="20"/>
              </w:rPr>
              <w:t>7</w:t>
            </w: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1E84C45A" w14:textId="28672D8D" w:rsidR="00F514E7" w:rsidRPr="00936367" w:rsidRDefault="00F514E7" w:rsidP="00F514E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2270</w:t>
            </w:r>
          </w:p>
        </w:tc>
        <w:tc>
          <w:tcPr>
            <w:tcW w:w="1488" w:type="dxa"/>
            <w:tcBorders>
              <w:top w:val="single" w:sz="4" w:space="0" w:color="auto"/>
              <w:left w:val="single" w:sz="4" w:space="0" w:color="auto"/>
              <w:bottom w:val="single" w:sz="4" w:space="0" w:color="auto"/>
              <w:right w:val="single" w:sz="4" w:space="0" w:color="auto"/>
            </w:tcBorders>
            <w:noWrap/>
            <w:vAlign w:val="center"/>
          </w:tcPr>
          <w:p w14:paraId="666D6D29" w14:textId="657A383D" w:rsidR="00F514E7" w:rsidRPr="00936367" w:rsidRDefault="00F514E7" w:rsidP="00F514E7">
            <w:pPr>
              <w:jc w:val="right"/>
              <w:rPr>
                <w:rFonts w:asciiTheme="minorHAnsi" w:hAnsiTheme="minorHAnsi" w:cstheme="minorHAnsi"/>
                <w:color w:val="000000" w:themeColor="text1"/>
                <w:szCs w:val="20"/>
              </w:rPr>
            </w:pPr>
            <w:r w:rsidRPr="00936367">
              <w:rPr>
                <w:rFonts w:asciiTheme="minorHAnsi" w:hAnsiTheme="minorHAnsi" w:cstheme="minorHAnsi"/>
                <w:szCs w:val="20"/>
              </w:rPr>
              <w:t>(11 847)</w:t>
            </w:r>
          </w:p>
        </w:tc>
        <w:tc>
          <w:tcPr>
            <w:tcW w:w="1666" w:type="dxa"/>
            <w:tcBorders>
              <w:top w:val="single" w:sz="4" w:space="0" w:color="auto"/>
              <w:left w:val="single" w:sz="4" w:space="0" w:color="auto"/>
              <w:bottom w:val="single" w:sz="4" w:space="0" w:color="auto"/>
              <w:right w:val="single" w:sz="4" w:space="0" w:color="auto"/>
            </w:tcBorders>
            <w:noWrap/>
            <w:vAlign w:val="center"/>
          </w:tcPr>
          <w:p w14:paraId="0F01AE24" w14:textId="532D1153" w:rsidR="00F514E7" w:rsidRPr="00F514E7" w:rsidRDefault="00F514E7" w:rsidP="00F514E7">
            <w:pPr>
              <w:jc w:val="right"/>
              <w:rPr>
                <w:rFonts w:asciiTheme="minorHAnsi" w:hAnsiTheme="minorHAnsi" w:cstheme="minorHAnsi"/>
                <w:szCs w:val="20"/>
              </w:rPr>
            </w:pPr>
            <w:r w:rsidRPr="00F514E7">
              <w:rPr>
                <w:rFonts w:asciiTheme="minorHAnsi" w:hAnsiTheme="minorHAnsi" w:cstheme="minorHAnsi"/>
                <w:szCs w:val="20"/>
              </w:rPr>
              <w:t>(102 033)</w:t>
            </w:r>
          </w:p>
        </w:tc>
      </w:tr>
      <w:tr w:rsidR="003474D6" w:rsidRPr="004C14DF" w14:paraId="427271AE" w14:textId="77777777" w:rsidTr="00FA6ECD">
        <w:trPr>
          <w:trHeight w:val="254"/>
        </w:trPr>
        <w:tc>
          <w:tcPr>
            <w:tcW w:w="4541" w:type="dxa"/>
            <w:tcBorders>
              <w:top w:val="single" w:sz="4" w:space="0" w:color="auto"/>
              <w:left w:val="single" w:sz="4" w:space="0" w:color="auto"/>
              <w:bottom w:val="single" w:sz="4" w:space="0" w:color="auto"/>
              <w:right w:val="single" w:sz="4" w:space="0" w:color="auto"/>
            </w:tcBorders>
            <w:vAlign w:val="center"/>
            <w:hideMark/>
          </w:tcPr>
          <w:p w14:paraId="789C28CA" w14:textId="77777777" w:rsidR="003474D6" w:rsidRPr="00936367" w:rsidRDefault="003474D6" w:rsidP="005144AB">
            <w:pPr>
              <w:jc w:val="left"/>
              <w:rPr>
                <w:rFonts w:asciiTheme="minorHAnsi" w:hAnsiTheme="minorHAnsi" w:cstheme="minorHAnsi"/>
                <w:b/>
                <w:bCs/>
                <w:color w:val="000000" w:themeColor="text1"/>
                <w:szCs w:val="20"/>
              </w:rPr>
            </w:pPr>
            <w:r w:rsidRPr="00936367">
              <w:rPr>
                <w:rFonts w:asciiTheme="minorHAnsi" w:hAnsiTheme="minorHAnsi" w:cstheme="minorHAnsi"/>
                <w:b/>
                <w:bCs/>
                <w:color w:val="000000" w:themeColor="text1"/>
                <w:szCs w:val="20"/>
              </w:rPr>
              <w:t>Фінансовий результат до оподаткування:</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6C89A7" w14:textId="77777777" w:rsidR="003474D6" w:rsidRPr="00936367" w:rsidRDefault="003474D6" w:rsidP="005144AB">
            <w:pPr>
              <w:jc w:val="center"/>
              <w:rPr>
                <w:rFonts w:asciiTheme="minorHAnsi" w:hAnsiTheme="minorHAnsi" w:cstheme="minorHAnsi"/>
                <w:color w:val="000000" w:themeColor="text1"/>
                <w:szCs w:val="20"/>
              </w:rPr>
            </w:pP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19D5BEE7" w14:textId="79DEFBBD" w:rsidR="003474D6" w:rsidRPr="00936367" w:rsidRDefault="003474D6" w:rsidP="005144AB">
            <w:pPr>
              <w:jc w:val="center"/>
              <w:rPr>
                <w:rFonts w:asciiTheme="minorHAnsi" w:hAnsiTheme="minorHAnsi" w:cstheme="minorHAnsi"/>
                <w:color w:val="000000" w:themeColor="text1"/>
                <w:szCs w:val="20"/>
              </w:rPr>
            </w:pPr>
          </w:p>
        </w:tc>
        <w:tc>
          <w:tcPr>
            <w:tcW w:w="1488" w:type="dxa"/>
            <w:tcBorders>
              <w:top w:val="single" w:sz="4" w:space="0" w:color="auto"/>
              <w:left w:val="single" w:sz="4" w:space="0" w:color="auto"/>
              <w:bottom w:val="single" w:sz="4" w:space="0" w:color="auto"/>
              <w:right w:val="single" w:sz="4" w:space="0" w:color="auto"/>
            </w:tcBorders>
            <w:noWrap/>
            <w:vAlign w:val="center"/>
          </w:tcPr>
          <w:p w14:paraId="38095E96" w14:textId="77777777" w:rsidR="003474D6" w:rsidRPr="00936367" w:rsidRDefault="003474D6" w:rsidP="005144AB">
            <w:pPr>
              <w:jc w:val="right"/>
              <w:rPr>
                <w:rFonts w:asciiTheme="minorHAnsi" w:hAnsiTheme="minorHAnsi" w:cstheme="minorHAnsi"/>
                <w:color w:val="000000" w:themeColor="text1"/>
                <w:szCs w:val="20"/>
              </w:rPr>
            </w:pPr>
          </w:p>
        </w:tc>
        <w:tc>
          <w:tcPr>
            <w:tcW w:w="1666" w:type="dxa"/>
            <w:tcBorders>
              <w:top w:val="single" w:sz="4" w:space="0" w:color="auto"/>
              <w:left w:val="single" w:sz="4" w:space="0" w:color="auto"/>
              <w:bottom w:val="single" w:sz="4" w:space="0" w:color="auto"/>
              <w:right w:val="single" w:sz="4" w:space="0" w:color="auto"/>
            </w:tcBorders>
            <w:noWrap/>
            <w:vAlign w:val="center"/>
          </w:tcPr>
          <w:p w14:paraId="5A7E82F2" w14:textId="77777777" w:rsidR="003474D6" w:rsidRPr="00F514E7" w:rsidRDefault="003474D6" w:rsidP="005144AB">
            <w:pPr>
              <w:jc w:val="right"/>
              <w:rPr>
                <w:rFonts w:asciiTheme="minorHAnsi" w:hAnsiTheme="minorHAnsi" w:cstheme="minorHAnsi"/>
                <w:szCs w:val="20"/>
              </w:rPr>
            </w:pPr>
          </w:p>
        </w:tc>
      </w:tr>
      <w:tr w:rsidR="00F514E7" w:rsidRPr="004C14DF" w14:paraId="5A0D5C4F" w14:textId="77777777" w:rsidTr="00FA6ECD">
        <w:trPr>
          <w:trHeight w:val="254"/>
        </w:trPr>
        <w:tc>
          <w:tcPr>
            <w:tcW w:w="4541" w:type="dxa"/>
            <w:tcBorders>
              <w:top w:val="single" w:sz="4" w:space="0" w:color="auto"/>
              <w:left w:val="single" w:sz="4" w:space="0" w:color="auto"/>
              <w:bottom w:val="single" w:sz="4" w:space="0" w:color="auto"/>
              <w:right w:val="single" w:sz="4" w:space="0" w:color="auto"/>
            </w:tcBorders>
            <w:vAlign w:val="center"/>
            <w:hideMark/>
          </w:tcPr>
          <w:p w14:paraId="3B7FEC0A" w14:textId="77777777" w:rsidR="00F514E7" w:rsidRPr="00936367" w:rsidRDefault="00F514E7" w:rsidP="00F514E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 xml:space="preserve">     прибуток</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6790F9" w14:textId="77777777" w:rsidR="00F514E7" w:rsidRPr="00936367" w:rsidRDefault="00F514E7" w:rsidP="00F514E7">
            <w:pPr>
              <w:jc w:val="center"/>
              <w:rPr>
                <w:rFonts w:asciiTheme="minorHAnsi" w:hAnsiTheme="minorHAnsi" w:cstheme="minorHAnsi"/>
                <w:color w:val="000000" w:themeColor="text1"/>
                <w:szCs w:val="20"/>
              </w:rPr>
            </w:pP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358F0E94" w14:textId="30E9BF95" w:rsidR="00F514E7" w:rsidRPr="00936367" w:rsidRDefault="00F514E7" w:rsidP="00F514E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2290</w:t>
            </w:r>
          </w:p>
        </w:tc>
        <w:tc>
          <w:tcPr>
            <w:tcW w:w="1488" w:type="dxa"/>
            <w:tcBorders>
              <w:top w:val="single" w:sz="4" w:space="0" w:color="auto"/>
              <w:left w:val="single" w:sz="4" w:space="0" w:color="auto"/>
              <w:bottom w:val="single" w:sz="4" w:space="0" w:color="auto"/>
              <w:right w:val="single" w:sz="4" w:space="0" w:color="auto"/>
            </w:tcBorders>
            <w:noWrap/>
            <w:vAlign w:val="center"/>
          </w:tcPr>
          <w:p w14:paraId="4C2F2087" w14:textId="41C261A6" w:rsidR="00F514E7" w:rsidRPr="00936367" w:rsidRDefault="00F514E7" w:rsidP="00F514E7">
            <w:pPr>
              <w:jc w:val="right"/>
              <w:rPr>
                <w:rFonts w:asciiTheme="minorHAnsi" w:hAnsiTheme="minorHAnsi" w:cstheme="minorHAnsi"/>
                <w:color w:val="000000" w:themeColor="text1"/>
                <w:szCs w:val="20"/>
                <w:lang w:val="ru-RU"/>
              </w:rPr>
            </w:pPr>
            <w:r w:rsidRPr="00936367">
              <w:rPr>
                <w:rFonts w:asciiTheme="minorHAnsi" w:hAnsiTheme="minorHAnsi" w:cstheme="minorHAnsi"/>
                <w:szCs w:val="20"/>
              </w:rPr>
              <w:t>63 109</w:t>
            </w:r>
          </w:p>
        </w:tc>
        <w:tc>
          <w:tcPr>
            <w:tcW w:w="1666" w:type="dxa"/>
            <w:tcBorders>
              <w:top w:val="single" w:sz="4" w:space="0" w:color="auto"/>
              <w:left w:val="single" w:sz="4" w:space="0" w:color="auto"/>
              <w:bottom w:val="single" w:sz="4" w:space="0" w:color="auto"/>
              <w:right w:val="single" w:sz="4" w:space="0" w:color="auto"/>
            </w:tcBorders>
            <w:noWrap/>
            <w:vAlign w:val="center"/>
          </w:tcPr>
          <w:p w14:paraId="46FFAFF0" w14:textId="23811386" w:rsidR="00F514E7" w:rsidRPr="00F514E7" w:rsidRDefault="00F514E7" w:rsidP="00F514E7">
            <w:pPr>
              <w:jc w:val="right"/>
              <w:rPr>
                <w:rFonts w:asciiTheme="minorHAnsi" w:hAnsiTheme="minorHAnsi" w:cstheme="minorHAnsi"/>
                <w:szCs w:val="20"/>
              </w:rPr>
            </w:pPr>
            <w:r w:rsidRPr="00F514E7">
              <w:rPr>
                <w:rFonts w:asciiTheme="minorHAnsi" w:hAnsiTheme="minorHAnsi" w:cstheme="minorHAnsi"/>
                <w:szCs w:val="20"/>
              </w:rPr>
              <w:t>49 449</w:t>
            </w:r>
          </w:p>
        </w:tc>
      </w:tr>
      <w:tr w:rsidR="00F514E7" w:rsidRPr="004C14DF" w14:paraId="33D3C820" w14:textId="77777777" w:rsidTr="00FA6ECD">
        <w:trPr>
          <w:trHeight w:val="254"/>
        </w:trPr>
        <w:tc>
          <w:tcPr>
            <w:tcW w:w="4541" w:type="dxa"/>
            <w:tcBorders>
              <w:top w:val="single" w:sz="4" w:space="0" w:color="auto"/>
              <w:left w:val="single" w:sz="4" w:space="0" w:color="auto"/>
              <w:bottom w:val="single" w:sz="4" w:space="0" w:color="auto"/>
              <w:right w:val="single" w:sz="4" w:space="0" w:color="auto"/>
            </w:tcBorders>
            <w:vAlign w:val="center"/>
            <w:hideMark/>
          </w:tcPr>
          <w:p w14:paraId="4D9B1F89" w14:textId="77777777" w:rsidR="00F514E7" w:rsidRPr="00936367" w:rsidRDefault="00F514E7" w:rsidP="00F514E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 xml:space="preserve">     збиток</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347798" w14:textId="77777777" w:rsidR="00F514E7" w:rsidRPr="00936367" w:rsidRDefault="00F514E7" w:rsidP="00F514E7">
            <w:pPr>
              <w:jc w:val="center"/>
              <w:rPr>
                <w:rFonts w:asciiTheme="minorHAnsi" w:hAnsiTheme="minorHAnsi" w:cstheme="minorHAnsi"/>
                <w:color w:val="000000" w:themeColor="text1"/>
                <w:szCs w:val="20"/>
              </w:rPr>
            </w:pP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5315A6A1" w14:textId="2A314BC4" w:rsidR="00F514E7" w:rsidRPr="00936367" w:rsidRDefault="00F514E7" w:rsidP="00F514E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2295</w:t>
            </w:r>
          </w:p>
        </w:tc>
        <w:tc>
          <w:tcPr>
            <w:tcW w:w="1488" w:type="dxa"/>
            <w:tcBorders>
              <w:top w:val="single" w:sz="4" w:space="0" w:color="auto"/>
              <w:left w:val="single" w:sz="4" w:space="0" w:color="auto"/>
              <w:bottom w:val="single" w:sz="4" w:space="0" w:color="auto"/>
              <w:right w:val="single" w:sz="4" w:space="0" w:color="auto"/>
            </w:tcBorders>
            <w:noWrap/>
            <w:vAlign w:val="center"/>
          </w:tcPr>
          <w:p w14:paraId="00A662DB" w14:textId="5AAE3597" w:rsidR="00F514E7" w:rsidRPr="00936367" w:rsidRDefault="00F514E7" w:rsidP="00F514E7">
            <w:pPr>
              <w:jc w:val="right"/>
              <w:rPr>
                <w:rFonts w:asciiTheme="minorHAnsi" w:hAnsiTheme="minorHAnsi" w:cstheme="minorHAnsi"/>
                <w:color w:val="000000" w:themeColor="text1"/>
                <w:szCs w:val="20"/>
              </w:rPr>
            </w:pPr>
            <w:r w:rsidRPr="00936367">
              <w:rPr>
                <w:rFonts w:asciiTheme="minorHAnsi" w:hAnsiTheme="minorHAnsi" w:cstheme="minorHAnsi"/>
                <w:szCs w:val="20"/>
              </w:rPr>
              <w:t xml:space="preserve">- </w:t>
            </w:r>
          </w:p>
        </w:tc>
        <w:tc>
          <w:tcPr>
            <w:tcW w:w="1666" w:type="dxa"/>
            <w:tcBorders>
              <w:top w:val="single" w:sz="4" w:space="0" w:color="auto"/>
              <w:left w:val="single" w:sz="4" w:space="0" w:color="auto"/>
              <w:bottom w:val="single" w:sz="4" w:space="0" w:color="auto"/>
              <w:right w:val="single" w:sz="4" w:space="0" w:color="auto"/>
            </w:tcBorders>
            <w:noWrap/>
            <w:vAlign w:val="center"/>
          </w:tcPr>
          <w:p w14:paraId="0A2B2269" w14:textId="2E8B665D" w:rsidR="00F514E7" w:rsidRPr="00F514E7" w:rsidRDefault="00F514E7" w:rsidP="00F514E7">
            <w:pPr>
              <w:jc w:val="right"/>
              <w:rPr>
                <w:rFonts w:asciiTheme="minorHAnsi" w:hAnsiTheme="minorHAnsi" w:cstheme="minorHAnsi"/>
                <w:szCs w:val="20"/>
              </w:rPr>
            </w:pPr>
            <w:r w:rsidRPr="00F514E7">
              <w:rPr>
                <w:rFonts w:asciiTheme="minorHAnsi" w:hAnsiTheme="minorHAnsi" w:cstheme="minorHAnsi"/>
                <w:szCs w:val="20"/>
              </w:rPr>
              <w:t> </w:t>
            </w:r>
          </w:p>
        </w:tc>
      </w:tr>
      <w:tr w:rsidR="00F514E7" w:rsidRPr="004C14DF" w14:paraId="52277F29" w14:textId="77777777" w:rsidTr="00FA6ECD">
        <w:trPr>
          <w:trHeight w:val="254"/>
        </w:trPr>
        <w:tc>
          <w:tcPr>
            <w:tcW w:w="4541" w:type="dxa"/>
            <w:tcBorders>
              <w:top w:val="single" w:sz="4" w:space="0" w:color="auto"/>
              <w:left w:val="single" w:sz="4" w:space="0" w:color="auto"/>
              <w:bottom w:val="single" w:sz="4" w:space="0" w:color="auto"/>
              <w:right w:val="single" w:sz="4" w:space="0" w:color="auto"/>
            </w:tcBorders>
            <w:vAlign w:val="center"/>
            <w:hideMark/>
          </w:tcPr>
          <w:p w14:paraId="5EB13885" w14:textId="77777777" w:rsidR="00F514E7" w:rsidRPr="00936367" w:rsidRDefault="00F514E7" w:rsidP="00F514E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Витрати (дохід) з податку на прибуток</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D35712B" w14:textId="77777777" w:rsidR="00F514E7" w:rsidRPr="00936367" w:rsidRDefault="00F514E7" w:rsidP="00F514E7">
            <w:pPr>
              <w:jc w:val="center"/>
              <w:rPr>
                <w:rFonts w:asciiTheme="minorHAnsi" w:hAnsiTheme="minorHAnsi" w:cstheme="minorHAnsi"/>
                <w:color w:val="000000" w:themeColor="text1"/>
                <w:szCs w:val="20"/>
              </w:rPr>
            </w:pP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4FD2340C" w14:textId="37DCD072" w:rsidR="00F514E7" w:rsidRPr="00936367" w:rsidRDefault="00F514E7" w:rsidP="00F514E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2300</w:t>
            </w:r>
          </w:p>
        </w:tc>
        <w:tc>
          <w:tcPr>
            <w:tcW w:w="1488" w:type="dxa"/>
            <w:tcBorders>
              <w:top w:val="single" w:sz="4" w:space="0" w:color="auto"/>
              <w:left w:val="single" w:sz="4" w:space="0" w:color="auto"/>
              <w:bottom w:val="single" w:sz="4" w:space="0" w:color="auto"/>
              <w:right w:val="single" w:sz="4" w:space="0" w:color="auto"/>
            </w:tcBorders>
            <w:noWrap/>
            <w:vAlign w:val="center"/>
          </w:tcPr>
          <w:p w14:paraId="4E239DE7" w14:textId="18CCCDC8" w:rsidR="00F514E7" w:rsidRPr="00936367" w:rsidRDefault="00F514E7" w:rsidP="00F514E7">
            <w:pPr>
              <w:jc w:val="right"/>
              <w:rPr>
                <w:rFonts w:asciiTheme="minorHAnsi" w:hAnsiTheme="minorHAnsi" w:cstheme="minorHAnsi"/>
                <w:color w:val="000000" w:themeColor="text1"/>
                <w:szCs w:val="20"/>
              </w:rPr>
            </w:pPr>
            <w:r w:rsidRPr="00936367">
              <w:rPr>
                <w:rFonts w:asciiTheme="minorHAnsi" w:hAnsiTheme="minorHAnsi" w:cstheme="minorHAnsi"/>
                <w:szCs w:val="20"/>
              </w:rPr>
              <w:t>(14 841)</w:t>
            </w:r>
          </w:p>
        </w:tc>
        <w:tc>
          <w:tcPr>
            <w:tcW w:w="1666" w:type="dxa"/>
            <w:tcBorders>
              <w:top w:val="single" w:sz="4" w:space="0" w:color="auto"/>
              <w:left w:val="single" w:sz="4" w:space="0" w:color="auto"/>
              <w:bottom w:val="single" w:sz="4" w:space="0" w:color="auto"/>
              <w:right w:val="single" w:sz="4" w:space="0" w:color="auto"/>
            </w:tcBorders>
            <w:noWrap/>
            <w:vAlign w:val="center"/>
          </w:tcPr>
          <w:p w14:paraId="476D9630" w14:textId="7DA7C498" w:rsidR="00F514E7" w:rsidRPr="00F514E7" w:rsidRDefault="00F514E7" w:rsidP="00F514E7">
            <w:pPr>
              <w:jc w:val="right"/>
              <w:rPr>
                <w:rFonts w:asciiTheme="minorHAnsi" w:hAnsiTheme="minorHAnsi" w:cstheme="minorHAnsi"/>
                <w:szCs w:val="20"/>
              </w:rPr>
            </w:pPr>
            <w:r w:rsidRPr="00F514E7">
              <w:rPr>
                <w:rFonts w:asciiTheme="minorHAnsi" w:hAnsiTheme="minorHAnsi" w:cstheme="minorHAnsi"/>
                <w:szCs w:val="20"/>
              </w:rPr>
              <w:t>(11 119)</w:t>
            </w:r>
          </w:p>
        </w:tc>
      </w:tr>
      <w:tr w:rsidR="00F514E7" w:rsidRPr="004C14DF" w14:paraId="1C1AE75E" w14:textId="77777777" w:rsidTr="00FA6ECD">
        <w:trPr>
          <w:trHeight w:val="254"/>
        </w:trPr>
        <w:tc>
          <w:tcPr>
            <w:tcW w:w="4541" w:type="dxa"/>
            <w:tcBorders>
              <w:top w:val="single" w:sz="4" w:space="0" w:color="auto"/>
              <w:left w:val="single" w:sz="4" w:space="0" w:color="auto"/>
              <w:bottom w:val="single" w:sz="4" w:space="0" w:color="auto"/>
              <w:right w:val="single" w:sz="4" w:space="0" w:color="auto"/>
            </w:tcBorders>
            <w:vAlign w:val="center"/>
            <w:hideMark/>
          </w:tcPr>
          <w:p w14:paraId="50462BEC" w14:textId="77777777" w:rsidR="00F514E7" w:rsidRPr="00936367" w:rsidRDefault="00F514E7" w:rsidP="00F514E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Прибуток (збиток) від припиненої діяльності після оподаткування</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91B078" w14:textId="77777777" w:rsidR="00F514E7" w:rsidRPr="00936367" w:rsidRDefault="00F514E7" w:rsidP="00F514E7">
            <w:pPr>
              <w:jc w:val="center"/>
              <w:rPr>
                <w:rFonts w:asciiTheme="minorHAnsi" w:hAnsiTheme="minorHAnsi" w:cstheme="minorHAnsi"/>
                <w:color w:val="000000" w:themeColor="text1"/>
                <w:szCs w:val="20"/>
              </w:rPr>
            </w:pP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2F0FE962" w14:textId="76434A98" w:rsidR="00F514E7" w:rsidRPr="00936367" w:rsidRDefault="00F514E7" w:rsidP="00F514E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2305</w:t>
            </w:r>
          </w:p>
        </w:tc>
        <w:tc>
          <w:tcPr>
            <w:tcW w:w="1488" w:type="dxa"/>
            <w:tcBorders>
              <w:top w:val="single" w:sz="4" w:space="0" w:color="auto"/>
              <w:left w:val="single" w:sz="4" w:space="0" w:color="auto"/>
              <w:bottom w:val="single" w:sz="4" w:space="0" w:color="auto"/>
              <w:right w:val="single" w:sz="4" w:space="0" w:color="auto"/>
            </w:tcBorders>
            <w:noWrap/>
            <w:vAlign w:val="center"/>
          </w:tcPr>
          <w:p w14:paraId="1079169E" w14:textId="27696F0E" w:rsidR="00F514E7" w:rsidRPr="00936367" w:rsidRDefault="00F514E7" w:rsidP="00F514E7">
            <w:pPr>
              <w:jc w:val="right"/>
              <w:rPr>
                <w:rFonts w:asciiTheme="minorHAnsi" w:hAnsiTheme="minorHAnsi" w:cstheme="minorHAnsi"/>
                <w:color w:val="000000" w:themeColor="text1"/>
                <w:szCs w:val="20"/>
              </w:rPr>
            </w:pPr>
            <w:r w:rsidRPr="00936367">
              <w:rPr>
                <w:rFonts w:asciiTheme="minorHAnsi" w:hAnsiTheme="minorHAnsi" w:cstheme="minorHAnsi"/>
                <w:szCs w:val="20"/>
              </w:rPr>
              <w:t xml:space="preserve">- </w:t>
            </w:r>
          </w:p>
        </w:tc>
        <w:tc>
          <w:tcPr>
            <w:tcW w:w="1666" w:type="dxa"/>
            <w:tcBorders>
              <w:top w:val="single" w:sz="4" w:space="0" w:color="auto"/>
              <w:left w:val="single" w:sz="4" w:space="0" w:color="auto"/>
              <w:bottom w:val="single" w:sz="4" w:space="0" w:color="auto"/>
              <w:right w:val="single" w:sz="4" w:space="0" w:color="auto"/>
            </w:tcBorders>
            <w:noWrap/>
            <w:vAlign w:val="center"/>
          </w:tcPr>
          <w:p w14:paraId="10655FDA" w14:textId="0801C553" w:rsidR="00F514E7" w:rsidRPr="00F514E7" w:rsidRDefault="00F514E7" w:rsidP="00F514E7">
            <w:pPr>
              <w:jc w:val="right"/>
              <w:rPr>
                <w:rFonts w:asciiTheme="minorHAnsi" w:hAnsiTheme="minorHAnsi" w:cstheme="minorHAnsi"/>
                <w:szCs w:val="20"/>
              </w:rPr>
            </w:pPr>
            <w:r w:rsidRPr="00F514E7">
              <w:rPr>
                <w:rFonts w:asciiTheme="minorHAnsi" w:hAnsiTheme="minorHAnsi" w:cstheme="minorHAnsi"/>
                <w:szCs w:val="20"/>
              </w:rPr>
              <w:t> </w:t>
            </w:r>
          </w:p>
        </w:tc>
      </w:tr>
      <w:tr w:rsidR="00F514E7" w:rsidRPr="004C14DF" w14:paraId="2D3D0E34" w14:textId="77777777" w:rsidTr="00FA6ECD">
        <w:trPr>
          <w:trHeight w:val="254"/>
        </w:trPr>
        <w:tc>
          <w:tcPr>
            <w:tcW w:w="4541" w:type="dxa"/>
            <w:tcBorders>
              <w:top w:val="single" w:sz="4" w:space="0" w:color="auto"/>
              <w:left w:val="single" w:sz="4" w:space="0" w:color="auto"/>
              <w:bottom w:val="single" w:sz="4" w:space="0" w:color="auto"/>
              <w:right w:val="single" w:sz="4" w:space="0" w:color="auto"/>
            </w:tcBorders>
            <w:vAlign w:val="center"/>
            <w:hideMark/>
          </w:tcPr>
          <w:p w14:paraId="4F2ACB54" w14:textId="77777777" w:rsidR="00F514E7" w:rsidRPr="00936367" w:rsidRDefault="00F514E7" w:rsidP="00F514E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Чистий фінансовий результат:</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1B91043" w14:textId="77777777" w:rsidR="00F514E7" w:rsidRPr="00936367" w:rsidRDefault="00F514E7" w:rsidP="00F514E7">
            <w:pPr>
              <w:jc w:val="center"/>
              <w:rPr>
                <w:rFonts w:asciiTheme="minorHAnsi" w:hAnsiTheme="minorHAnsi" w:cstheme="minorHAnsi"/>
                <w:color w:val="000000" w:themeColor="text1"/>
                <w:szCs w:val="20"/>
              </w:rPr>
            </w:pP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37C7289D" w14:textId="062B99D4" w:rsidR="00F514E7" w:rsidRPr="00936367" w:rsidRDefault="00F514E7" w:rsidP="00F514E7">
            <w:pPr>
              <w:jc w:val="center"/>
              <w:rPr>
                <w:rFonts w:asciiTheme="minorHAnsi" w:hAnsiTheme="minorHAnsi" w:cstheme="minorHAnsi"/>
                <w:color w:val="000000" w:themeColor="text1"/>
                <w:szCs w:val="20"/>
              </w:rPr>
            </w:pPr>
          </w:p>
        </w:tc>
        <w:tc>
          <w:tcPr>
            <w:tcW w:w="1488" w:type="dxa"/>
            <w:tcBorders>
              <w:top w:val="single" w:sz="4" w:space="0" w:color="auto"/>
              <w:left w:val="single" w:sz="4" w:space="0" w:color="auto"/>
              <w:bottom w:val="single" w:sz="4" w:space="0" w:color="auto"/>
              <w:right w:val="single" w:sz="4" w:space="0" w:color="auto"/>
            </w:tcBorders>
            <w:noWrap/>
            <w:vAlign w:val="center"/>
          </w:tcPr>
          <w:p w14:paraId="6E6DD35E" w14:textId="73C10148" w:rsidR="00F514E7" w:rsidRPr="00936367" w:rsidRDefault="00F514E7" w:rsidP="00F514E7">
            <w:pPr>
              <w:jc w:val="right"/>
              <w:rPr>
                <w:rFonts w:asciiTheme="minorHAnsi" w:hAnsiTheme="minorHAnsi" w:cstheme="minorHAnsi"/>
                <w:color w:val="000000" w:themeColor="text1"/>
                <w:szCs w:val="20"/>
              </w:rPr>
            </w:pPr>
          </w:p>
        </w:tc>
        <w:tc>
          <w:tcPr>
            <w:tcW w:w="1666" w:type="dxa"/>
            <w:tcBorders>
              <w:top w:val="single" w:sz="4" w:space="0" w:color="auto"/>
              <w:left w:val="single" w:sz="4" w:space="0" w:color="auto"/>
              <w:bottom w:val="single" w:sz="4" w:space="0" w:color="auto"/>
              <w:right w:val="single" w:sz="4" w:space="0" w:color="auto"/>
            </w:tcBorders>
            <w:noWrap/>
            <w:vAlign w:val="center"/>
          </w:tcPr>
          <w:p w14:paraId="0652B02B" w14:textId="46FBC556" w:rsidR="00F514E7" w:rsidRPr="00F514E7" w:rsidRDefault="00F514E7" w:rsidP="00F514E7">
            <w:pPr>
              <w:jc w:val="right"/>
              <w:rPr>
                <w:rFonts w:asciiTheme="minorHAnsi" w:hAnsiTheme="minorHAnsi" w:cstheme="minorHAnsi"/>
                <w:szCs w:val="20"/>
              </w:rPr>
            </w:pPr>
            <w:r w:rsidRPr="00F514E7">
              <w:rPr>
                <w:rFonts w:asciiTheme="minorHAnsi" w:hAnsiTheme="minorHAnsi" w:cstheme="minorHAnsi"/>
                <w:szCs w:val="20"/>
              </w:rPr>
              <w:t> </w:t>
            </w:r>
          </w:p>
        </w:tc>
      </w:tr>
      <w:tr w:rsidR="00F514E7" w:rsidRPr="004C14DF" w14:paraId="45A4CDC2" w14:textId="77777777" w:rsidTr="00FA6ECD">
        <w:trPr>
          <w:trHeight w:val="254"/>
        </w:trPr>
        <w:tc>
          <w:tcPr>
            <w:tcW w:w="4541" w:type="dxa"/>
            <w:tcBorders>
              <w:top w:val="single" w:sz="4" w:space="0" w:color="auto"/>
              <w:left w:val="single" w:sz="4" w:space="0" w:color="auto"/>
              <w:bottom w:val="single" w:sz="4" w:space="0" w:color="auto"/>
              <w:right w:val="single" w:sz="4" w:space="0" w:color="auto"/>
            </w:tcBorders>
            <w:vAlign w:val="center"/>
            <w:hideMark/>
          </w:tcPr>
          <w:p w14:paraId="1A56BDA8" w14:textId="77777777" w:rsidR="00F514E7" w:rsidRPr="00936367" w:rsidRDefault="00F514E7" w:rsidP="00F514E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 xml:space="preserve">     прибуток</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64578C3" w14:textId="77777777" w:rsidR="00F514E7" w:rsidRPr="00936367" w:rsidRDefault="00F514E7" w:rsidP="00F514E7">
            <w:pPr>
              <w:jc w:val="center"/>
              <w:rPr>
                <w:rFonts w:asciiTheme="minorHAnsi" w:hAnsiTheme="minorHAnsi" w:cstheme="minorHAnsi"/>
                <w:color w:val="000000" w:themeColor="text1"/>
                <w:szCs w:val="20"/>
              </w:rPr>
            </w:pP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0CB68491" w14:textId="43B1C7A9" w:rsidR="00F514E7" w:rsidRPr="00936367" w:rsidRDefault="00F514E7" w:rsidP="00F514E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2350</w:t>
            </w:r>
          </w:p>
        </w:tc>
        <w:tc>
          <w:tcPr>
            <w:tcW w:w="1488" w:type="dxa"/>
            <w:tcBorders>
              <w:top w:val="single" w:sz="4" w:space="0" w:color="auto"/>
              <w:left w:val="single" w:sz="4" w:space="0" w:color="auto"/>
              <w:bottom w:val="single" w:sz="4" w:space="0" w:color="auto"/>
              <w:right w:val="single" w:sz="4" w:space="0" w:color="auto"/>
            </w:tcBorders>
            <w:noWrap/>
            <w:vAlign w:val="center"/>
          </w:tcPr>
          <w:p w14:paraId="51085A6F" w14:textId="59749ECE" w:rsidR="00F514E7" w:rsidRPr="00936367" w:rsidRDefault="00F514E7" w:rsidP="00F514E7">
            <w:pPr>
              <w:jc w:val="right"/>
              <w:rPr>
                <w:rFonts w:asciiTheme="minorHAnsi" w:hAnsiTheme="minorHAnsi" w:cstheme="minorHAnsi"/>
                <w:color w:val="000000" w:themeColor="text1"/>
                <w:szCs w:val="20"/>
                <w:lang w:val="ru-RU"/>
              </w:rPr>
            </w:pPr>
            <w:r w:rsidRPr="00936367">
              <w:rPr>
                <w:rFonts w:asciiTheme="minorHAnsi" w:hAnsiTheme="minorHAnsi" w:cstheme="minorHAnsi"/>
                <w:szCs w:val="20"/>
              </w:rPr>
              <w:t>48 268</w:t>
            </w:r>
          </w:p>
        </w:tc>
        <w:tc>
          <w:tcPr>
            <w:tcW w:w="1666" w:type="dxa"/>
            <w:tcBorders>
              <w:top w:val="single" w:sz="4" w:space="0" w:color="auto"/>
              <w:left w:val="single" w:sz="4" w:space="0" w:color="auto"/>
              <w:bottom w:val="single" w:sz="4" w:space="0" w:color="auto"/>
              <w:right w:val="single" w:sz="4" w:space="0" w:color="auto"/>
            </w:tcBorders>
            <w:noWrap/>
            <w:vAlign w:val="center"/>
          </w:tcPr>
          <w:p w14:paraId="48823129" w14:textId="5E4579E6" w:rsidR="00F514E7" w:rsidRPr="00F514E7" w:rsidRDefault="00F514E7" w:rsidP="00F514E7">
            <w:pPr>
              <w:jc w:val="right"/>
              <w:rPr>
                <w:rFonts w:asciiTheme="minorHAnsi" w:hAnsiTheme="minorHAnsi" w:cstheme="minorHAnsi"/>
                <w:szCs w:val="20"/>
              </w:rPr>
            </w:pPr>
            <w:r w:rsidRPr="00F514E7">
              <w:rPr>
                <w:rFonts w:asciiTheme="minorHAnsi" w:hAnsiTheme="minorHAnsi" w:cstheme="minorHAnsi"/>
                <w:szCs w:val="20"/>
              </w:rPr>
              <w:t>38 330</w:t>
            </w:r>
          </w:p>
        </w:tc>
      </w:tr>
      <w:tr w:rsidR="00936367" w:rsidRPr="004C14DF" w14:paraId="351E9066" w14:textId="77777777" w:rsidTr="00FA6ECD">
        <w:trPr>
          <w:trHeight w:val="254"/>
        </w:trPr>
        <w:tc>
          <w:tcPr>
            <w:tcW w:w="4541" w:type="dxa"/>
            <w:tcBorders>
              <w:top w:val="single" w:sz="4" w:space="0" w:color="auto"/>
              <w:left w:val="single" w:sz="4" w:space="0" w:color="auto"/>
              <w:bottom w:val="single" w:sz="4" w:space="0" w:color="auto"/>
              <w:right w:val="single" w:sz="4" w:space="0" w:color="auto"/>
            </w:tcBorders>
            <w:vAlign w:val="center"/>
            <w:hideMark/>
          </w:tcPr>
          <w:p w14:paraId="5E76597A" w14:textId="77777777" w:rsidR="00936367" w:rsidRPr="00936367" w:rsidRDefault="00936367" w:rsidP="0093636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 xml:space="preserve">     збиток</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D52539" w14:textId="77777777" w:rsidR="00936367" w:rsidRPr="00936367" w:rsidRDefault="00936367" w:rsidP="00936367">
            <w:pPr>
              <w:jc w:val="center"/>
              <w:rPr>
                <w:rFonts w:asciiTheme="minorHAnsi" w:hAnsiTheme="minorHAnsi" w:cstheme="minorHAnsi"/>
                <w:color w:val="000000" w:themeColor="text1"/>
                <w:szCs w:val="20"/>
              </w:rPr>
            </w:pPr>
          </w:p>
        </w:tc>
        <w:tc>
          <w:tcPr>
            <w:tcW w:w="959" w:type="dxa"/>
            <w:tcBorders>
              <w:top w:val="single" w:sz="4" w:space="0" w:color="auto"/>
              <w:left w:val="single" w:sz="4" w:space="0" w:color="auto"/>
              <w:bottom w:val="single" w:sz="4" w:space="0" w:color="auto"/>
              <w:right w:val="single" w:sz="4" w:space="0" w:color="auto"/>
            </w:tcBorders>
            <w:noWrap/>
            <w:vAlign w:val="center"/>
            <w:hideMark/>
          </w:tcPr>
          <w:p w14:paraId="7D537A87" w14:textId="02368691" w:rsidR="00936367" w:rsidRPr="00936367" w:rsidRDefault="00936367" w:rsidP="0093636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2355</w:t>
            </w:r>
          </w:p>
        </w:tc>
        <w:tc>
          <w:tcPr>
            <w:tcW w:w="1488" w:type="dxa"/>
            <w:tcBorders>
              <w:top w:val="single" w:sz="4" w:space="0" w:color="auto"/>
              <w:left w:val="single" w:sz="4" w:space="0" w:color="auto"/>
              <w:bottom w:val="single" w:sz="4" w:space="0" w:color="auto"/>
              <w:right w:val="single" w:sz="4" w:space="0" w:color="auto"/>
            </w:tcBorders>
            <w:noWrap/>
            <w:vAlign w:val="center"/>
          </w:tcPr>
          <w:p w14:paraId="06908BC0" w14:textId="79F87B19" w:rsidR="00936367" w:rsidRPr="00936367" w:rsidRDefault="00936367" w:rsidP="00936367">
            <w:pPr>
              <w:jc w:val="right"/>
              <w:rPr>
                <w:rFonts w:asciiTheme="minorHAnsi" w:hAnsiTheme="minorHAnsi" w:cstheme="minorHAnsi"/>
                <w:color w:val="000000" w:themeColor="text1"/>
                <w:szCs w:val="20"/>
              </w:rPr>
            </w:pPr>
            <w:r w:rsidRPr="00936367">
              <w:rPr>
                <w:rFonts w:asciiTheme="minorHAnsi" w:hAnsiTheme="minorHAnsi" w:cstheme="minorHAnsi"/>
                <w:szCs w:val="20"/>
              </w:rPr>
              <w:t xml:space="preserve">- </w:t>
            </w:r>
          </w:p>
        </w:tc>
        <w:tc>
          <w:tcPr>
            <w:tcW w:w="1666" w:type="dxa"/>
            <w:tcBorders>
              <w:top w:val="single" w:sz="4" w:space="0" w:color="auto"/>
              <w:left w:val="single" w:sz="4" w:space="0" w:color="auto"/>
              <w:bottom w:val="single" w:sz="4" w:space="0" w:color="auto"/>
              <w:right w:val="single" w:sz="4" w:space="0" w:color="auto"/>
            </w:tcBorders>
            <w:noWrap/>
            <w:vAlign w:val="center"/>
          </w:tcPr>
          <w:p w14:paraId="724DFE38" w14:textId="4C9760A6" w:rsidR="00936367" w:rsidRPr="00F514E7" w:rsidRDefault="00936367" w:rsidP="00936367">
            <w:pPr>
              <w:jc w:val="right"/>
              <w:rPr>
                <w:rFonts w:asciiTheme="minorHAnsi" w:hAnsiTheme="minorHAnsi" w:cstheme="minorHAnsi"/>
                <w:szCs w:val="20"/>
              </w:rPr>
            </w:pPr>
            <w:r w:rsidRPr="00936367">
              <w:rPr>
                <w:rFonts w:asciiTheme="minorHAnsi" w:hAnsiTheme="minorHAnsi" w:cstheme="minorHAnsi"/>
                <w:szCs w:val="20"/>
              </w:rPr>
              <w:t xml:space="preserve">- </w:t>
            </w:r>
          </w:p>
        </w:tc>
      </w:tr>
    </w:tbl>
    <w:p w14:paraId="70965BD0" w14:textId="28E05832" w:rsidR="00F4396B" w:rsidRDefault="00F4396B">
      <w:pPr>
        <w:jc w:val="left"/>
        <w:rPr>
          <w:rFonts w:asciiTheme="minorHAnsi" w:hAnsiTheme="minorHAnsi" w:cstheme="minorHAnsi"/>
          <w:color w:val="FF0000"/>
        </w:rPr>
      </w:pPr>
      <w:r w:rsidRPr="004C14DF">
        <w:rPr>
          <w:rFonts w:asciiTheme="minorHAnsi" w:hAnsiTheme="minorHAnsi" w:cstheme="minorHAnsi"/>
          <w:color w:val="FF0000"/>
        </w:rPr>
        <w:br w:type="page"/>
      </w:r>
    </w:p>
    <w:p w14:paraId="154B4A38" w14:textId="2C27129B" w:rsidR="005159EC" w:rsidRPr="00C76308" w:rsidRDefault="005159EC" w:rsidP="005159EC">
      <w:pPr>
        <w:jc w:val="left"/>
        <w:rPr>
          <w:rFonts w:asciiTheme="minorHAnsi" w:hAnsiTheme="minorHAnsi" w:cstheme="minorHAnsi"/>
          <w:b/>
          <w:szCs w:val="20"/>
        </w:rPr>
      </w:pPr>
      <w:r>
        <w:rPr>
          <w:rFonts w:asciiTheme="minorHAnsi" w:hAnsiTheme="minorHAnsi" w:cstheme="minorHAnsi"/>
          <w:b/>
          <w:szCs w:val="20"/>
        </w:rPr>
        <w:lastRenderedPageBreak/>
        <w:t>ЗВІТ ПРО ФІНАНСОВІ РЕЗУЛЬТАТИ</w:t>
      </w:r>
      <w:r w:rsidRPr="00C76308">
        <w:rPr>
          <w:rFonts w:asciiTheme="minorHAnsi" w:hAnsiTheme="minorHAnsi" w:cstheme="minorHAnsi"/>
          <w:b/>
          <w:szCs w:val="20"/>
        </w:rPr>
        <w:t xml:space="preserve"> (</w:t>
      </w:r>
      <w:r>
        <w:rPr>
          <w:rFonts w:asciiTheme="minorHAnsi" w:hAnsiTheme="minorHAnsi" w:cstheme="minorHAnsi"/>
          <w:b/>
          <w:szCs w:val="20"/>
        </w:rPr>
        <w:t>ЗВІТ ПРО СУКУПНИЙ ДОХІД</w:t>
      </w:r>
      <w:r w:rsidRPr="00C76308">
        <w:rPr>
          <w:rFonts w:asciiTheme="minorHAnsi" w:hAnsiTheme="minorHAnsi" w:cstheme="minorHAnsi"/>
          <w:b/>
          <w:szCs w:val="20"/>
        </w:rPr>
        <w:t>)</w:t>
      </w:r>
      <w:r>
        <w:rPr>
          <w:rFonts w:asciiTheme="minorHAnsi" w:hAnsiTheme="minorHAnsi" w:cstheme="minorHAnsi"/>
          <w:b/>
          <w:szCs w:val="20"/>
        </w:rPr>
        <w:t xml:space="preserve"> (ПРОДОВЖЕННЯ)</w:t>
      </w:r>
    </w:p>
    <w:p w14:paraId="41A4430A" w14:textId="4D832670" w:rsidR="005159EC" w:rsidRPr="000B7795" w:rsidRDefault="005159EC" w:rsidP="000B7795">
      <w:pPr>
        <w:spacing w:before="120" w:after="120"/>
        <w:rPr>
          <w:rFonts w:asciiTheme="minorHAnsi" w:hAnsiTheme="minorHAnsi" w:cstheme="minorHAnsi"/>
          <w:b/>
          <w:szCs w:val="20"/>
        </w:rPr>
      </w:pPr>
      <w:r w:rsidRPr="00C76308">
        <w:rPr>
          <w:rFonts w:asciiTheme="minorHAnsi" w:hAnsiTheme="minorHAnsi" w:cstheme="minorHAnsi"/>
          <w:b/>
          <w:szCs w:val="20"/>
        </w:rPr>
        <w:t>за р</w:t>
      </w:r>
      <w:r>
        <w:rPr>
          <w:rFonts w:asciiTheme="minorHAnsi" w:hAnsiTheme="minorHAnsi" w:cstheme="minorHAnsi"/>
          <w:b/>
          <w:szCs w:val="20"/>
        </w:rPr>
        <w:t>ік, що закінчився 31 грудня 2019</w:t>
      </w:r>
      <w:r w:rsidRPr="00C76308">
        <w:rPr>
          <w:rFonts w:asciiTheme="minorHAnsi" w:hAnsiTheme="minorHAnsi" w:cstheme="minorHAnsi"/>
          <w:b/>
          <w:szCs w:val="20"/>
        </w:rPr>
        <w:t xml:space="preserve"> року (</w:t>
      </w:r>
      <w:r w:rsidRPr="00C76308">
        <w:rPr>
          <w:rFonts w:asciiTheme="minorHAnsi" w:hAnsiTheme="minorHAnsi" w:cstheme="minorHAnsi"/>
          <w:b/>
          <w:i/>
          <w:szCs w:val="20"/>
        </w:rPr>
        <w:t>у тисячах гривень</w:t>
      </w:r>
      <w:r w:rsidRPr="00C76308">
        <w:rPr>
          <w:rFonts w:asciiTheme="minorHAnsi" w:hAnsiTheme="minorHAnsi" w:cstheme="minorHAnsi"/>
          <w:b/>
          <w:szCs w:val="20"/>
        </w:rPr>
        <w:t>)</w:t>
      </w:r>
    </w:p>
    <w:tbl>
      <w:tblPr>
        <w:tblStyle w:val="af"/>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816"/>
        <w:gridCol w:w="1420"/>
        <w:gridCol w:w="1422"/>
        <w:gridCol w:w="1986"/>
      </w:tblGrid>
      <w:tr w:rsidR="005159EC" w:rsidRPr="004C14DF" w14:paraId="44E8969F" w14:textId="77777777" w:rsidTr="00936367">
        <w:trPr>
          <w:trHeight w:val="293"/>
        </w:trPr>
        <w:tc>
          <w:tcPr>
            <w:tcW w:w="9644" w:type="dxa"/>
            <w:gridSpan w:val="4"/>
            <w:tcBorders>
              <w:bottom w:val="single" w:sz="4" w:space="0" w:color="auto"/>
            </w:tcBorders>
            <w:noWrap/>
            <w:vAlign w:val="bottom"/>
          </w:tcPr>
          <w:p w14:paraId="4B779053" w14:textId="4BCC3124" w:rsidR="005159EC" w:rsidRPr="004C14DF" w:rsidRDefault="005159EC" w:rsidP="004E5422">
            <w:pPr>
              <w:spacing w:before="120" w:after="120"/>
              <w:jc w:val="center"/>
              <w:rPr>
                <w:rFonts w:asciiTheme="minorHAnsi" w:hAnsiTheme="minorHAnsi" w:cstheme="minorHAnsi"/>
                <w:b/>
                <w:color w:val="FF0000"/>
              </w:rPr>
            </w:pPr>
            <w:r>
              <w:rPr>
                <w:rFonts w:asciiTheme="minorHAnsi" w:hAnsiTheme="minorHAnsi" w:cstheme="minorHAnsi"/>
                <w:b/>
                <w:bCs/>
                <w:color w:val="000000" w:themeColor="text1"/>
              </w:rPr>
              <w:t>ІІ. СУКУПНИЙ</w:t>
            </w:r>
            <w:r w:rsidR="004E5422">
              <w:rPr>
                <w:rFonts w:asciiTheme="minorHAnsi" w:hAnsiTheme="minorHAnsi" w:cstheme="minorHAnsi"/>
                <w:b/>
                <w:bCs/>
                <w:color w:val="000000" w:themeColor="text1"/>
              </w:rPr>
              <w:t xml:space="preserve"> ДОХІД</w:t>
            </w:r>
          </w:p>
        </w:tc>
      </w:tr>
      <w:tr w:rsidR="00936367" w:rsidRPr="004C14DF" w14:paraId="009C4507" w14:textId="77777777" w:rsidTr="00743465">
        <w:trPr>
          <w:trHeight w:val="263"/>
        </w:trPr>
        <w:tc>
          <w:tcPr>
            <w:tcW w:w="4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4A35E" w14:textId="44D8ABD6" w:rsidR="00936367" w:rsidRPr="00D26E33" w:rsidRDefault="00936367" w:rsidP="00B17689">
            <w:pPr>
              <w:jc w:val="center"/>
              <w:rPr>
                <w:rFonts w:asciiTheme="minorHAnsi" w:hAnsiTheme="minorHAnsi" w:cstheme="minorHAnsi"/>
                <w:b/>
                <w:color w:val="000000" w:themeColor="text1"/>
                <w:szCs w:val="20"/>
              </w:rPr>
            </w:pPr>
            <w:r w:rsidRPr="00D26E33">
              <w:rPr>
                <w:rFonts w:asciiTheme="minorHAnsi" w:hAnsiTheme="minorHAnsi" w:cstheme="minorHAnsi"/>
                <w:b/>
                <w:color w:val="000000" w:themeColor="text1"/>
                <w:szCs w:val="20"/>
              </w:rPr>
              <w:t>Стаття</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A03B" w14:textId="52DD96F1" w:rsidR="00936367" w:rsidRPr="00D26E33" w:rsidRDefault="00936367" w:rsidP="00B17689">
            <w:pPr>
              <w:jc w:val="center"/>
              <w:rPr>
                <w:rFonts w:asciiTheme="minorHAnsi" w:hAnsiTheme="minorHAnsi" w:cstheme="minorHAnsi"/>
                <w:b/>
                <w:color w:val="000000" w:themeColor="text1"/>
                <w:szCs w:val="20"/>
              </w:rPr>
            </w:pPr>
            <w:r w:rsidRPr="00D26E33">
              <w:rPr>
                <w:rFonts w:asciiTheme="minorHAnsi" w:hAnsiTheme="minorHAnsi" w:cstheme="minorHAnsi"/>
                <w:b/>
                <w:bCs/>
                <w:color w:val="000000" w:themeColor="text1"/>
                <w:szCs w:val="20"/>
              </w:rPr>
              <w:t>Код рядка</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1CFC7" w14:textId="55CC0685" w:rsidR="00936367" w:rsidRPr="00D26E33" w:rsidRDefault="00936367" w:rsidP="00B17689">
            <w:pPr>
              <w:jc w:val="center"/>
              <w:rPr>
                <w:rFonts w:asciiTheme="minorHAnsi" w:hAnsiTheme="minorHAnsi" w:cstheme="minorHAnsi"/>
                <w:b/>
                <w:color w:val="000000" w:themeColor="text1"/>
                <w:szCs w:val="20"/>
              </w:rPr>
            </w:pPr>
            <w:r w:rsidRPr="00D26E33">
              <w:rPr>
                <w:rFonts w:asciiTheme="minorHAnsi" w:hAnsiTheme="minorHAnsi" w:cstheme="minorHAnsi"/>
                <w:b/>
                <w:color w:val="000000" w:themeColor="text1"/>
                <w:szCs w:val="20"/>
              </w:rPr>
              <w:t>За звітний період</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CBEB0" w14:textId="751BF69C" w:rsidR="00936367" w:rsidRPr="00D26E33" w:rsidRDefault="00936367" w:rsidP="00305860">
            <w:pPr>
              <w:jc w:val="center"/>
              <w:rPr>
                <w:rFonts w:asciiTheme="minorHAnsi" w:hAnsiTheme="minorHAnsi" w:cstheme="minorHAnsi"/>
                <w:b/>
                <w:color w:val="000000" w:themeColor="text1"/>
                <w:szCs w:val="20"/>
              </w:rPr>
            </w:pPr>
            <w:r w:rsidRPr="00D26E33">
              <w:rPr>
                <w:rFonts w:asciiTheme="minorHAnsi" w:hAnsiTheme="minorHAnsi" w:cstheme="minorHAnsi"/>
                <w:b/>
                <w:color w:val="000000" w:themeColor="text1"/>
                <w:szCs w:val="20"/>
              </w:rPr>
              <w:t>За аналогічний період попереднього року</w:t>
            </w:r>
            <w:r>
              <w:rPr>
                <w:rFonts w:asciiTheme="minorHAnsi" w:hAnsiTheme="minorHAnsi" w:cstheme="minorHAnsi"/>
                <w:b/>
                <w:color w:val="000000" w:themeColor="text1"/>
                <w:szCs w:val="20"/>
              </w:rPr>
              <w:t xml:space="preserve"> </w:t>
            </w:r>
          </w:p>
        </w:tc>
      </w:tr>
      <w:tr w:rsidR="00936367" w:rsidRPr="004C14DF" w14:paraId="71666D3E" w14:textId="77777777" w:rsidTr="00743465">
        <w:trPr>
          <w:trHeight w:val="263"/>
        </w:trPr>
        <w:tc>
          <w:tcPr>
            <w:tcW w:w="4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0BDEA" w14:textId="77777777" w:rsidR="00936367" w:rsidRPr="00936367" w:rsidRDefault="00936367" w:rsidP="0093636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Дооцінка (уцінка) необоротних активів</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27F78" w14:textId="56DD3178" w:rsidR="00936367" w:rsidRPr="00936367" w:rsidRDefault="00936367" w:rsidP="0093636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2400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0EC2E" w14:textId="5A285C66" w:rsidR="00936367" w:rsidRPr="00936367" w:rsidRDefault="00936367" w:rsidP="00936367">
            <w:pPr>
              <w:jc w:val="right"/>
              <w:rPr>
                <w:rFonts w:asciiTheme="minorHAnsi" w:hAnsiTheme="minorHAnsi" w:cstheme="minorHAnsi"/>
                <w:color w:val="000000" w:themeColor="text1"/>
                <w:szCs w:val="20"/>
              </w:rPr>
            </w:pPr>
            <w:r w:rsidRPr="00936367">
              <w:rPr>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1632C" w14:textId="5ADEDB0F" w:rsidR="00936367" w:rsidRPr="00936367" w:rsidRDefault="00936367" w:rsidP="00936367">
            <w:pPr>
              <w:jc w:val="right"/>
              <w:rPr>
                <w:rFonts w:asciiTheme="minorHAnsi" w:hAnsiTheme="minorHAnsi" w:cstheme="minorHAnsi"/>
                <w:color w:val="000000" w:themeColor="text1"/>
                <w:szCs w:val="20"/>
              </w:rPr>
            </w:pPr>
            <w:r w:rsidRPr="00936367">
              <w:rPr>
                <w:szCs w:val="20"/>
              </w:rPr>
              <w:t xml:space="preserve">- </w:t>
            </w:r>
          </w:p>
        </w:tc>
      </w:tr>
      <w:tr w:rsidR="00936367" w:rsidRPr="004C14DF" w14:paraId="15257C3E" w14:textId="77777777" w:rsidTr="00743465">
        <w:trPr>
          <w:trHeight w:val="263"/>
        </w:trPr>
        <w:tc>
          <w:tcPr>
            <w:tcW w:w="4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9D0B3" w14:textId="77777777" w:rsidR="00936367" w:rsidRPr="00936367" w:rsidRDefault="00936367" w:rsidP="0093636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Дооцінка (уцінка) фінансових інструментів</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8092B" w14:textId="17ECD7D4" w:rsidR="00936367" w:rsidRPr="00936367" w:rsidRDefault="00936367" w:rsidP="0093636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2405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47B8F" w14:textId="3286C789" w:rsidR="00936367" w:rsidRPr="00936367" w:rsidRDefault="00936367" w:rsidP="00936367">
            <w:pPr>
              <w:jc w:val="right"/>
              <w:rPr>
                <w:rFonts w:asciiTheme="minorHAnsi" w:hAnsiTheme="minorHAnsi" w:cstheme="minorHAnsi"/>
                <w:color w:val="000000" w:themeColor="text1"/>
                <w:szCs w:val="20"/>
              </w:rPr>
            </w:pPr>
            <w:r w:rsidRPr="00936367">
              <w:rPr>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4E016" w14:textId="0DB5CD63" w:rsidR="00936367" w:rsidRPr="00936367" w:rsidRDefault="00936367" w:rsidP="00936367">
            <w:pPr>
              <w:jc w:val="right"/>
              <w:rPr>
                <w:rFonts w:asciiTheme="minorHAnsi" w:hAnsiTheme="minorHAnsi" w:cstheme="minorHAnsi"/>
                <w:color w:val="000000" w:themeColor="text1"/>
                <w:szCs w:val="20"/>
              </w:rPr>
            </w:pPr>
            <w:r w:rsidRPr="00936367">
              <w:rPr>
                <w:szCs w:val="20"/>
              </w:rPr>
              <w:t xml:space="preserve">- </w:t>
            </w:r>
          </w:p>
        </w:tc>
      </w:tr>
      <w:tr w:rsidR="00936367" w:rsidRPr="004C14DF" w14:paraId="5805D32C" w14:textId="77777777" w:rsidTr="00743465">
        <w:trPr>
          <w:trHeight w:val="263"/>
        </w:trPr>
        <w:tc>
          <w:tcPr>
            <w:tcW w:w="4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C1E9A" w14:textId="77777777" w:rsidR="00936367" w:rsidRPr="00936367" w:rsidRDefault="00936367" w:rsidP="0093636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Накопичені курсові різниці</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EF01C" w14:textId="21AD101A" w:rsidR="00936367" w:rsidRPr="00936367" w:rsidRDefault="00936367" w:rsidP="0093636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2410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E26CF" w14:textId="1294F9C1" w:rsidR="00936367" w:rsidRPr="00936367" w:rsidRDefault="00936367" w:rsidP="00936367">
            <w:pPr>
              <w:jc w:val="right"/>
              <w:rPr>
                <w:rFonts w:asciiTheme="minorHAnsi" w:hAnsiTheme="minorHAnsi" w:cstheme="minorHAnsi"/>
                <w:color w:val="000000" w:themeColor="text1"/>
                <w:szCs w:val="20"/>
              </w:rPr>
            </w:pPr>
            <w:r w:rsidRPr="00936367">
              <w:rPr>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3955C" w14:textId="7F07E947" w:rsidR="00936367" w:rsidRPr="00936367" w:rsidRDefault="00936367" w:rsidP="00936367">
            <w:pPr>
              <w:jc w:val="right"/>
              <w:rPr>
                <w:rFonts w:asciiTheme="minorHAnsi" w:hAnsiTheme="minorHAnsi" w:cstheme="minorHAnsi"/>
                <w:color w:val="000000" w:themeColor="text1"/>
                <w:szCs w:val="20"/>
              </w:rPr>
            </w:pPr>
            <w:r w:rsidRPr="00936367">
              <w:rPr>
                <w:szCs w:val="20"/>
              </w:rPr>
              <w:t xml:space="preserve">- </w:t>
            </w:r>
          </w:p>
        </w:tc>
      </w:tr>
      <w:tr w:rsidR="00936367" w:rsidRPr="004C14DF" w14:paraId="46DBDD6A" w14:textId="77777777" w:rsidTr="00743465">
        <w:trPr>
          <w:trHeight w:val="263"/>
        </w:trPr>
        <w:tc>
          <w:tcPr>
            <w:tcW w:w="4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31646" w14:textId="77777777" w:rsidR="00936367" w:rsidRPr="00936367" w:rsidRDefault="00936367" w:rsidP="0093636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Частка іншого сукупного доходу асоційованих та спільних підприємств</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A6CB9" w14:textId="0EC35D07" w:rsidR="00936367" w:rsidRPr="00936367" w:rsidRDefault="00936367" w:rsidP="0093636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2415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9C143" w14:textId="6D8D385C" w:rsidR="00936367" w:rsidRPr="00936367" w:rsidRDefault="00936367" w:rsidP="00936367">
            <w:pPr>
              <w:jc w:val="right"/>
              <w:rPr>
                <w:rFonts w:asciiTheme="minorHAnsi" w:hAnsiTheme="minorHAnsi" w:cstheme="minorHAnsi"/>
                <w:color w:val="000000" w:themeColor="text1"/>
                <w:szCs w:val="20"/>
              </w:rPr>
            </w:pPr>
            <w:r w:rsidRPr="00936367">
              <w:rPr>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7E8D3" w14:textId="78DB2C4E" w:rsidR="00936367" w:rsidRPr="00936367" w:rsidRDefault="00936367" w:rsidP="00936367">
            <w:pPr>
              <w:jc w:val="right"/>
              <w:rPr>
                <w:rFonts w:asciiTheme="minorHAnsi" w:hAnsiTheme="minorHAnsi" w:cstheme="minorHAnsi"/>
                <w:color w:val="000000" w:themeColor="text1"/>
                <w:szCs w:val="20"/>
              </w:rPr>
            </w:pPr>
            <w:r w:rsidRPr="00936367">
              <w:rPr>
                <w:szCs w:val="20"/>
              </w:rPr>
              <w:t xml:space="preserve">- </w:t>
            </w:r>
          </w:p>
        </w:tc>
      </w:tr>
      <w:tr w:rsidR="00936367" w:rsidRPr="004C14DF" w14:paraId="4444FD94" w14:textId="77777777" w:rsidTr="00743465">
        <w:trPr>
          <w:trHeight w:val="263"/>
        </w:trPr>
        <w:tc>
          <w:tcPr>
            <w:tcW w:w="4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A0186" w14:textId="77777777" w:rsidR="00936367" w:rsidRPr="00936367" w:rsidRDefault="00936367" w:rsidP="0093636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Інший сукупний дохід</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95F9A" w14:textId="30069193" w:rsidR="00936367" w:rsidRPr="00936367" w:rsidRDefault="00936367" w:rsidP="0093636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2445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55C67" w14:textId="0B3F9D55" w:rsidR="00936367" w:rsidRPr="00936367" w:rsidRDefault="00936367" w:rsidP="00936367">
            <w:pPr>
              <w:jc w:val="right"/>
              <w:rPr>
                <w:rFonts w:asciiTheme="minorHAnsi" w:hAnsiTheme="minorHAnsi" w:cstheme="minorHAnsi"/>
                <w:color w:val="000000" w:themeColor="text1"/>
                <w:szCs w:val="20"/>
              </w:rPr>
            </w:pPr>
            <w:r w:rsidRPr="00936367">
              <w:rPr>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6C3DF" w14:textId="2854EF6C" w:rsidR="00936367" w:rsidRPr="00936367" w:rsidRDefault="00936367" w:rsidP="00936367">
            <w:pPr>
              <w:jc w:val="right"/>
              <w:rPr>
                <w:rFonts w:asciiTheme="minorHAnsi" w:hAnsiTheme="minorHAnsi" w:cstheme="minorHAnsi"/>
                <w:color w:val="000000" w:themeColor="text1"/>
                <w:szCs w:val="20"/>
              </w:rPr>
            </w:pPr>
            <w:r w:rsidRPr="00936367">
              <w:rPr>
                <w:szCs w:val="20"/>
              </w:rPr>
              <w:t> </w:t>
            </w:r>
          </w:p>
        </w:tc>
      </w:tr>
      <w:tr w:rsidR="00936367" w:rsidRPr="004C14DF" w14:paraId="51340E84" w14:textId="77777777" w:rsidTr="00743465">
        <w:trPr>
          <w:trHeight w:val="263"/>
        </w:trPr>
        <w:tc>
          <w:tcPr>
            <w:tcW w:w="4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1001E" w14:textId="77777777" w:rsidR="00936367" w:rsidRPr="00936367" w:rsidRDefault="00936367" w:rsidP="00936367">
            <w:pPr>
              <w:jc w:val="left"/>
              <w:rPr>
                <w:rFonts w:asciiTheme="minorHAnsi" w:hAnsiTheme="minorHAnsi" w:cstheme="minorHAnsi"/>
                <w:b/>
                <w:bCs/>
                <w:color w:val="000000" w:themeColor="text1"/>
                <w:szCs w:val="20"/>
              </w:rPr>
            </w:pPr>
            <w:r w:rsidRPr="00936367">
              <w:rPr>
                <w:rFonts w:asciiTheme="minorHAnsi" w:hAnsiTheme="minorHAnsi" w:cstheme="minorHAnsi"/>
                <w:b/>
                <w:bCs/>
                <w:color w:val="000000" w:themeColor="text1"/>
                <w:szCs w:val="20"/>
              </w:rPr>
              <w:t>Інший сукупний дохід до оподаткування</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4CAC" w14:textId="60D2B867" w:rsidR="00936367" w:rsidRPr="00936367" w:rsidRDefault="00936367" w:rsidP="00936367">
            <w:pPr>
              <w:jc w:val="center"/>
              <w:rPr>
                <w:rFonts w:asciiTheme="minorHAnsi" w:hAnsiTheme="minorHAnsi" w:cstheme="minorHAnsi"/>
                <w:b/>
                <w:bCs/>
                <w:color w:val="000000" w:themeColor="text1"/>
                <w:szCs w:val="20"/>
              </w:rPr>
            </w:pPr>
            <w:r w:rsidRPr="00936367">
              <w:rPr>
                <w:rFonts w:asciiTheme="minorHAnsi" w:hAnsiTheme="minorHAnsi" w:cstheme="minorHAnsi"/>
                <w:b/>
                <w:bCs/>
                <w:color w:val="000000" w:themeColor="text1"/>
                <w:szCs w:val="20"/>
              </w:rPr>
              <w:t>2450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05128" w14:textId="5D71D122" w:rsidR="00936367" w:rsidRPr="00936367" w:rsidRDefault="00936367" w:rsidP="00936367">
            <w:pPr>
              <w:jc w:val="right"/>
              <w:rPr>
                <w:rFonts w:asciiTheme="minorHAnsi" w:hAnsiTheme="minorHAnsi" w:cstheme="minorHAnsi"/>
                <w:b/>
                <w:bCs/>
                <w:color w:val="000000" w:themeColor="text1"/>
                <w:szCs w:val="20"/>
              </w:rPr>
            </w:pPr>
            <w:r w:rsidRPr="00936367">
              <w:rPr>
                <w:b/>
                <w:bCs/>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629F2" w14:textId="70B8FAC1" w:rsidR="00936367" w:rsidRPr="00936367" w:rsidRDefault="00936367" w:rsidP="00936367">
            <w:pPr>
              <w:jc w:val="right"/>
              <w:rPr>
                <w:rFonts w:asciiTheme="minorHAnsi" w:hAnsiTheme="minorHAnsi" w:cstheme="minorHAnsi"/>
                <w:b/>
                <w:bCs/>
                <w:color w:val="000000" w:themeColor="text1"/>
                <w:szCs w:val="20"/>
              </w:rPr>
            </w:pPr>
            <w:r w:rsidRPr="00936367">
              <w:rPr>
                <w:b/>
                <w:bCs/>
                <w:szCs w:val="20"/>
              </w:rPr>
              <w:t xml:space="preserve">- </w:t>
            </w:r>
          </w:p>
        </w:tc>
      </w:tr>
      <w:tr w:rsidR="00936367" w:rsidRPr="004C14DF" w14:paraId="037025DE" w14:textId="77777777" w:rsidTr="00743465">
        <w:trPr>
          <w:trHeight w:val="263"/>
        </w:trPr>
        <w:tc>
          <w:tcPr>
            <w:tcW w:w="4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DC37B" w14:textId="77777777" w:rsidR="00936367" w:rsidRPr="00936367" w:rsidRDefault="00936367" w:rsidP="00936367">
            <w:pPr>
              <w:jc w:val="left"/>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Податок на прибуток, пов'язаний з іншим сукупним доходом</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1243E" w14:textId="07526915" w:rsidR="00936367" w:rsidRPr="00936367" w:rsidRDefault="00936367" w:rsidP="00936367">
            <w:pPr>
              <w:jc w:val="center"/>
              <w:rPr>
                <w:rFonts w:asciiTheme="minorHAnsi" w:hAnsiTheme="minorHAnsi" w:cstheme="minorHAnsi"/>
                <w:color w:val="000000" w:themeColor="text1"/>
                <w:szCs w:val="20"/>
              </w:rPr>
            </w:pPr>
            <w:r w:rsidRPr="00936367">
              <w:rPr>
                <w:rFonts w:asciiTheme="minorHAnsi" w:hAnsiTheme="minorHAnsi" w:cstheme="minorHAnsi"/>
                <w:color w:val="000000" w:themeColor="text1"/>
                <w:szCs w:val="20"/>
              </w:rPr>
              <w:t>2455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84134" w14:textId="0378A272" w:rsidR="00936367" w:rsidRPr="00936367" w:rsidRDefault="00936367" w:rsidP="00936367">
            <w:pPr>
              <w:jc w:val="right"/>
              <w:rPr>
                <w:rFonts w:asciiTheme="minorHAnsi" w:hAnsiTheme="minorHAnsi" w:cstheme="minorHAnsi"/>
                <w:color w:val="000000" w:themeColor="text1"/>
                <w:szCs w:val="20"/>
              </w:rPr>
            </w:pPr>
            <w:r w:rsidRPr="00936367">
              <w:rPr>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A4A46" w14:textId="0943C805" w:rsidR="00936367" w:rsidRPr="00936367" w:rsidRDefault="00936367" w:rsidP="00936367">
            <w:pPr>
              <w:jc w:val="right"/>
              <w:rPr>
                <w:rFonts w:asciiTheme="minorHAnsi" w:hAnsiTheme="minorHAnsi" w:cstheme="minorHAnsi"/>
                <w:color w:val="000000" w:themeColor="text1"/>
                <w:szCs w:val="20"/>
              </w:rPr>
            </w:pPr>
            <w:r w:rsidRPr="00936367">
              <w:rPr>
                <w:szCs w:val="20"/>
              </w:rPr>
              <w:t xml:space="preserve">- </w:t>
            </w:r>
          </w:p>
        </w:tc>
      </w:tr>
      <w:tr w:rsidR="00936367" w:rsidRPr="004C14DF" w14:paraId="2AE7DC49" w14:textId="77777777" w:rsidTr="00743465">
        <w:trPr>
          <w:trHeight w:val="263"/>
        </w:trPr>
        <w:tc>
          <w:tcPr>
            <w:tcW w:w="4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95F3D" w14:textId="77777777" w:rsidR="00936367" w:rsidRPr="00936367" w:rsidRDefault="00936367" w:rsidP="00936367">
            <w:pPr>
              <w:jc w:val="left"/>
              <w:rPr>
                <w:rFonts w:asciiTheme="minorHAnsi" w:hAnsiTheme="minorHAnsi" w:cstheme="minorHAnsi"/>
                <w:b/>
                <w:bCs/>
                <w:color w:val="000000" w:themeColor="text1"/>
                <w:szCs w:val="20"/>
              </w:rPr>
            </w:pPr>
            <w:r w:rsidRPr="00936367">
              <w:rPr>
                <w:rFonts w:asciiTheme="minorHAnsi" w:hAnsiTheme="minorHAnsi" w:cstheme="minorHAnsi"/>
                <w:b/>
                <w:bCs/>
                <w:color w:val="000000" w:themeColor="text1"/>
                <w:szCs w:val="20"/>
              </w:rPr>
              <w:t>Інший сукупний дохід після оподаткування</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7535E" w14:textId="387BA0E5" w:rsidR="00936367" w:rsidRPr="00936367" w:rsidRDefault="00936367" w:rsidP="00936367">
            <w:pPr>
              <w:jc w:val="center"/>
              <w:rPr>
                <w:rFonts w:asciiTheme="minorHAnsi" w:hAnsiTheme="minorHAnsi" w:cstheme="minorHAnsi"/>
                <w:b/>
                <w:bCs/>
                <w:color w:val="000000" w:themeColor="text1"/>
                <w:szCs w:val="20"/>
              </w:rPr>
            </w:pPr>
            <w:r w:rsidRPr="00936367">
              <w:rPr>
                <w:rFonts w:asciiTheme="minorHAnsi" w:hAnsiTheme="minorHAnsi" w:cstheme="minorHAnsi"/>
                <w:b/>
                <w:bCs/>
                <w:color w:val="000000" w:themeColor="text1"/>
                <w:szCs w:val="20"/>
              </w:rPr>
              <w:t>2460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61D6F" w14:textId="085D19A6" w:rsidR="00936367" w:rsidRPr="00936367" w:rsidRDefault="00936367" w:rsidP="00936367">
            <w:pPr>
              <w:jc w:val="right"/>
              <w:rPr>
                <w:rFonts w:asciiTheme="minorHAnsi" w:hAnsiTheme="minorHAnsi" w:cstheme="minorHAnsi"/>
                <w:b/>
                <w:bCs/>
                <w:color w:val="000000" w:themeColor="text1"/>
                <w:szCs w:val="20"/>
              </w:rPr>
            </w:pPr>
            <w:r w:rsidRPr="00936367">
              <w:rPr>
                <w:b/>
                <w:bCs/>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3FCD9" w14:textId="7DFD402A" w:rsidR="00936367" w:rsidRPr="00936367" w:rsidRDefault="00936367" w:rsidP="00936367">
            <w:pPr>
              <w:jc w:val="right"/>
              <w:rPr>
                <w:rFonts w:asciiTheme="minorHAnsi" w:hAnsiTheme="minorHAnsi" w:cstheme="minorHAnsi"/>
                <w:b/>
                <w:bCs/>
                <w:color w:val="000000" w:themeColor="text1"/>
                <w:szCs w:val="20"/>
              </w:rPr>
            </w:pPr>
            <w:r w:rsidRPr="00936367">
              <w:rPr>
                <w:b/>
                <w:bCs/>
                <w:szCs w:val="20"/>
              </w:rPr>
              <w:t xml:space="preserve">- </w:t>
            </w:r>
          </w:p>
        </w:tc>
      </w:tr>
      <w:tr w:rsidR="00936367" w:rsidRPr="004C14DF" w14:paraId="469C5834" w14:textId="77777777" w:rsidTr="00743465">
        <w:trPr>
          <w:trHeight w:val="263"/>
        </w:trPr>
        <w:tc>
          <w:tcPr>
            <w:tcW w:w="4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AB2FD" w14:textId="77777777" w:rsidR="00936367" w:rsidRPr="00936367" w:rsidRDefault="00936367" w:rsidP="00936367">
            <w:pPr>
              <w:jc w:val="left"/>
              <w:rPr>
                <w:rFonts w:asciiTheme="minorHAnsi" w:hAnsiTheme="minorHAnsi" w:cstheme="minorHAnsi"/>
                <w:b/>
                <w:bCs/>
                <w:color w:val="000000" w:themeColor="text1"/>
                <w:szCs w:val="20"/>
              </w:rPr>
            </w:pPr>
            <w:r w:rsidRPr="00936367">
              <w:rPr>
                <w:rFonts w:asciiTheme="minorHAnsi" w:hAnsiTheme="minorHAnsi" w:cstheme="minorHAnsi"/>
                <w:b/>
                <w:bCs/>
                <w:color w:val="000000" w:themeColor="text1"/>
                <w:szCs w:val="20"/>
              </w:rPr>
              <w:t>Сукупний дохід (сума рядків 2350, 2355 та 2460)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15EE9" w14:textId="78DD4DEC" w:rsidR="00936367" w:rsidRPr="00936367" w:rsidRDefault="00936367" w:rsidP="00936367">
            <w:pPr>
              <w:jc w:val="center"/>
              <w:rPr>
                <w:rFonts w:asciiTheme="minorHAnsi" w:hAnsiTheme="minorHAnsi" w:cstheme="minorHAnsi"/>
                <w:b/>
                <w:bCs/>
                <w:color w:val="000000" w:themeColor="text1"/>
                <w:szCs w:val="20"/>
              </w:rPr>
            </w:pPr>
            <w:r w:rsidRPr="00936367">
              <w:rPr>
                <w:rFonts w:asciiTheme="minorHAnsi" w:hAnsiTheme="minorHAnsi" w:cstheme="minorHAnsi"/>
                <w:b/>
                <w:bCs/>
                <w:color w:val="000000" w:themeColor="text1"/>
                <w:szCs w:val="20"/>
              </w:rPr>
              <w:t>2465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30A07" w14:textId="779377AD" w:rsidR="00936367" w:rsidRPr="00936367" w:rsidRDefault="00936367" w:rsidP="00936367">
            <w:pPr>
              <w:jc w:val="right"/>
              <w:rPr>
                <w:rFonts w:asciiTheme="minorHAnsi" w:hAnsiTheme="minorHAnsi" w:cstheme="minorHAnsi"/>
                <w:b/>
                <w:bCs/>
                <w:color w:val="000000" w:themeColor="text1"/>
                <w:szCs w:val="20"/>
                <w:lang w:val="ru-RU"/>
              </w:rPr>
            </w:pPr>
            <w:r w:rsidRPr="00936367">
              <w:rPr>
                <w:b/>
                <w:bCs/>
                <w:szCs w:val="20"/>
              </w:rPr>
              <w:t>48 268</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49246" w14:textId="23BB9B69" w:rsidR="00936367" w:rsidRPr="00936367" w:rsidRDefault="00F514E7" w:rsidP="00936367">
            <w:pPr>
              <w:jc w:val="right"/>
              <w:rPr>
                <w:rFonts w:asciiTheme="minorHAnsi" w:hAnsiTheme="minorHAnsi" w:cstheme="minorHAnsi"/>
                <w:b/>
                <w:bCs/>
                <w:color w:val="000000" w:themeColor="text1"/>
                <w:szCs w:val="20"/>
              </w:rPr>
            </w:pPr>
            <w:r>
              <w:rPr>
                <w:b/>
                <w:bCs/>
                <w:szCs w:val="20"/>
              </w:rPr>
              <w:t>38 330</w:t>
            </w:r>
          </w:p>
        </w:tc>
      </w:tr>
      <w:tr w:rsidR="00B17689" w:rsidRPr="004C14DF" w14:paraId="1BC989CC" w14:textId="77777777" w:rsidTr="00743465">
        <w:trPr>
          <w:trHeight w:val="501"/>
        </w:trPr>
        <w:tc>
          <w:tcPr>
            <w:tcW w:w="9644" w:type="dxa"/>
            <w:gridSpan w:val="4"/>
            <w:tcBorders>
              <w:top w:val="single" w:sz="4" w:space="0" w:color="auto"/>
              <w:bottom w:val="single" w:sz="4" w:space="0" w:color="auto"/>
            </w:tcBorders>
            <w:shd w:val="clear" w:color="auto" w:fill="auto"/>
            <w:noWrap/>
            <w:vAlign w:val="bottom"/>
          </w:tcPr>
          <w:p w14:paraId="50F9D768" w14:textId="70799F4F" w:rsidR="00D26E33" w:rsidRPr="00D26E33" w:rsidRDefault="00B17689" w:rsidP="00D26E33">
            <w:pPr>
              <w:spacing w:after="120"/>
              <w:jc w:val="center"/>
              <w:rPr>
                <w:rFonts w:asciiTheme="minorHAnsi" w:hAnsiTheme="minorHAnsi" w:cstheme="minorHAnsi"/>
                <w:b/>
                <w:bCs/>
                <w:color w:val="000000" w:themeColor="text1"/>
              </w:rPr>
            </w:pPr>
            <w:r w:rsidRPr="00B17689">
              <w:rPr>
                <w:rFonts w:asciiTheme="minorHAnsi" w:hAnsiTheme="minorHAnsi" w:cstheme="minorHAnsi"/>
                <w:b/>
                <w:bCs/>
                <w:color w:val="000000" w:themeColor="text1"/>
              </w:rPr>
              <w:t>ІІІ. ЕЛЕМЕНТИ ОПЕРАЦІЙНИХ ВИТРАТ</w:t>
            </w:r>
          </w:p>
        </w:tc>
      </w:tr>
      <w:tr w:rsidR="00936367" w:rsidRPr="004C14DF" w14:paraId="46430EB7" w14:textId="77777777" w:rsidTr="00743465">
        <w:trPr>
          <w:trHeight w:val="263"/>
        </w:trPr>
        <w:tc>
          <w:tcPr>
            <w:tcW w:w="4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48935" w14:textId="5CF40B5B" w:rsidR="00936367" w:rsidRPr="00D26E33" w:rsidRDefault="00936367" w:rsidP="00B17689">
            <w:pPr>
              <w:jc w:val="center"/>
              <w:rPr>
                <w:rFonts w:asciiTheme="minorHAnsi" w:hAnsiTheme="minorHAnsi" w:cstheme="minorHAnsi"/>
                <w:b/>
                <w:bCs/>
                <w:color w:val="000000" w:themeColor="text1"/>
              </w:rPr>
            </w:pPr>
            <w:r w:rsidRPr="00D26E33">
              <w:rPr>
                <w:rFonts w:asciiTheme="minorHAnsi" w:hAnsiTheme="minorHAnsi" w:cstheme="minorHAnsi"/>
                <w:b/>
                <w:color w:val="000000" w:themeColor="text1"/>
              </w:rPr>
              <w:t>Стаття</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42935" w14:textId="6594696A" w:rsidR="00936367" w:rsidRPr="00D26E33" w:rsidRDefault="00936367" w:rsidP="00B17689">
            <w:pPr>
              <w:jc w:val="center"/>
              <w:rPr>
                <w:rFonts w:asciiTheme="minorHAnsi" w:hAnsiTheme="minorHAnsi" w:cstheme="minorHAnsi"/>
                <w:b/>
                <w:bCs/>
                <w:color w:val="000000" w:themeColor="text1"/>
              </w:rPr>
            </w:pPr>
            <w:r w:rsidRPr="00D26E33">
              <w:rPr>
                <w:rFonts w:asciiTheme="minorHAnsi" w:hAnsiTheme="minorHAnsi" w:cstheme="minorHAnsi"/>
                <w:b/>
                <w:bCs/>
                <w:color w:val="000000" w:themeColor="text1"/>
              </w:rPr>
              <w:t>Код рядка</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DAB4D" w14:textId="099CFB93" w:rsidR="00936367" w:rsidRPr="00D26E33" w:rsidRDefault="00936367" w:rsidP="00B17689">
            <w:pPr>
              <w:jc w:val="center"/>
              <w:rPr>
                <w:rFonts w:asciiTheme="minorHAnsi" w:hAnsiTheme="minorHAnsi" w:cstheme="minorHAnsi"/>
                <w:b/>
                <w:bCs/>
                <w:color w:val="000000" w:themeColor="text1"/>
                <w:szCs w:val="22"/>
              </w:rPr>
            </w:pPr>
            <w:r w:rsidRPr="00D26E33">
              <w:rPr>
                <w:rFonts w:asciiTheme="minorHAnsi" w:hAnsiTheme="minorHAnsi" w:cstheme="minorHAnsi"/>
                <w:b/>
                <w:color w:val="000000" w:themeColor="text1"/>
              </w:rPr>
              <w:t>За звітний період</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162AB" w14:textId="7773D2A1" w:rsidR="00936367" w:rsidRPr="00D26E33" w:rsidRDefault="00936367" w:rsidP="00305860">
            <w:pPr>
              <w:jc w:val="center"/>
              <w:rPr>
                <w:rFonts w:asciiTheme="minorHAnsi" w:hAnsiTheme="minorHAnsi" w:cstheme="minorHAnsi"/>
                <w:b/>
                <w:bCs/>
                <w:color w:val="000000" w:themeColor="text1"/>
                <w:szCs w:val="22"/>
              </w:rPr>
            </w:pPr>
            <w:r w:rsidRPr="00D26E33">
              <w:rPr>
                <w:rFonts w:asciiTheme="minorHAnsi" w:hAnsiTheme="minorHAnsi" w:cstheme="minorHAnsi"/>
                <w:b/>
                <w:color w:val="000000" w:themeColor="text1"/>
              </w:rPr>
              <w:t>За аналогічний період попереднього року</w:t>
            </w:r>
            <w:r>
              <w:rPr>
                <w:rFonts w:asciiTheme="minorHAnsi" w:hAnsiTheme="minorHAnsi" w:cstheme="minorHAnsi"/>
                <w:b/>
                <w:color w:val="000000" w:themeColor="text1"/>
              </w:rPr>
              <w:t xml:space="preserve"> </w:t>
            </w:r>
          </w:p>
        </w:tc>
      </w:tr>
      <w:tr w:rsidR="00F514E7" w:rsidRPr="004C14DF" w14:paraId="78DAB964" w14:textId="77777777" w:rsidTr="00743465">
        <w:trPr>
          <w:trHeight w:val="263"/>
        </w:trPr>
        <w:tc>
          <w:tcPr>
            <w:tcW w:w="48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4CE64" w14:textId="57405067" w:rsidR="00F514E7" w:rsidRPr="00936367" w:rsidRDefault="00F514E7" w:rsidP="00F514E7">
            <w:pPr>
              <w:jc w:val="left"/>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Матеріальні затрати</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1D1EA" w14:textId="3D5BBC47" w:rsidR="00F514E7" w:rsidRPr="00936367" w:rsidRDefault="00F514E7" w:rsidP="00F514E7">
            <w:pPr>
              <w:jc w:val="center"/>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2500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EE987" w14:textId="615C0285" w:rsidR="00F514E7" w:rsidRPr="00285CB3" w:rsidRDefault="00E55540" w:rsidP="00F514E7">
            <w:pPr>
              <w:jc w:val="right"/>
              <w:rPr>
                <w:rFonts w:asciiTheme="minorHAnsi" w:hAnsiTheme="minorHAnsi" w:cstheme="minorHAnsi"/>
                <w:bCs/>
                <w:color w:val="000000" w:themeColor="text1"/>
                <w:szCs w:val="20"/>
              </w:rPr>
            </w:pPr>
            <w:r w:rsidRPr="00285CB3">
              <w:rPr>
                <w:szCs w:val="20"/>
              </w:rPr>
              <w:t>1 046 756</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1D30E" w14:textId="1158A0D0" w:rsidR="00F514E7" w:rsidRPr="00F514E7" w:rsidRDefault="00F514E7" w:rsidP="00F514E7">
            <w:pPr>
              <w:jc w:val="right"/>
              <w:rPr>
                <w:szCs w:val="20"/>
              </w:rPr>
            </w:pPr>
            <w:r w:rsidRPr="00F514E7">
              <w:rPr>
                <w:szCs w:val="20"/>
              </w:rPr>
              <w:t>984 400</w:t>
            </w:r>
          </w:p>
        </w:tc>
      </w:tr>
      <w:tr w:rsidR="00F514E7" w:rsidRPr="004C14DF" w14:paraId="7F111C67" w14:textId="77777777" w:rsidTr="00743465">
        <w:trPr>
          <w:trHeight w:val="263"/>
        </w:trPr>
        <w:tc>
          <w:tcPr>
            <w:tcW w:w="48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47590" w14:textId="595962D9" w:rsidR="00F514E7" w:rsidRPr="00936367" w:rsidRDefault="00F514E7" w:rsidP="00F514E7">
            <w:pPr>
              <w:jc w:val="left"/>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Витрати на оплату праці</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09283" w14:textId="0352C630" w:rsidR="00F514E7" w:rsidRPr="00936367" w:rsidRDefault="00F514E7" w:rsidP="00F514E7">
            <w:pPr>
              <w:jc w:val="center"/>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2505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174DE" w14:textId="1879F2A1" w:rsidR="00F514E7" w:rsidRPr="00285CB3" w:rsidRDefault="00E55540" w:rsidP="00F514E7">
            <w:pPr>
              <w:jc w:val="right"/>
              <w:rPr>
                <w:rFonts w:asciiTheme="minorHAnsi" w:hAnsiTheme="minorHAnsi" w:cstheme="minorHAnsi"/>
                <w:bCs/>
                <w:color w:val="000000" w:themeColor="text1"/>
                <w:szCs w:val="20"/>
              </w:rPr>
            </w:pPr>
            <w:r w:rsidRPr="00285CB3">
              <w:rPr>
                <w:szCs w:val="20"/>
              </w:rPr>
              <w:t>379 519</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D5B36" w14:textId="6A1E70AE" w:rsidR="00F514E7" w:rsidRPr="00F514E7" w:rsidRDefault="00F514E7" w:rsidP="00F514E7">
            <w:pPr>
              <w:jc w:val="right"/>
              <w:rPr>
                <w:szCs w:val="20"/>
              </w:rPr>
            </w:pPr>
            <w:r w:rsidRPr="00F514E7">
              <w:rPr>
                <w:szCs w:val="20"/>
              </w:rPr>
              <w:t>306 249</w:t>
            </w:r>
          </w:p>
        </w:tc>
      </w:tr>
      <w:tr w:rsidR="00F514E7" w:rsidRPr="004C14DF" w14:paraId="5E777F29" w14:textId="77777777" w:rsidTr="00743465">
        <w:trPr>
          <w:trHeight w:val="263"/>
        </w:trPr>
        <w:tc>
          <w:tcPr>
            <w:tcW w:w="48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2153E" w14:textId="5531FA18" w:rsidR="00F514E7" w:rsidRPr="00936367" w:rsidRDefault="00F514E7" w:rsidP="00F514E7">
            <w:pPr>
              <w:jc w:val="left"/>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Відрахування на соціальні заходи</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6769D" w14:textId="1989E37A" w:rsidR="00F514E7" w:rsidRPr="00936367" w:rsidRDefault="00F514E7" w:rsidP="00F514E7">
            <w:pPr>
              <w:jc w:val="center"/>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2510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12F83" w14:textId="5AF311CF" w:rsidR="00F514E7" w:rsidRPr="00285CB3" w:rsidRDefault="00E55540" w:rsidP="00F514E7">
            <w:pPr>
              <w:jc w:val="right"/>
              <w:rPr>
                <w:rFonts w:asciiTheme="minorHAnsi" w:hAnsiTheme="minorHAnsi" w:cstheme="minorHAnsi"/>
                <w:bCs/>
                <w:color w:val="000000" w:themeColor="text1"/>
                <w:szCs w:val="20"/>
              </w:rPr>
            </w:pPr>
            <w:r w:rsidRPr="00285CB3">
              <w:rPr>
                <w:szCs w:val="20"/>
              </w:rPr>
              <w:t>71 120</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8A38F" w14:textId="1F99CC7A" w:rsidR="00F514E7" w:rsidRPr="00F514E7" w:rsidRDefault="00F514E7" w:rsidP="00F514E7">
            <w:pPr>
              <w:jc w:val="right"/>
              <w:rPr>
                <w:szCs w:val="20"/>
              </w:rPr>
            </w:pPr>
            <w:r w:rsidRPr="00F514E7">
              <w:rPr>
                <w:szCs w:val="20"/>
              </w:rPr>
              <w:t>57 817</w:t>
            </w:r>
          </w:p>
        </w:tc>
      </w:tr>
      <w:tr w:rsidR="00F514E7" w:rsidRPr="004C14DF" w14:paraId="2922B4A3" w14:textId="77777777" w:rsidTr="00743465">
        <w:trPr>
          <w:trHeight w:val="263"/>
        </w:trPr>
        <w:tc>
          <w:tcPr>
            <w:tcW w:w="48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63C69" w14:textId="79544DB2" w:rsidR="00F514E7" w:rsidRPr="00936367" w:rsidRDefault="00F514E7" w:rsidP="00F514E7">
            <w:pPr>
              <w:jc w:val="left"/>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Амортизація</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C1690" w14:textId="59E8701A" w:rsidR="00F514E7" w:rsidRPr="00936367" w:rsidRDefault="00F514E7" w:rsidP="00F514E7">
            <w:pPr>
              <w:jc w:val="center"/>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2515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A4C89" w14:textId="58BB01F6" w:rsidR="00F514E7" w:rsidRPr="00285CB3" w:rsidRDefault="00E55540" w:rsidP="00F514E7">
            <w:pPr>
              <w:jc w:val="right"/>
              <w:rPr>
                <w:rFonts w:asciiTheme="minorHAnsi" w:hAnsiTheme="minorHAnsi" w:cstheme="minorHAnsi"/>
                <w:bCs/>
                <w:color w:val="000000" w:themeColor="text1"/>
                <w:szCs w:val="20"/>
              </w:rPr>
            </w:pPr>
            <w:r w:rsidRPr="00285CB3">
              <w:rPr>
                <w:szCs w:val="20"/>
              </w:rPr>
              <w:t>50 751</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6DC6A" w14:textId="1E67BAA5" w:rsidR="00F514E7" w:rsidRPr="00F514E7" w:rsidRDefault="00F514E7" w:rsidP="00F514E7">
            <w:pPr>
              <w:jc w:val="right"/>
              <w:rPr>
                <w:szCs w:val="20"/>
              </w:rPr>
            </w:pPr>
            <w:r w:rsidRPr="00F514E7">
              <w:rPr>
                <w:szCs w:val="20"/>
              </w:rPr>
              <w:t>29 428</w:t>
            </w:r>
          </w:p>
        </w:tc>
      </w:tr>
      <w:tr w:rsidR="00F514E7" w:rsidRPr="004C14DF" w14:paraId="5CEC253F" w14:textId="77777777" w:rsidTr="00743465">
        <w:trPr>
          <w:trHeight w:val="263"/>
        </w:trPr>
        <w:tc>
          <w:tcPr>
            <w:tcW w:w="48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89ADF" w14:textId="3235A3D8" w:rsidR="00F514E7" w:rsidRPr="00936367" w:rsidRDefault="00F514E7" w:rsidP="00F514E7">
            <w:pPr>
              <w:jc w:val="left"/>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Інші операційні витрати</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4D87C" w14:textId="45216971" w:rsidR="00F514E7" w:rsidRPr="00936367" w:rsidRDefault="00F514E7" w:rsidP="00F514E7">
            <w:pPr>
              <w:jc w:val="center"/>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2520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1D713" w14:textId="0FF117C5" w:rsidR="00F514E7" w:rsidRPr="00285CB3" w:rsidRDefault="00E55540" w:rsidP="00185D70">
            <w:pPr>
              <w:jc w:val="right"/>
              <w:rPr>
                <w:rFonts w:asciiTheme="minorHAnsi" w:hAnsiTheme="minorHAnsi" w:cstheme="minorHAnsi"/>
                <w:bCs/>
                <w:color w:val="000000" w:themeColor="text1"/>
                <w:szCs w:val="20"/>
              </w:rPr>
            </w:pPr>
            <w:r w:rsidRPr="00285CB3">
              <w:rPr>
                <w:szCs w:val="20"/>
              </w:rPr>
              <w:t>684 098</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4DF6C" w14:textId="42D11913" w:rsidR="00F514E7" w:rsidRPr="00F514E7" w:rsidRDefault="00F514E7" w:rsidP="00F514E7">
            <w:pPr>
              <w:jc w:val="right"/>
              <w:rPr>
                <w:szCs w:val="20"/>
              </w:rPr>
            </w:pPr>
            <w:r w:rsidRPr="00F514E7">
              <w:rPr>
                <w:szCs w:val="20"/>
              </w:rPr>
              <w:t>613 523</w:t>
            </w:r>
          </w:p>
        </w:tc>
      </w:tr>
      <w:tr w:rsidR="00F514E7" w:rsidRPr="004C14DF" w14:paraId="7DCADA25" w14:textId="77777777" w:rsidTr="00743465">
        <w:trPr>
          <w:trHeight w:val="263"/>
        </w:trPr>
        <w:tc>
          <w:tcPr>
            <w:tcW w:w="48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DDB1E" w14:textId="4EDB6AD0" w:rsidR="00F514E7" w:rsidRPr="00936367" w:rsidRDefault="00F514E7" w:rsidP="00F514E7">
            <w:pPr>
              <w:jc w:val="left"/>
              <w:rPr>
                <w:rFonts w:asciiTheme="minorHAnsi" w:hAnsiTheme="minorHAnsi" w:cstheme="minorHAnsi"/>
                <w:b/>
                <w:bCs/>
                <w:color w:val="000000" w:themeColor="text1"/>
                <w:szCs w:val="20"/>
              </w:rPr>
            </w:pPr>
            <w:r w:rsidRPr="00936367">
              <w:rPr>
                <w:rFonts w:asciiTheme="minorHAnsi" w:hAnsiTheme="minorHAnsi" w:cstheme="minorHAnsi"/>
                <w:b/>
                <w:bCs/>
                <w:color w:val="000000" w:themeColor="text1"/>
                <w:szCs w:val="20"/>
              </w:rPr>
              <w:t>Разом</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A941A" w14:textId="2DD6DF48" w:rsidR="00F514E7" w:rsidRPr="00936367" w:rsidRDefault="00F514E7" w:rsidP="00F514E7">
            <w:pPr>
              <w:jc w:val="center"/>
              <w:rPr>
                <w:rFonts w:asciiTheme="minorHAnsi" w:hAnsiTheme="minorHAnsi" w:cstheme="minorHAnsi"/>
                <w:b/>
                <w:bCs/>
                <w:color w:val="000000" w:themeColor="text1"/>
                <w:szCs w:val="20"/>
              </w:rPr>
            </w:pPr>
            <w:r w:rsidRPr="00936367">
              <w:rPr>
                <w:rFonts w:asciiTheme="minorHAnsi" w:hAnsiTheme="minorHAnsi" w:cstheme="minorHAnsi"/>
                <w:b/>
                <w:bCs/>
                <w:color w:val="000000" w:themeColor="text1"/>
                <w:szCs w:val="20"/>
              </w:rPr>
              <w:t>2550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07B30" w14:textId="1B01AD3D" w:rsidR="00F514E7" w:rsidRPr="00285CB3" w:rsidRDefault="00F514E7" w:rsidP="00E55540">
            <w:pPr>
              <w:jc w:val="right"/>
              <w:rPr>
                <w:rFonts w:asciiTheme="minorHAnsi" w:hAnsiTheme="minorHAnsi" w:cstheme="minorHAnsi"/>
                <w:b/>
                <w:bCs/>
                <w:color w:val="000000" w:themeColor="text1"/>
                <w:szCs w:val="20"/>
                <w:lang w:val="ru-RU"/>
              </w:rPr>
            </w:pPr>
            <w:r w:rsidRPr="00285CB3">
              <w:rPr>
                <w:b/>
                <w:bCs/>
                <w:szCs w:val="20"/>
              </w:rPr>
              <w:t>2 2</w:t>
            </w:r>
            <w:r w:rsidR="00E55540" w:rsidRPr="00285CB3">
              <w:rPr>
                <w:b/>
                <w:bCs/>
                <w:szCs w:val="20"/>
              </w:rPr>
              <w:t>3</w:t>
            </w:r>
            <w:r w:rsidRPr="00285CB3">
              <w:rPr>
                <w:b/>
                <w:bCs/>
                <w:szCs w:val="20"/>
              </w:rPr>
              <w:t xml:space="preserve">2 </w:t>
            </w:r>
            <w:r w:rsidR="00E55540" w:rsidRPr="00285CB3">
              <w:rPr>
                <w:b/>
                <w:bCs/>
                <w:szCs w:val="20"/>
              </w:rPr>
              <w:t>244</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2E729" w14:textId="3F2A29DF" w:rsidR="00F514E7" w:rsidRPr="00F514E7" w:rsidRDefault="00F514E7" w:rsidP="00F514E7">
            <w:pPr>
              <w:jc w:val="right"/>
              <w:rPr>
                <w:b/>
                <w:bCs/>
                <w:szCs w:val="20"/>
              </w:rPr>
            </w:pPr>
            <w:r w:rsidRPr="00F514E7">
              <w:rPr>
                <w:b/>
                <w:bCs/>
                <w:szCs w:val="20"/>
              </w:rPr>
              <w:t>1 991 417</w:t>
            </w:r>
          </w:p>
        </w:tc>
      </w:tr>
      <w:tr w:rsidR="00B17689" w:rsidRPr="004C14DF" w14:paraId="1D9E2A38" w14:textId="77777777" w:rsidTr="00743465">
        <w:trPr>
          <w:trHeight w:val="479"/>
        </w:trPr>
        <w:tc>
          <w:tcPr>
            <w:tcW w:w="9644" w:type="dxa"/>
            <w:gridSpan w:val="4"/>
            <w:tcBorders>
              <w:top w:val="single" w:sz="4" w:space="0" w:color="auto"/>
              <w:bottom w:val="single" w:sz="4" w:space="0" w:color="auto"/>
            </w:tcBorders>
            <w:shd w:val="clear" w:color="auto" w:fill="auto"/>
            <w:noWrap/>
            <w:vAlign w:val="bottom"/>
          </w:tcPr>
          <w:p w14:paraId="2326ABEB" w14:textId="6A70186E" w:rsidR="00B17689" w:rsidRPr="004C14DF" w:rsidRDefault="00BF2591" w:rsidP="00D26E33">
            <w:pPr>
              <w:spacing w:after="120"/>
              <w:jc w:val="center"/>
              <w:rPr>
                <w:rFonts w:asciiTheme="minorHAnsi" w:hAnsiTheme="minorHAnsi" w:cstheme="minorHAnsi"/>
                <w:b/>
                <w:bCs/>
                <w:color w:val="FF0000"/>
                <w:szCs w:val="22"/>
              </w:rPr>
            </w:pPr>
            <w:r w:rsidRPr="00BF2591">
              <w:rPr>
                <w:rFonts w:asciiTheme="minorHAnsi" w:hAnsiTheme="minorHAnsi" w:cstheme="minorHAnsi"/>
                <w:b/>
                <w:bCs/>
                <w:color w:val="000000" w:themeColor="text1"/>
              </w:rPr>
              <w:t>ІV. РОЗРАХУНОК ПОКАЗНИКІВ ПРИБУТКОВОСТІ АКЦІЙ</w:t>
            </w:r>
          </w:p>
        </w:tc>
      </w:tr>
      <w:tr w:rsidR="00936367" w:rsidRPr="00D26E33" w14:paraId="160DC870" w14:textId="77777777" w:rsidTr="00743465">
        <w:trPr>
          <w:trHeight w:val="263"/>
        </w:trPr>
        <w:tc>
          <w:tcPr>
            <w:tcW w:w="4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B89F0" w14:textId="0F2FB383" w:rsidR="00936367" w:rsidRPr="00D26E33" w:rsidRDefault="00936367" w:rsidP="00B5160F">
            <w:pPr>
              <w:jc w:val="center"/>
              <w:rPr>
                <w:rFonts w:asciiTheme="minorHAnsi" w:hAnsiTheme="minorHAnsi" w:cstheme="minorHAnsi"/>
                <w:b/>
                <w:bCs/>
                <w:color w:val="000000" w:themeColor="text1"/>
              </w:rPr>
            </w:pPr>
            <w:r w:rsidRPr="00D26E33">
              <w:rPr>
                <w:rFonts w:asciiTheme="minorHAnsi" w:hAnsiTheme="minorHAnsi" w:cstheme="minorHAnsi"/>
                <w:b/>
                <w:color w:val="000000" w:themeColor="text1"/>
              </w:rPr>
              <w:t>Стаття</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06163" w14:textId="272F9B0B" w:rsidR="00936367" w:rsidRPr="00D26E33" w:rsidRDefault="00936367" w:rsidP="00B5160F">
            <w:pPr>
              <w:jc w:val="center"/>
              <w:rPr>
                <w:rFonts w:asciiTheme="minorHAnsi" w:hAnsiTheme="minorHAnsi" w:cstheme="minorHAnsi"/>
                <w:b/>
                <w:bCs/>
                <w:color w:val="000000" w:themeColor="text1"/>
              </w:rPr>
            </w:pPr>
            <w:r w:rsidRPr="00D26E33">
              <w:rPr>
                <w:rFonts w:asciiTheme="minorHAnsi" w:hAnsiTheme="minorHAnsi" w:cstheme="minorHAnsi"/>
                <w:b/>
                <w:bCs/>
                <w:color w:val="000000" w:themeColor="text1"/>
              </w:rPr>
              <w:t>Код рядка</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4F7E6" w14:textId="685BAE04" w:rsidR="00936367" w:rsidRPr="00D26E33" w:rsidRDefault="00936367" w:rsidP="00B5160F">
            <w:pPr>
              <w:jc w:val="center"/>
              <w:rPr>
                <w:rFonts w:asciiTheme="minorHAnsi" w:hAnsiTheme="minorHAnsi" w:cstheme="minorHAnsi"/>
                <w:b/>
                <w:bCs/>
                <w:color w:val="000000" w:themeColor="text1"/>
                <w:szCs w:val="22"/>
              </w:rPr>
            </w:pPr>
            <w:r w:rsidRPr="00D26E33">
              <w:rPr>
                <w:rFonts w:asciiTheme="minorHAnsi" w:hAnsiTheme="minorHAnsi" w:cstheme="minorHAnsi"/>
                <w:b/>
                <w:color w:val="000000" w:themeColor="text1"/>
              </w:rPr>
              <w:t>За звітний період</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6D95F" w14:textId="75C29EDA" w:rsidR="00936367" w:rsidRPr="00D26E33" w:rsidRDefault="00936367" w:rsidP="00305860">
            <w:pPr>
              <w:jc w:val="center"/>
              <w:rPr>
                <w:rFonts w:asciiTheme="minorHAnsi" w:hAnsiTheme="minorHAnsi" w:cstheme="minorHAnsi"/>
                <w:b/>
                <w:bCs/>
                <w:color w:val="000000" w:themeColor="text1"/>
                <w:szCs w:val="22"/>
              </w:rPr>
            </w:pPr>
            <w:r w:rsidRPr="00D26E33">
              <w:rPr>
                <w:rFonts w:asciiTheme="minorHAnsi" w:hAnsiTheme="minorHAnsi" w:cstheme="minorHAnsi"/>
                <w:b/>
                <w:color w:val="000000" w:themeColor="text1"/>
              </w:rPr>
              <w:t>За аналогічний період попереднього року</w:t>
            </w:r>
            <w:r>
              <w:rPr>
                <w:rFonts w:asciiTheme="minorHAnsi" w:hAnsiTheme="minorHAnsi" w:cstheme="minorHAnsi"/>
                <w:b/>
                <w:color w:val="000000" w:themeColor="text1"/>
              </w:rPr>
              <w:t xml:space="preserve"> </w:t>
            </w:r>
          </w:p>
        </w:tc>
      </w:tr>
      <w:tr w:rsidR="00936367" w:rsidRPr="00D26E33" w14:paraId="0DD6EF23" w14:textId="77777777" w:rsidTr="00743465">
        <w:trPr>
          <w:trHeight w:val="263"/>
        </w:trPr>
        <w:tc>
          <w:tcPr>
            <w:tcW w:w="4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F29A3" w14:textId="0CE6B0B3" w:rsidR="00936367" w:rsidRPr="00936367" w:rsidRDefault="00936367" w:rsidP="00936367">
            <w:pPr>
              <w:jc w:val="left"/>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Середньорічна кількість простих акцій</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E6204" w14:textId="6567FDB0" w:rsidR="00936367" w:rsidRPr="00936367" w:rsidRDefault="00936367" w:rsidP="00936367">
            <w:pPr>
              <w:jc w:val="center"/>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2600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31D70" w14:textId="04EC57A2" w:rsidR="00936367" w:rsidRPr="00936367" w:rsidRDefault="00936367" w:rsidP="00185D70">
            <w:pPr>
              <w:jc w:val="right"/>
              <w:rPr>
                <w:rFonts w:asciiTheme="minorHAnsi" w:hAnsiTheme="minorHAnsi" w:cstheme="minorHAnsi"/>
                <w:bCs/>
                <w:color w:val="000000" w:themeColor="text1"/>
                <w:szCs w:val="20"/>
              </w:rPr>
            </w:pPr>
            <w:r w:rsidRPr="00936367">
              <w:rPr>
                <w:szCs w:val="20"/>
              </w:rPr>
              <w:t>11</w:t>
            </w:r>
            <w:r w:rsidR="00185D70">
              <w:rPr>
                <w:szCs w:val="20"/>
              </w:rPr>
              <w:t> 557 332</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D3C16" w14:textId="69BEF6CF" w:rsidR="00936367" w:rsidRPr="00F514E7" w:rsidRDefault="00936367" w:rsidP="00936367">
            <w:pPr>
              <w:jc w:val="right"/>
              <w:rPr>
                <w:szCs w:val="20"/>
              </w:rPr>
            </w:pPr>
            <w:r w:rsidRPr="00936367">
              <w:rPr>
                <w:szCs w:val="20"/>
              </w:rPr>
              <w:t>11 587 291</w:t>
            </w:r>
          </w:p>
        </w:tc>
      </w:tr>
      <w:tr w:rsidR="00936367" w:rsidRPr="00D26E33" w14:paraId="3B0BB07D" w14:textId="77777777" w:rsidTr="00936367">
        <w:trPr>
          <w:trHeight w:val="263"/>
        </w:trPr>
        <w:tc>
          <w:tcPr>
            <w:tcW w:w="4816" w:type="dxa"/>
            <w:tcBorders>
              <w:top w:val="single" w:sz="4" w:space="0" w:color="auto"/>
              <w:left w:val="single" w:sz="4" w:space="0" w:color="auto"/>
              <w:bottom w:val="single" w:sz="4" w:space="0" w:color="auto"/>
              <w:right w:val="single" w:sz="4" w:space="0" w:color="auto"/>
            </w:tcBorders>
            <w:noWrap/>
            <w:vAlign w:val="center"/>
          </w:tcPr>
          <w:p w14:paraId="09A0CEB6" w14:textId="3C52F704" w:rsidR="00936367" w:rsidRPr="00936367" w:rsidRDefault="00936367" w:rsidP="00936367">
            <w:pPr>
              <w:jc w:val="left"/>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Скоригована середньорічна кількість простих акцій</w:t>
            </w:r>
          </w:p>
        </w:tc>
        <w:tc>
          <w:tcPr>
            <w:tcW w:w="1420" w:type="dxa"/>
            <w:tcBorders>
              <w:top w:val="single" w:sz="4" w:space="0" w:color="auto"/>
              <w:left w:val="single" w:sz="4" w:space="0" w:color="auto"/>
              <w:bottom w:val="single" w:sz="4" w:space="0" w:color="auto"/>
              <w:right w:val="single" w:sz="4" w:space="0" w:color="auto"/>
            </w:tcBorders>
            <w:noWrap/>
            <w:vAlign w:val="center"/>
          </w:tcPr>
          <w:p w14:paraId="60221576" w14:textId="617C47CA" w:rsidR="00936367" w:rsidRPr="00936367" w:rsidRDefault="00936367" w:rsidP="00936367">
            <w:pPr>
              <w:jc w:val="center"/>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2605</w:t>
            </w:r>
          </w:p>
        </w:tc>
        <w:tc>
          <w:tcPr>
            <w:tcW w:w="1422" w:type="dxa"/>
            <w:tcBorders>
              <w:top w:val="single" w:sz="4" w:space="0" w:color="auto"/>
              <w:left w:val="single" w:sz="4" w:space="0" w:color="auto"/>
              <w:bottom w:val="single" w:sz="4" w:space="0" w:color="auto"/>
              <w:right w:val="single" w:sz="4" w:space="0" w:color="auto"/>
            </w:tcBorders>
            <w:noWrap/>
            <w:vAlign w:val="center"/>
          </w:tcPr>
          <w:p w14:paraId="169E2750" w14:textId="3C39EB60" w:rsidR="00936367" w:rsidRPr="00936367" w:rsidRDefault="00936367" w:rsidP="00185D70">
            <w:pPr>
              <w:jc w:val="right"/>
              <w:rPr>
                <w:rFonts w:asciiTheme="minorHAnsi" w:hAnsiTheme="minorHAnsi" w:cstheme="minorHAnsi"/>
                <w:bCs/>
                <w:color w:val="000000" w:themeColor="text1"/>
                <w:szCs w:val="20"/>
              </w:rPr>
            </w:pPr>
            <w:r w:rsidRPr="00936367">
              <w:rPr>
                <w:szCs w:val="20"/>
              </w:rPr>
              <w:t>11</w:t>
            </w:r>
            <w:r w:rsidR="00185D70">
              <w:rPr>
                <w:szCs w:val="20"/>
              </w:rPr>
              <w:t> 557 332</w:t>
            </w:r>
          </w:p>
        </w:tc>
        <w:tc>
          <w:tcPr>
            <w:tcW w:w="1986" w:type="dxa"/>
            <w:tcBorders>
              <w:top w:val="single" w:sz="4" w:space="0" w:color="auto"/>
              <w:left w:val="single" w:sz="4" w:space="0" w:color="auto"/>
              <w:bottom w:val="single" w:sz="4" w:space="0" w:color="auto"/>
              <w:right w:val="single" w:sz="4" w:space="0" w:color="auto"/>
            </w:tcBorders>
            <w:noWrap/>
            <w:vAlign w:val="center"/>
          </w:tcPr>
          <w:p w14:paraId="4C56DA90" w14:textId="4B99E87F" w:rsidR="00936367" w:rsidRPr="00F514E7" w:rsidRDefault="00936367" w:rsidP="00936367">
            <w:pPr>
              <w:jc w:val="right"/>
              <w:rPr>
                <w:szCs w:val="20"/>
              </w:rPr>
            </w:pPr>
            <w:r w:rsidRPr="00936367">
              <w:rPr>
                <w:szCs w:val="20"/>
              </w:rPr>
              <w:t>11 587 291</w:t>
            </w:r>
          </w:p>
        </w:tc>
      </w:tr>
      <w:tr w:rsidR="00936367" w:rsidRPr="00D26E33" w14:paraId="20AB01A4" w14:textId="77777777" w:rsidTr="00936367">
        <w:trPr>
          <w:trHeight w:val="263"/>
        </w:trPr>
        <w:tc>
          <w:tcPr>
            <w:tcW w:w="4816" w:type="dxa"/>
            <w:tcBorders>
              <w:top w:val="single" w:sz="4" w:space="0" w:color="auto"/>
              <w:left w:val="single" w:sz="4" w:space="0" w:color="auto"/>
              <w:bottom w:val="single" w:sz="4" w:space="0" w:color="auto"/>
              <w:right w:val="single" w:sz="4" w:space="0" w:color="auto"/>
            </w:tcBorders>
            <w:noWrap/>
            <w:vAlign w:val="center"/>
          </w:tcPr>
          <w:p w14:paraId="145DA1DF" w14:textId="3A2340B0" w:rsidR="00936367" w:rsidRPr="00936367" w:rsidRDefault="00936367" w:rsidP="00936367">
            <w:pPr>
              <w:jc w:val="left"/>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Чистий прибуток (збиток), що припадає на одну просту акцію, грн.</w:t>
            </w:r>
          </w:p>
        </w:tc>
        <w:tc>
          <w:tcPr>
            <w:tcW w:w="1420" w:type="dxa"/>
            <w:tcBorders>
              <w:top w:val="single" w:sz="4" w:space="0" w:color="auto"/>
              <w:left w:val="single" w:sz="4" w:space="0" w:color="auto"/>
              <w:bottom w:val="single" w:sz="4" w:space="0" w:color="auto"/>
              <w:right w:val="single" w:sz="4" w:space="0" w:color="auto"/>
            </w:tcBorders>
            <w:noWrap/>
            <w:vAlign w:val="center"/>
          </w:tcPr>
          <w:p w14:paraId="12B7396D" w14:textId="77DAFE13" w:rsidR="00936367" w:rsidRPr="00936367" w:rsidRDefault="00936367" w:rsidP="00936367">
            <w:pPr>
              <w:jc w:val="center"/>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2610</w:t>
            </w:r>
          </w:p>
        </w:tc>
        <w:tc>
          <w:tcPr>
            <w:tcW w:w="1422" w:type="dxa"/>
            <w:tcBorders>
              <w:top w:val="single" w:sz="4" w:space="0" w:color="auto"/>
              <w:left w:val="single" w:sz="4" w:space="0" w:color="auto"/>
              <w:bottom w:val="single" w:sz="4" w:space="0" w:color="auto"/>
              <w:right w:val="single" w:sz="4" w:space="0" w:color="auto"/>
            </w:tcBorders>
            <w:noWrap/>
            <w:vAlign w:val="bottom"/>
          </w:tcPr>
          <w:p w14:paraId="1A22C5B8" w14:textId="5B95FF85" w:rsidR="00936367" w:rsidRPr="00936367" w:rsidRDefault="00936367" w:rsidP="00F514E7">
            <w:pPr>
              <w:jc w:val="right"/>
              <w:rPr>
                <w:rFonts w:asciiTheme="minorHAnsi" w:hAnsiTheme="minorHAnsi" w:cstheme="minorHAnsi"/>
                <w:bCs/>
                <w:color w:val="000000" w:themeColor="text1"/>
                <w:szCs w:val="20"/>
              </w:rPr>
            </w:pPr>
            <w:r w:rsidRPr="00936367">
              <w:rPr>
                <w:szCs w:val="20"/>
              </w:rPr>
              <w:t>4,1</w:t>
            </w:r>
            <w:r w:rsidR="00F514E7">
              <w:rPr>
                <w:szCs w:val="20"/>
              </w:rPr>
              <w:t>8</w:t>
            </w:r>
            <w:r w:rsidRPr="00936367">
              <w:rPr>
                <w:szCs w:val="20"/>
              </w:rPr>
              <w:t xml:space="preserve"> </w:t>
            </w:r>
          </w:p>
        </w:tc>
        <w:tc>
          <w:tcPr>
            <w:tcW w:w="1986" w:type="dxa"/>
            <w:tcBorders>
              <w:top w:val="single" w:sz="4" w:space="0" w:color="auto"/>
              <w:left w:val="single" w:sz="4" w:space="0" w:color="auto"/>
              <w:bottom w:val="single" w:sz="4" w:space="0" w:color="auto"/>
              <w:right w:val="single" w:sz="4" w:space="0" w:color="auto"/>
            </w:tcBorders>
            <w:noWrap/>
            <w:vAlign w:val="bottom"/>
          </w:tcPr>
          <w:p w14:paraId="4307E362" w14:textId="3EA528B4" w:rsidR="00936367" w:rsidRPr="00F514E7" w:rsidRDefault="00F514E7" w:rsidP="00936367">
            <w:pPr>
              <w:jc w:val="right"/>
              <w:rPr>
                <w:szCs w:val="20"/>
              </w:rPr>
            </w:pPr>
            <w:r>
              <w:rPr>
                <w:szCs w:val="20"/>
              </w:rPr>
              <w:t>3,31</w:t>
            </w:r>
            <w:r w:rsidR="00936367" w:rsidRPr="00936367">
              <w:rPr>
                <w:szCs w:val="20"/>
              </w:rPr>
              <w:t xml:space="preserve"> </w:t>
            </w:r>
          </w:p>
        </w:tc>
      </w:tr>
      <w:tr w:rsidR="00936367" w:rsidRPr="00D26E33" w14:paraId="44E5C59F" w14:textId="77777777" w:rsidTr="00936367">
        <w:trPr>
          <w:trHeight w:val="263"/>
        </w:trPr>
        <w:tc>
          <w:tcPr>
            <w:tcW w:w="4816" w:type="dxa"/>
            <w:tcBorders>
              <w:top w:val="single" w:sz="4" w:space="0" w:color="auto"/>
              <w:left w:val="single" w:sz="4" w:space="0" w:color="auto"/>
              <w:bottom w:val="single" w:sz="4" w:space="0" w:color="auto"/>
              <w:right w:val="single" w:sz="4" w:space="0" w:color="auto"/>
            </w:tcBorders>
            <w:noWrap/>
            <w:vAlign w:val="center"/>
          </w:tcPr>
          <w:p w14:paraId="5B6ABEA7" w14:textId="68EAD180" w:rsidR="00936367" w:rsidRPr="00936367" w:rsidRDefault="00936367" w:rsidP="00936367">
            <w:pPr>
              <w:jc w:val="left"/>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Скоригований чистий прибуток (збиток), що припадає на одну просту акцію, грн</w:t>
            </w:r>
          </w:p>
        </w:tc>
        <w:tc>
          <w:tcPr>
            <w:tcW w:w="1420" w:type="dxa"/>
            <w:tcBorders>
              <w:top w:val="single" w:sz="4" w:space="0" w:color="auto"/>
              <w:left w:val="single" w:sz="4" w:space="0" w:color="auto"/>
              <w:bottom w:val="single" w:sz="4" w:space="0" w:color="auto"/>
              <w:right w:val="single" w:sz="4" w:space="0" w:color="auto"/>
            </w:tcBorders>
            <w:noWrap/>
            <w:vAlign w:val="center"/>
          </w:tcPr>
          <w:p w14:paraId="6FC4890D" w14:textId="27521C1C" w:rsidR="00936367" w:rsidRPr="00936367" w:rsidRDefault="00936367" w:rsidP="00936367">
            <w:pPr>
              <w:jc w:val="center"/>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2615</w:t>
            </w:r>
          </w:p>
        </w:tc>
        <w:tc>
          <w:tcPr>
            <w:tcW w:w="1422" w:type="dxa"/>
            <w:tcBorders>
              <w:top w:val="single" w:sz="4" w:space="0" w:color="auto"/>
              <w:left w:val="single" w:sz="4" w:space="0" w:color="auto"/>
              <w:bottom w:val="single" w:sz="4" w:space="0" w:color="auto"/>
              <w:right w:val="single" w:sz="4" w:space="0" w:color="auto"/>
            </w:tcBorders>
            <w:noWrap/>
            <w:vAlign w:val="bottom"/>
          </w:tcPr>
          <w:p w14:paraId="61CA97DB" w14:textId="5C50EE8E" w:rsidR="00936367" w:rsidRPr="00936367" w:rsidRDefault="00936367" w:rsidP="00F514E7">
            <w:pPr>
              <w:jc w:val="right"/>
              <w:rPr>
                <w:rFonts w:asciiTheme="minorHAnsi" w:hAnsiTheme="minorHAnsi" w:cstheme="minorHAnsi"/>
                <w:bCs/>
                <w:color w:val="000000" w:themeColor="text1"/>
                <w:szCs w:val="20"/>
              </w:rPr>
            </w:pPr>
            <w:r w:rsidRPr="00936367">
              <w:rPr>
                <w:szCs w:val="20"/>
              </w:rPr>
              <w:t>4,1</w:t>
            </w:r>
            <w:r w:rsidR="00F514E7">
              <w:rPr>
                <w:szCs w:val="20"/>
              </w:rPr>
              <w:t>8</w:t>
            </w:r>
            <w:r w:rsidRPr="00936367">
              <w:rPr>
                <w:szCs w:val="20"/>
              </w:rPr>
              <w:t xml:space="preserve"> </w:t>
            </w:r>
          </w:p>
        </w:tc>
        <w:tc>
          <w:tcPr>
            <w:tcW w:w="1986" w:type="dxa"/>
            <w:tcBorders>
              <w:top w:val="single" w:sz="4" w:space="0" w:color="auto"/>
              <w:left w:val="single" w:sz="4" w:space="0" w:color="auto"/>
              <w:bottom w:val="single" w:sz="4" w:space="0" w:color="auto"/>
              <w:right w:val="single" w:sz="4" w:space="0" w:color="auto"/>
            </w:tcBorders>
            <w:noWrap/>
            <w:vAlign w:val="bottom"/>
          </w:tcPr>
          <w:p w14:paraId="34308832" w14:textId="32C92A7C" w:rsidR="00936367" w:rsidRPr="00F514E7" w:rsidRDefault="00F514E7" w:rsidP="00F514E7">
            <w:pPr>
              <w:jc w:val="right"/>
              <w:rPr>
                <w:szCs w:val="20"/>
              </w:rPr>
            </w:pPr>
            <w:r>
              <w:rPr>
                <w:szCs w:val="20"/>
              </w:rPr>
              <w:t>3,31</w:t>
            </w:r>
            <w:r w:rsidR="00936367" w:rsidRPr="00936367">
              <w:rPr>
                <w:szCs w:val="20"/>
              </w:rPr>
              <w:t xml:space="preserve"> </w:t>
            </w:r>
          </w:p>
        </w:tc>
      </w:tr>
      <w:tr w:rsidR="00936367" w:rsidRPr="00D26E33" w14:paraId="756EE76D" w14:textId="77777777" w:rsidTr="00936367">
        <w:trPr>
          <w:trHeight w:val="263"/>
        </w:trPr>
        <w:tc>
          <w:tcPr>
            <w:tcW w:w="4816" w:type="dxa"/>
            <w:tcBorders>
              <w:top w:val="single" w:sz="4" w:space="0" w:color="auto"/>
              <w:left w:val="single" w:sz="4" w:space="0" w:color="auto"/>
              <w:bottom w:val="single" w:sz="4" w:space="0" w:color="auto"/>
              <w:right w:val="single" w:sz="4" w:space="0" w:color="auto"/>
            </w:tcBorders>
            <w:noWrap/>
            <w:vAlign w:val="center"/>
          </w:tcPr>
          <w:p w14:paraId="700D06B5" w14:textId="035C04CB" w:rsidR="00936367" w:rsidRPr="00936367" w:rsidRDefault="00936367" w:rsidP="00936367">
            <w:pPr>
              <w:jc w:val="left"/>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Дивіденди на одну просту акцію</w:t>
            </w:r>
          </w:p>
        </w:tc>
        <w:tc>
          <w:tcPr>
            <w:tcW w:w="1420" w:type="dxa"/>
            <w:tcBorders>
              <w:top w:val="single" w:sz="4" w:space="0" w:color="auto"/>
              <w:left w:val="single" w:sz="4" w:space="0" w:color="auto"/>
              <w:bottom w:val="single" w:sz="4" w:space="0" w:color="auto"/>
              <w:right w:val="single" w:sz="4" w:space="0" w:color="auto"/>
            </w:tcBorders>
            <w:noWrap/>
            <w:vAlign w:val="center"/>
          </w:tcPr>
          <w:p w14:paraId="7D96924D" w14:textId="140D25BB" w:rsidR="00936367" w:rsidRPr="00936367" w:rsidRDefault="00936367" w:rsidP="00936367">
            <w:pPr>
              <w:jc w:val="center"/>
              <w:rPr>
                <w:rFonts w:asciiTheme="minorHAnsi" w:hAnsiTheme="minorHAnsi" w:cstheme="minorHAnsi"/>
                <w:b/>
                <w:bCs/>
                <w:color w:val="000000" w:themeColor="text1"/>
                <w:szCs w:val="20"/>
              </w:rPr>
            </w:pPr>
            <w:r w:rsidRPr="00936367">
              <w:rPr>
                <w:rFonts w:asciiTheme="minorHAnsi" w:hAnsiTheme="minorHAnsi" w:cstheme="minorHAnsi"/>
                <w:color w:val="000000" w:themeColor="text1"/>
                <w:szCs w:val="20"/>
              </w:rPr>
              <w:t>2650</w:t>
            </w:r>
          </w:p>
        </w:tc>
        <w:tc>
          <w:tcPr>
            <w:tcW w:w="1422" w:type="dxa"/>
            <w:tcBorders>
              <w:top w:val="single" w:sz="4" w:space="0" w:color="auto"/>
              <w:left w:val="single" w:sz="4" w:space="0" w:color="auto"/>
              <w:bottom w:val="single" w:sz="4" w:space="0" w:color="auto"/>
              <w:right w:val="single" w:sz="4" w:space="0" w:color="auto"/>
            </w:tcBorders>
            <w:noWrap/>
            <w:vAlign w:val="center"/>
          </w:tcPr>
          <w:p w14:paraId="1477911B" w14:textId="3B9EB815" w:rsidR="00936367" w:rsidRPr="00936367" w:rsidRDefault="00936367" w:rsidP="00936367">
            <w:pPr>
              <w:jc w:val="right"/>
              <w:rPr>
                <w:rFonts w:asciiTheme="minorHAnsi" w:hAnsiTheme="minorHAnsi" w:cstheme="minorHAnsi"/>
                <w:bCs/>
                <w:color w:val="000000" w:themeColor="text1"/>
                <w:szCs w:val="20"/>
              </w:rPr>
            </w:pPr>
            <w:r w:rsidRPr="00936367">
              <w:rPr>
                <w:szCs w:val="20"/>
              </w:rPr>
              <w:t xml:space="preserve">- </w:t>
            </w:r>
          </w:p>
        </w:tc>
        <w:tc>
          <w:tcPr>
            <w:tcW w:w="1986" w:type="dxa"/>
            <w:tcBorders>
              <w:top w:val="single" w:sz="4" w:space="0" w:color="auto"/>
              <w:left w:val="single" w:sz="4" w:space="0" w:color="auto"/>
              <w:bottom w:val="single" w:sz="4" w:space="0" w:color="auto"/>
              <w:right w:val="single" w:sz="4" w:space="0" w:color="auto"/>
            </w:tcBorders>
            <w:noWrap/>
            <w:vAlign w:val="center"/>
          </w:tcPr>
          <w:p w14:paraId="4A067979" w14:textId="5308E3AE" w:rsidR="00936367" w:rsidRPr="00936367" w:rsidRDefault="00936367" w:rsidP="00936367">
            <w:pPr>
              <w:jc w:val="right"/>
              <w:rPr>
                <w:rFonts w:asciiTheme="minorHAnsi" w:hAnsiTheme="minorHAnsi" w:cstheme="minorHAnsi"/>
                <w:bCs/>
                <w:color w:val="000000" w:themeColor="text1"/>
                <w:szCs w:val="20"/>
              </w:rPr>
            </w:pPr>
            <w:r w:rsidRPr="00936367">
              <w:rPr>
                <w:szCs w:val="20"/>
              </w:rPr>
              <w:t xml:space="preserve">- </w:t>
            </w:r>
          </w:p>
        </w:tc>
      </w:tr>
    </w:tbl>
    <w:p w14:paraId="6A735DB3" w14:textId="36EE093B" w:rsidR="002D5D2C" w:rsidRPr="00D26E33" w:rsidRDefault="002D5D2C" w:rsidP="00A5140F">
      <w:pPr>
        <w:spacing w:after="240"/>
        <w:rPr>
          <w:rFonts w:asciiTheme="minorHAnsi" w:hAnsiTheme="minorHAnsi" w:cstheme="minorHAnsi"/>
          <w:color w:val="000000" w:themeColor="text1"/>
        </w:rPr>
      </w:pPr>
    </w:p>
    <w:tbl>
      <w:tblPr>
        <w:tblW w:w="5000" w:type="pct"/>
        <w:tblLook w:val="01E0" w:firstRow="1" w:lastRow="1" w:firstColumn="1" w:lastColumn="1" w:noHBand="0" w:noVBand="0"/>
      </w:tblPr>
      <w:tblGrid>
        <w:gridCol w:w="5218"/>
        <w:gridCol w:w="4635"/>
      </w:tblGrid>
      <w:tr w:rsidR="00A5140F" w:rsidRPr="00D26E33" w14:paraId="766B1771" w14:textId="77777777" w:rsidTr="00A5140F">
        <w:tc>
          <w:tcPr>
            <w:tcW w:w="2648" w:type="pct"/>
          </w:tcPr>
          <w:p w14:paraId="51E4CD14" w14:textId="11944A57" w:rsidR="00A5140F" w:rsidRPr="00D26E33" w:rsidRDefault="00A5140F" w:rsidP="00A5140F">
            <w:pPr>
              <w:spacing w:after="240"/>
              <w:rPr>
                <w:rFonts w:asciiTheme="minorHAnsi" w:hAnsiTheme="minorHAnsi" w:cstheme="minorHAnsi"/>
                <w:color w:val="000000" w:themeColor="text1"/>
                <w:szCs w:val="20"/>
                <w:lang w:eastAsia="en-US"/>
              </w:rPr>
            </w:pPr>
            <w:proofErr w:type="spellStart"/>
            <w:r>
              <w:rPr>
                <w:rFonts w:asciiTheme="minorHAnsi" w:hAnsiTheme="minorHAnsi" w:cstheme="minorHAnsi"/>
                <w:color w:val="000000" w:themeColor="text1"/>
                <w:szCs w:val="20"/>
              </w:rPr>
              <w:t>Яцюк</w:t>
            </w:r>
            <w:proofErr w:type="spellEnd"/>
            <w:r>
              <w:rPr>
                <w:rFonts w:asciiTheme="minorHAnsi" w:hAnsiTheme="minorHAnsi" w:cstheme="minorHAnsi"/>
                <w:color w:val="000000" w:themeColor="text1"/>
                <w:szCs w:val="20"/>
              </w:rPr>
              <w:t xml:space="preserve"> О.М.</w:t>
            </w:r>
          </w:p>
        </w:tc>
        <w:tc>
          <w:tcPr>
            <w:tcW w:w="2352" w:type="pct"/>
          </w:tcPr>
          <w:p w14:paraId="519C5B65" w14:textId="45B56136" w:rsidR="00A5140F" w:rsidRPr="00D26E33" w:rsidRDefault="00A5140F" w:rsidP="00A5140F">
            <w:pPr>
              <w:spacing w:after="240"/>
              <w:rPr>
                <w:rFonts w:asciiTheme="minorHAnsi" w:hAnsiTheme="minorHAnsi" w:cstheme="minorHAnsi"/>
                <w:color w:val="000000" w:themeColor="text1"/>
                <w:szCs w:val="20"/>
                <w:lang w:eastAsia="en-US"/>
              </w:rPr>
            </w:pPr>
            <w:proofErr w:type="spellStart"/>
            <w:r w:rsidRPr="00E5745B">
              <w:rPr>
                <w:rFonts w:asciiTheme="minorHAnsi" w:hAnsiTheme="minorHAnsi" w:cstheme="minorHAnsi"/>
                <w:color w:val="000000" w:themeColor="text1"/>
                <w:szCs w:val="20"/>
                <w:lang w:eastAsia="en-US"/>
              </w:rPr>
              <w:t>Будя</w:t>
            </w:r>
            <w:proofErr w:type="spellEnd"/>
            <w:r w:rsidRPr="00E5745B">
              <w:rPr>
                <w:rFonts w:asciiTheme="minorHAnsi" w:hAnsiTheme="minorHAnsi" w:cstheme="minorHAnsi"/>
                <w:color w:val="000000" w:themeColor="text1"/>
                <w:szCs w:val="20"/>
                <w:lang w:eastAsia="en-US"/>
              </w:rPr>
              <w:t xml:space="preserve"> Т.І.</w:t>
            </w:r>
          </w:p>
        </w:tc>
      </w:tr>
      <w:tr w:rsidR="00A5140F" w:rsidRPr="00D26E33" w14:paraId="742D603C" w14:textId="77777777" w:rsidTr="00A5140F">
        <w:tc>
          <w:tcPr>
            <w:tcW w:w="2648" w:type="pct"/>
          </w:tcPr>
          <w:p w14:paraId="1797C759" w14:textId="116091D0" w:rsidR="00A5140F" w:rsidRPr="00F514E7" w:rsidRDefault="00A5140F" w:rsidP="00A5140F">
            <w:pPr>
              <w:rPr>
                <w:rFonts w:asciiTheme="minorHAnsi" w:hAnsiTheme="minorHAnsi" w:cstheme="minorHAnsi"/>
                <w:color w:val="000000" w:themeColor="text1"/>
                <w:szCs w:val="20"/>
                <w:lang w:eastAsia="en-US"/>
              </w:rPr>
            </w:pPr>
            <w:r w:rsidRPr="00F514E7">
              <w:rPr>
                <w:rFonts w:asciiTheme="minorHAnsi" w:hAnsiTheme="minorHAnsi" w:cstheme="minorHAnsi"/>
                <w:color w:val="000000" w:themeColor="text1"/>
                <w:szCs w:val="20"/>
              </w:rPr>
              <w:t>Директор виконавчий</w:t>
            </w:r>
          </w:p>
        </w:tc>
        <w:tc>
          <w:tcPr>
            <w:tcW w:w="2352" w:type="pct"/>
          </w:tcPr>
          <w:p w14:paraId="60889E4A" w14:textId="1F80A492" w:rsidR="00A5140F" w:rsidRPr="00F514E7" w:rsidRDefault="00A5140F" w:rsidP="00A5140F">
            <w:pPr>
              <w:rPr>
                <w:rFonts w:asciiTheme="minorHAnsi" w:hAnsiTheme="minorHAnsi" w:cstheme="minorHAnsi"/>
                <w:color w:val="000000" w:themeColor="text1"/>
                <w:szCs w:val="20"/>
                <w:lang w:eastAsia="en-US"/>
              </w:rPr>
            </w:pPr>
            <w:r w:rsidRPr="00F514E7">
              <w:rPr>
                <w:rFonts w:asciiTheme="minorHAnsi" w:hAnsiTheme="minorHAnsi" w:cstheme="minorHAnsi"/>
                <w:color w:val="000000" w:themeColor="text1"/>
                <w:szCs w:val="20"/>
              </w:rPr>
              <w:t>Головний бухгалтер</w:t>
            </w:r>
          </w:p>
        </w:tc>
      </w:tr>
      <w:tr w:rsidR="00A5140F" w:rsidRPr="00D26E33" w14:paraId="621E2D76" w14:textId="77777777" w:rsidTr="00A5140F">
        <w:tc>
          <w:tcPr>
            <w:tcW w:w="2648" w:type="pct"/>
          </w:tcPr>
          <w:p w14:paraId="25362E49" w14:textId="77777777" w:rsidR="00A5140F" w:rsidRPr="00F514E7" w:rsidRDefault="00A5140F" w:rsidP="00A5140F">
            <w:pPr>
              <w:rPr>
                <w:rFonts w:asciiTheme="minorHAnsi" w:hAnsiTheme="minorHAnsi" w:cstheme="minorHAnsi"/>
                <w:color w:val="000000" w:themeColor="text1"/>
                <w:szCs w:val="20"/>
              </w:rPr>
            </w:pPr>
            <w:r w:rsidRPr="00F514E7">
              <w:rPr>
                <w:rFonts w:asciiTheme="minorHAnsi" w:hAnsiTheme="minorHAnsi" w:cstheme="minorHAnsi"/>
                <w:color w:val="000000" w:themeColor="text1"/>
                <w:szCs w:val="20"/>
              </w:rPr>
              <w:t>АТ «</w:t>
            </w:r>
            <w:proofErr w:type="spellStart"/>
            <w:r w:rsidRPr="00F514E7">
              <w:rPr>
                <w:rFonts w:asciiTheme="minorHAnsi" w:hAnsiTheme="minorHAnsi" w:cstheme="minorHAnsi"/>
                <w:color w:val="000000" w:themeColor="text1"/>
                <w:szCs w:val="20"/>
              </w:rPr>
              <w:t>Київмедпрепарат</w:t>
            </w:r>
            <w:proofErr w:type="spellEnd"/>
            <w:r w:rsidRPr="00F514E7">
              <w:rPr>
                <w:rFonts w:asciiTheme="minorHAnsi" w:hAnsiTheme="minorHAnsi" w:cstheme="minorHAnsi"/>
                <w:color w:val="000000" w:themeColor="text1"/>
                <w:szCs w:val="20"/>
              </w:rPr>
              <w:t>»</w:t>
            </w:r>
          </w:p>
          <w:p w14:paraId="2A9A77AB" w14:textId="50D6F902" w:rsidR="00A5140F" w:rsidRPr="00F514E7" w:rsidRDefault="00A5140F" w:rsidP="00A5140F">
            <w:pPr>
              <w:rPr>
                <w:rFonts w:asciiTheme="minorHAnsi" w:hAnsiTheme="minorHAnsi" w:cstheme="minorHAnsi"/>
                <w:color w:val="000000" w:themeColor="text1"/>
                <w:szCs w:val="20"/>
              </w:rPr>
            </w:pPr>
            <w:r w:rsidRPr="00F514E7">
              <w:rPr>
                <w:rFonts w:asciiTheme="minorHAnsi" w:hAnsiTheme="minorHAnsi" w:cstheme="minorHAnsi"/>
                <w:color w:val="000000" w:themeColor="text1"/>
                <w:szCs w:val="20"/>
              </w:rPr>
              <w:t>__________________</w:t>
            </w:r>
          </w:p>
          <w:p w14:paraId="621BB32B" w14:textId="77777777" w:rsidR="00A5140F" w:rsidRPr="00F514E7" w:rsidRDefault="00A5140F" w:rsidP="00A5140F">
            <w:pPr>
              <w:rPr>
                <w:rFonts w:asciiTheme="minorHAnsi" w:hAnsiTheme="minorHAnsi" w:cstheme="minorHAnsi"/>
                <w:color w:val="000000" w:themeColor="text1"/>
                <w:szCs w:val="20"/>
              </w:rPr>
            </w:pPr>
          </w:p>
          <w:p w14:paraId="502A1ED6" w14:textId="4575CBBE" w:rsidR="00A5140F" w:rsidRPr="00F514E7" w:rsidRDefault="00A5140F" w:rsidP="00A5140F">
            <w:pPr>
              <w:rPr>
                <w:rFonts w:asciiTheme="minorHAnsi" w:hAnsiTheme="minorHAnsi" w:cstheme="minorHAnsi"/>
                <w:color w:val="000000" w:themeColor="text1"/>
                <w:szCs w:val="20"/>
              </w:rPr>
            </w:pPr>
            <w:r w:rsidRPr="00F514E7">
              <w:rPr>
                <w:rFonts w:asciiTheme="minorHAnsi" w:hAnsiTheme="minorHAnsi" w:cstheme="minorHAnsi"/>
                <w:color w:val="000000" w:themeColor="text1"/>
                <w:szCs w:val="20"/>
              </w:rPr>
              <w:t>28 лютого 2020 року</w:t>
            </w:r>
          </w:p>
        </w:tc>
        <w:tc>
          <w:tcPr>
            <w:tcW w:w="2352" w:type="pct"/>
          </w:tcPr>
          <w:p w14:paraId="02EDAA19" w14:textId="77777777" w:rsidR="00A5140F" w:rsidRPr="00F514E7" w:rsidRDefault="00A5140F" w:rsidP="00A5140F">
            <w:pPr>
              <w:rPr>
                <w:rFonts w:asciiTheme="minorHAnsi" w:hAnsiTheme="minorHAnsi" w:cstheme="minorHAnsi"/>
                <w:color w:val="000000" w:themeColor="text1"/>
                <w:szCs w:val="20"/>
                <w:lang w:val="en-US"/>
              </w:rPr>
            </w:pPr>
            <w:r w:rsidRPr="00F514E7">
              <w:rPr>
                <w:rFonts w:asciiTheme="minorHAnsi" w:hAnsiTheme="minorHAnsi" w:cstheme="minorHAnsi"/>
                <w:color w:val="000000" w:themeColor="text1"/>
                <w:szCs w:val="20"/>
              </w:rPr>
              <w:t>АТ «</w:t>
            </w:r>
            <w:proofErr w:type="spellStart"/>
            <w:r w:rsidRPr="00F514E7">
              <w:rPr>
                <w:rFonts w:asciiTheme="minorHAnsi" w:hAnsiTheme="minorHAnsi" w:cstheme="minorHAnsi"/>
                <w:color w:val="000000" w:themeColor="text1"/>
                <w:szCs w:val="20"/>
              </w:rPr>
              <w:t>Київмедпрепарат</w:t>
            </w:r>
            <w:proofErr w:type="spellEnd"/>
            <w:r w:rsidRPr="00F514E7">
              <w:rPr>
                <w:rFonts w:asciiTheme="minorHAnsi" w:hAnsiTheme="minorHAnsi" w:cstheme="minorHAnsi"/>
                <w:color w:val="000000" w:themeColor="text1"/>
                <w:szCs w:val="20"/>
              </w:rPr>
              <w:t>»</w:t>
            </w:r>
          </w:p>
          <w:p w14:paraId="6FA63BB0" w14:textId="77777777" w:rsidR="00A5140F" w:rsidRPr="00F514E7" w:rsidRDefault="00A5140F" w:rsidP="00A5140F">
            <w:pPr>
              <w:rPr>
                <w:rFonts w:asciiTheme="minorHAnsi" w:hAnsiTheme="minorHAnsi" w:cstheme="minorHAnsi"/>
                <w:color w:val="000000" w:themeColor="text1"/>
                <w:szCs w:val="20"/>
              </w:rPr>
            </w:pPr>
            <w:r w:rsidRPr="00F514E7">
              <w:rPr>
                <w:rFonts w:asciiTheme="minorHAnsi" w:hAnsiTheme="minorHAnsi" w:cstheme="minorHAnsi"/>
                <w:color w:val="000000" w:themeColor="text1"/>
                <w:szCs w:val="20"/>
              </w:rPr>
              <w:t>__________________</w:t>
            </w:r>
          </w:p>
          <w:p w14:paraId="26F71AD2" w14:textId="77777777" w:rsidR="00A5140F" w:rsidRPr="00F514E7" w:rsidRDefault="00A5140F" w:rsidP="00A5140F">
            <w:pPr>
              <w:rPr>
                <w:rFonts w:asciiTheme="minorHAnsi" w:hAnsiTheme="minorHAnsi" w:cstheme="minorHAnsi"/>
                <w:color w:val="000000" w:themeColor="text1"/>
                <w:szCs w:val="20"/>
                <w:lang w:eastAsia="en-US"/>
              </w:rPr>
            </w:pPr>
          </w:p>
          <w:p w14:paraId="6ABFFB72" w14:textId="763019F3" w:rsidR="00A5140F" w:rsidRPr="00F514E7" w:rsidRDefault="00A5140F" w:rsidP="00A5140F">
            <w:pPr>
              <w:rPr>
                <w:rFonts w:asciiTheme="minorHAnsi" w:hAnsiTheme="minorHAnsi" w:cstheme="minorHAnsi"/>
                <w:color w:val="000000" w:themeColor="text1"/>
                <w:szCs w:val="20"/>
                <w:lang w:eastAsia="en-US"/>
              </w:rPr>
            </w:pPr>
            <w:r w:rsidRPr="00F514E7">
              <w:rPr>
                <w:rFonts w:asciiTheme="minorHAnsi" w:hAnsiTheme="minorHAnsi" w:cstheme="minorHAnsi"/>
                <w:color w:val="000000" w:themeColor="text1"/>
                <w:szCs w:val="20"/>
              </w:rPr>
              <w:t>28 лютого 2020 року</w:t>
            </w:r>
          </w:p>
        </w:tc>
      </w:tr>
    </w:tbl>
    <w:p w14:paraId="1B41F0AC" w14:textId="282C5D6F" w:rsidR="00FF623F" w:rsidRDefault="00FF623F">
      <w:pPr>
        <w:jc w:val="left"/>
        <w:rPr>
          <w:rFonts w:asciiTheme="minorHAnsi" w:hAnsiTheme="minorHAnsi" w:cstheme="minorHAnsi"/>
          <w:color w:val="FF0000"/>
        </w:rPr>
      </w:pPr>
      <w:r w:rsidRPr="004C14DF">
        <w:rPr>
          <w:rFonts w:asciiTheme="minorHAnsi" w:hAnsiTheme="minorHAnsi" w:cstheme="minorHAnsi"/>
          <w:color w:val="FF0000"/>
        </w:rPr>
        <w:br w:type="page"/>
      </w:r>
    </w:p>
    <w:p w14:paraId="7333D310" w14:textId="37B0A4E4" w:rsidR="00B225AD" w:rsidRPr="00AF5129" w:rsidRDefault="00B225AD" w:rsidP="00AF5129">
      <w:pPr>
        <w:pStyle w:val="1"/>
        <w:numPr>
          <w:ilvl w:val="0"/>
          <w:numId w:val="0"/>
        </w:numPr>
        <w:spacing w:before="120" w:after="0"/>
        <w:ind w:left="360" w:hanging="360"/>
        <w:rPr>
          <w:color w:val="000000" w:themeColor="text1"/>
        </w:rPr>
      </w:pPr>
      <w:bookmarkStart w:id="13" w:name="_Toc38541537"/>
      <w:r w:rsidRPr="00AF5129">
        <w:rPr>
          <w:color w:val="000000" w:themeColor="text1"/>
        </w:rPr>
        <w:lastRenderedPageBreak/>
        <w:t xml:space="preserve">ЗВІТ ПРО </w:t>
      </w:r>
      <w:r w:rsidR="002655BD" w:rsidRPr="00AF5129">
        <w:rPr>
          <w:color w:val="000000" w:themeColor="text1"/>
        </w:rPr>
        <w:t>РУХ ГРОШОВИХ КОШТІВ</w:t>
      </w:r>
      <w:bookmarkEnd w:id="13"/>
    </w:p>
    <w:p w14:paraId="2634F258" w14:textId="77777777" w:rsidR="00B225AD" w:rsidRDefault="00B225AD" w:rsidP="00B225AD">
      <w:pPr>
        <w:spacing w:before="120" w:after="120"/>
        <w:rPr>
          <w:rFonts w:asciiTheme="minorHAnsi" w:hAnsiTheme="minorHAnsi" w:cstheme="minorHAnsi"/>
          <w:b/>
          <w:szCs w:val="20"/>
        </w:rPr>
      </w:pPr>
      <w:r w:rsidRPr="00C76308">
        <w:rPr>
          <w:rFonts w:asciiTheme="minorHAnsi" w:hAnsiTheme="minorHAnsi" w:cstheme="minorHAnsi"/>
          <w:b/>
          <w:szCs w:val="20"/>
        </w:rPr>
        <w:t>за р</w:t>
      </w:r>
      <w:r>
        <w:rPr>
          <w:rFonts w:asciiTheme="minorHAnsi" w:hAnsiTheme="minorHAnsi" w:cstheme="minorHAnsi"/>
          <w:b/>
          <w:szCs w:val="20"/>
        </w:rPr>
        <w:t>ік, що закінчився 31 грудня 2019</w:t>
      </w:r>
      <w:r w:rsidRPr="00C76308">
        <w:rPr>
          <w:rFonts w:asciiTheme="minorHAnsi" w:hAnsiTheme="minorHAnsi" w:cstheme="minorHAnsi"/>
          <w:b/>
          <w:szCs w:val="20"/>
        </w:rPr>
        <w:t xml:space="preserve"> року (</w:t>
      </w:r>
      <w:r w:rsidRPr="00C76308">
        <w:rPr>
          <w:rFonts w:asciiTheme="minorHAnsi" w:hAnsiTheme="minorHAnsi" w:cstheme="minorHAnsi"/>
          <w:b/>
          <w:i/>
          <w:szCs w:val="20"/>
        </w:rPr>
        <w:t>у тисячах гривень</w:t>
      </w:r>
      <w:r w:rsidRPr="00C76308">
        <w:rPr>
          <w:rFonts w:asciiTheme="minorHAnsi" w:hAnsiTheme="minorHAnsi" w:cstheme="minorHAnsi"/>
          <w:b/>
          <w:szCs w:val="20"/>
        </w:rPr>
        <w:t>)</w:t>
      </w:r>
    </w:p>
    <w:tbl>
      <w:tblPr>
        <w:tblStyle w:val="af"/>
        <w:tblpPr w:leftFromText="180" w:rightFromText="180" w:vertAnchor="page" w:horzAnchor="margin" w:tblpY="188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427"/>
        <w:gridCol w:w="4563"/>
        <w:gridCol w:w="1429"/>
        <w:gridCol w:w="570"/>
        <w:gridCol w:w="285"/>
        <w:gridCol w:w="419"/>
      </w:tblGrid>
      <w:tr w:rsidR="00B225AD" w:rsidRPr="0068082F" w14:paraId="672E9E41" w14:textId="77777777" w:rsidTr="002655BD">
        <w:trPr>
          <w:trHeight w:val="58"/>
        </w:trPr>
        <w:tc>
          <w:tcPr>
            <w:tcW w:w="1252" w:type="pct"/>
            <w:noWrap/>
            <w:vAlign w:val="center"/>
            <w:hideMark/>
          </w:tcPr>
          <w:p w14:paraId="5841D23D" w14:textId="77777777" w:rsidR="00B225AD" w:rsidRPr="0068082F" w:rsidRDefault="00B225AD" w:rsidP="00E2728C">
            <w:pP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 </w:t>
            </w:r>
          </w:p>
        </w:tc>
        <w:tc>
          <w:tcPr>
            <w:tcW w:w="2354" w:type="pct"/>
          </w:tcPr>
          <w:p w14:paraId="702B57CE" w14:textId="77777777" w:rsidR="00B225AD" w:rsidRPr="0068082F" w:rsidRDefault="00B225AD" w:rsidP="00E2728C">
            <w:pPr>
              <w:rPr>
                <w:rFonts w:asciiTheme="minorHAnsi" w:hAnsiTheme="minorHAnsi" w:cstheme="minorHAnsi"/>
                <w:b/>
                <w:color w:val="000000" w:themeColor="text1"/>
                <w:szCs w:val="20"/>
              </w:rPr>
            </w:pPr>
          </w:p>
        </w:tc>
        <w:tc>
          <w:tcPr>
            <w:tcW w:w="737" w:type="pct"/>
            <w:tcBorders>
              <w:right w:val="single" w:sz="4" w:space="0" w:color="auto"/>
            </w:tcBorders>
            <w:noWrap/>
            <w:vAlign w:val="center"/>
            <w:hideMark/>
          </w:tcPr>
          <w:p w14:paraId="49D47E62" w14:textId="77777777" w:rsidR="00B225AD" w:rsidRPr="0068082F" w:rsidRDefault="00B225AD" w:rsidP="00E2728C">
            <w:pPr>
              <w:rPr>
                <w:rFonts w:asciiTheme="minorHAnsi" w:hAnsiTheme="minorHAnsi" w:cstheme="minorHAnsi"/>
                <w:color w:val="000000" w:themeColor="text1"/>
                <w:szCs w:val="20"/>
              </w:rPr>
            </w:pPr>
          </w:p>
        </w:tc>
        <w:tc>
          <w:tcPr>
            <w:tcW w:w="657" w:type="pct"/>
            <w:gridSpan w:val="3"/>
            <w:tcBorders>
              <w:top w:val="single" w:sz="4" w:space="0" w:color="auto"/>
              <w:left w:val="single" w:sz="4" w:space="0" w:color="auto"/>
              <w:bottom w:val="single" w:sz="4" w:space="0" w:color="auto"/>
              <w:right w:val="single" w:sz="4" w:space="0" w:color="auto"/>
            </w:tcBorders>
            <w:noWrap/>
            <w:vAlign w:val="center"/>
            <w:hideMark/>
          </w:tcPr>
          <w:p w14:paraId="78015BE0" w14:textId="77777777" w:rsidR="00B225AD" w:rsidRPr="0068082F" w:rsidRDefault="00B225AD" w:rsidP="00E2728C">
            <w:pPr>
              <w:jc w:val="cente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КОДИ</w:t>
            </w:r>
          </w:p>
        </w:tc>
      </w:tr>
      <w:tr w:rsidR="00B225AD" w:rsidRPr="0068082F" w14:paraId="0FEF432F" w14:textId="77777777" w:rsidTr="002655BD">
        <w:trPr>
          <w:trHeight w:val="58"/>
        </w:trPr>
        <w:tc>
          <w:tcPr>
            <w:tcW w:w="1252" w:type="pct"/>
            <w:noWrap/>
            <w:hideMark/>
          </w:tcPr>
          <w:p w14:paraId="027A0373" w14:textId="77777777" w:rsidR="00B225AD" w:rsidRPr="0068082F" w:rsidRDefault="00B225AD" w:rsidP="00E2728C">
            <w:pPr>
              <w:jc w:val="left"/>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Підприємство:</w:t>
            </w:r>
          </w:p>
        </w:tc>
        <w:tc>
          <w:tcPr>
            <w:tcW w:w="2354" w:type="pct"/>
            <w:tcBorders>
              <w:bottom w:val="single" w:sz="4" w:space="0" w:color="auto"/>
            </w:tcBorders>
          </w:tcPr>
          <w:p w14:paraId="1DE31278" w14:textId="17057905" w:rsidR="00B225AD" w:rsidRPr="0068082F" w:rsidRDefault="00AD0557" w:rsidP="00E2728C">
            <w:pPr>
              <w:jc w:val="left"/>
              <w:rPr>
                <w:rFonts w:asciiTheme="minorHAnsi" w:hAnsiTheme="minorHAnsi" w:cstheme="minorHAnsi"/>
                <w:b/>
                <w:color w:val="000000" w:themeColor="text1"/>
                <w:szCs w:val="20"/>
              </w:rPr>
            </w:pPr>
            <w:r>
              <w:rPr>
                <w:rFonts w:asciiTheme="minorHAnsi" w:hAnsiTheme="minorHAnsi" w:cstheme="minorHAnsi"/>
                <w:b/>
                <w:bCs/>
                <w:color w:val="000000" w:themeColor="text1"/>
                <w:szCs w:val="20"/>
              </w:rPr>
              <w:t>А</w:t>
            </w:r>
            <w:r w:rsidR="00B225AD" w:rsidRPr="0068082F">
              <w:rPr>
                <w:rFonts w:asciiTheme="minorHAnsi" w:hAnsiTheme="minorHAnsi" w:cstheme="minorHAnsi"/>
                <w:b/>
                <w:bCs/>
                <w:color w:val="000000" w:themeColor="text1"/>
                <w:szCs w:val="20"/>
              </w:rPr>
              <w:t>кціонерне товариство «</w:t>
            </w:r>
            <w:proofErr w:type="spellStart"/>
            <w:r w:rsidR="00B225AD" w:rsidRPr="0068082F">
              <w:rPr>
                <w:rFonts w:asciiTheme="minorHAnsi" w:hAnsiTheme="minorHAnsi" w:cstheme="minorHAnsi"/>
                <w:b/>
                <w:bCs/>
                <w:color w:val="000000" w:themeColor="text1"/>
                <w:szCs w:val="20"/>
              </w:rPr>
              <w:t>Київмедпрепарат</w:t>
            </w:r>
            <w:proofErr w:type="spellEnd"/>
            <w:r w:rsidR="00B225AD" w:rsidRPr="0068082F">
              <w:rPr>
                <w:rFonts w:asciiTheme="minorHAnsi" w:hAnsiTheme="minorHAnsi" w:cstheme="minorHAnsi"/>
                <w:b/>
                <w:bCs/>
                <w:color w:val="000000" w:themeColor="text1"/>
                <w:szCs w:val="20"/>
              </w:rPr>
              <w:t>»</w:t>
            </w:r>
          </w:p>
        </w:tc>
        <w:tc>
          <w:tcPr>
            <w:tcW w:w="737" w:type="pct"/>
            <w:tcBorders>
              <w:right w:val="single" w:sz="4" w:space="0" w:color="auto"/>
            </w:tcBorders>
            <w:noWrap/>
            <w:vAlign w:val="center"/>
            <w:hideMark/>
          </w:tcPr>
          <w:p w14:paraId="2B484835" w14:textId="77777777" w:rsidR="00B225AD" w:rsidRPr="0068082F" w:rsidRDefault="00B225AD" w:rsidP="00E2728C">
            <w:pPr>
              <w:jc w:val="cente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Дата</w:t>
            </w:r>
          </w:p>
        </w:tc>
        <w:tc>
          <w:tcPr>
            <w:tcW w:w="294" w:type="pct"/>
            <w:tcBorders>
              <w:top w:val="single" w:sz="4" w:space="0" w:color="auto"/>
              <w:left w:val="single" w:sz="4" w:space="0" w:color="auto"/>
              <w:bottom w:val="single" w:sz="4" w:space="0" w:color="auto"/>
              <w:right w:val="single" w:sz="4" w:space="0" w:color="auto"/>
            </w:tcBorders>
            <w:noWrap/>
            <w:vAlign w:val="center"/>
            <w:hideMark/>
          </w:tcPr>
          <w:p w14:paraId="0F06F618" w14:textId="77777777" w:rsidR="00B225AD" w:rsidRPr="0068082F" w:rsidRDefault="00B225AD" w:rsidP="00E2728C">
            <w:pPr>
              <w:jc w:val="cente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201</w:t>
            </w:r>
            <w:r w:rsidRPr="0068082F">
              <w:rPr>
                <w:rFonts w:asciiTheme="minorHAnsi" w:hAnsiTheme="minorHAnsi" w:cstheme="minorHAnsi"/>
                <w:color w:val="000000" w:themeColor="text1"/>
                <w:szCs w:val="20"/>
                <w:lang w:val="ru-RU"/>
              </w:rPr>
              <w:t>9</w:t>
            </w:r>
          </w:p>
        </w:tc>
        <w:tc>
          <w:tcPr>
            <w:tcW w:w="147" w:type="pct"/>
            <w:tcBorders>
              <w:top w:val="single" w:sz="4" w:space="0" w:color="auto"/>
              <w:left w:val="single" w:sz="4" w:space="0" w:color="auto"/>
              <w:bottom w:val="single" w:sz="4" w:space="0" w:color="auto"/>
              <w:right w:val="single" w:sz="4" w:space="0" w:color="auto"/>
            </w:tcBorders>
            <w:vAlign w:val="center"/>
          </w:tcPr>
          <w:p w14:paraId="191BAC38" w14:textId="77777777" w:rsidR="00B225AD" w:rsidRPr="0068082F" w:rsidRDefault="00B225AD" w:rsidP="00E2728C">
            <w:pP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12</w:t>
            </w:r>
          </w:p>
        </w:tc>
        <w:tc>
          <w:tcPr>
            <w:tcW w:w="216" w:type="pct"/>
            <w:tcBorders>
              <w:top w:val="single" w:sz="4" w:space="0" w:color="auto"/>
              <w:left w:val="single" w:sz="4" w:space="0" w:color="auto"/>
              <w:bottom w:val="single" w:sz="4" w:space="0" w:color="auto"/>
              <w:right w:val="single" w:sz="4" w:space="0" w:color="auto"/>
            </w:tcBorders>
            <w:vAlign w:val="center"/>
          </w:tcPr>
          <w:p w14:paraId="55AAAE58" w14:textId="77777777" w:rsidR="00B225AD" w:rsidRPr="0068082F" w:rsidRDefault="00B225AD" w:rsidP="00E2728C">
            <w:pPr>
              <w:jc w:val="cente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31</w:t>
            </w:r>
          </w:p>
        </w:tc>
      </w:tr>
      <w:tr w:rsidR="00B225AD" w:rsidRPr="0068082F" w14:paraId="7861CE6E" w14:textId="77777777" w:rsidTr="002655BD">
        <w:trPr>
          <w:trHeight w:val="58"/>
        </w:trPr>
        <w:tc>
          <w:tcPr>
            <w:tcW w:w="1252" w:type="pct"/>
            <w:noWrap/>
            <w:vAlign w:val="bottom"/>
          </w:tcPr>
          <w:p w14:paraId="68F1140D" w14:textId="77777777" w:rsidR="00B225AD" w:rsidRPr="0068082F" w:rsidRDefault="00B225AD" w:rsidP="00E2728C">
            <w:pPr>
              <w:jc w:val="left"/>
              <w:rPr>
                <w:rFonts w:asciiTheme="minorHAnsi" w:hAnsiTheme="minorHAnsi" w:cstheme="minorHAnsi"/>
                <w:color w:val="000000" w:themeColor="text1"/>
                <w:szCs w:val="20"/>
              </w:rPr>
            </w:pPr>
          </w:p>
        </w:tc>
        <w:tc>
          <w:tcPr>
            <w:tcW w:w="2354" w:type="pct"/>
            <w:tcBorders>
              <w:top w:val="single" w:sz="4" w:space="0" w:color="auto"/>
            </w:tcBorders>
            <w:vAlign w:val="bottom"/>
          </w:tcPr>
          <w:p w14:paraId="039B167C" w14:textId="77777777" w:rsidR="00B225AD" w:rsidRPr="0068082F" w:rsidRDefault="00B225AD" w:rsidP="00E2728C">
            <w:pPr>
              <w:jc w:val="left"/>
              <w:rPr>
                <w:rFonts w:asciiTheme="minorHAnsi" w:hAnsiTheme="minorHAnsi" w:cstheme="minorHAnsi"/>
                <w:b/>
                <w:color w:val="000000" w:themeColor="text1"/>
                <w:szCs w:val="20"/>
              </w:rPr>
            </w:pPr>
          </w:p>
        </w:tc>
        <w:tc>
          <w:tcPr>
            <w:tcW w:w="737" w:type="pct"/>
            <w:tcBorders>
              <w:right w:val="single" w:sz="4" w:space="0" w:color="auto"/>
            </w:tcBorders>
            <w:noWrap/>
            <w:vAlign w:val="bottom"/>
            <w:hideMark/>
          </w:tcPr>
          <w:p w14:paraId="6FBA4BC4" w14:textId="77777777" w:rsidR="00B225AD" w:rsidRPr="0068082F" w:rsidRDefault="00B225AD" w:rsidP="00E2728C">
            <w:pPr>
              <w:jc w:val="cente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за ЄДРПОУ</w:t>
            </w:r>
          </w:p>
        </w:tc>
        <w:tc>
          <w:tcPr>
            <w:tcW w:w="657" w:type="pct"/>
            <w:gridSpan w:val="3"/>
            <w:tcBorders>
              <w:top w:val="single" w:sz="4" w:space="0" w:color="auto"/>
              <w:left w:val="single" w:sz="4" w:space="0" w:color="auto"/>
              <w:bottom w:val="single" w:sz="4" w:space="0" w:color="auto"/>
              <w:right w:val="single" w:sz="4" w:space="0" w:color="auto"/>
            </w:tcBorders>
            <w:noWrap/>
            <w:vAlign w:val="bottom"/>
            <w:hideMark/>
          </w:tcPr>
          <w:p w14:paraId="58F98B4C" w14:textId="77777777" w:rsidR="00B225AD" w:rsidRPr="0068082F" w:rsidRDefault="00B225AD" w:rsidP="00E2728C">
            <w:pPr>
              <w:jc w:val="center"/>
              <w:rPr>
                <w:rFonts w:asciiTheme="minorHAnsi" w:hAnsiTheme="minorHAnsi" w:cstheme="minorHAnsi"/>
                <w:color w:val="000000" w:themeColor="text1"/>
                <w:szCs w:val="20"/>
              </w:rPr>
            </w:pPr>
            <w:r w:rsidRPr="0068082F">
              <w:rPr>
                <w:rFonts w:asciiTheme="minorHAnsi" w:hAnsiTheme="minorHAnsi" w:cstheme="minorHAnsi"/>
                <w:color w:val="000000" w:themeColor="text1"/>
                <w:szCs w:val="20"/>
              </w:rPr>
              <w:t>00480862</w:t>
            </w:r>
          </w:p>
        </w:tc>
      </w:tr>
    </w:tbl>
    <w:p w14:paraId="3D82B014" w14:textId="77777777" w:rsidR="00B225AD" w:rsidRDefault="00B225AD" w:rsidP="00B225AD">
      <w:pPr>
        <w:jc w:val="center"/>
        <w:rPr>
          <w:b/>
        </w:rPr>
      </w:pPr>
    </w:p>
    <w:p w14:paraId="59A9B240" w14:textId="05BA6A6E" w:rsidR="00B225AD" w:rsidRDefault="00B225AD" w:rsidP="00B225AD">
      <w:pPr>
        <w:jc w:val="center"/>
        <w:rPr>
          <w:b/>
        </w:rPr>
      </w:pPr>
      <w:r>
        <w:rPr>
          <w:b/>
        </w:rPr>
        <w:t>Звіт про рух грошових коштів (за непрямим методом)</w:t>
      </w:r>
    </w:p>
    <w:p w14:paraId="5E2829EC" w14:textId="77777777" w:rsidR="00B225AD" w:rsidRDefault="00B225AD" w:rsidP="00B225AD">
      <w:pPr>
        <w:jc w:val="center"/>
        <w:rPr>
          <w:b/>
        </w:rPr>
      </w:pPr>
      <w:r>
        <w:rPr>
          <w:b/>
        </w:rPr>
        <w:t>за 2019 рік</w:t>
      </w:r>
    </w:p>
    <w:p w14:paraId="45DD396C" w14:textId="77777777" w:rsidR="00B225AD" w:rsidRPr="0068082F" w:rsidRDefault="00B225AD" w:rsidP="00B225AD">
      <w:pPr>
        <w:rPr>
          <w:color w:val="000000" w:themeColor="text1"/>
        </w:rPr>
      </w:pPr>
    </w:p>
    <w:tbl>
      <w:tblPr>
        <w:tblStyle w:val="af"/>
        <w:tblW w:w="5006"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
        <w:gridCol w:w="4416"/>
        <w:gridCol w:w="712"/>
        <w:gridCol w:w="999"/>
        <w:gridCol w:w="428"/>
        <w:gridCol w:w="1284"/>
        <w:gridCol w:w="142"/>
        <w:gridCol w:w="1712"/>
      </w:tblGrid>
      <w:tr w:rsidR="0068203D" w:rsidRPr="0068082F" w14:paraId="0CC2DBF3" w14:textId="77777777" w:rsidTr="0068203D">
        <w:trPr>
          <w:trHeight w:val="311"/>
        </w:trPr>
        <w:tc>
          <w:tcPr>
            <w:tcW w:w="4400" w:type="dxa"/>
            <w:gridSpan w:val="2"/>
            <w:noWrap/>
            <w:vAlign w:val="bottom"/>
          </w:tcPr>
          <w:p w14:paraId="52F0B348" w14:textId="77777777" w:rsidR="0068203D" w:rsidRPr="0068082F" w:rsidRDefault="0068203D" w:rsidP="00E2728C">
            <w:pPr>
              <w:jc w:val="center"/>
              <w:rPr>
                <w:rFonts w:asciiTheme="minorHAnsi" w:hAnsiTheme="minorHAnsi" w:cstheme="minorHAnsi"/>
                <w:b/>
                <w:bCs/>
                <w:color w:val="000000" w:themeColor="text1"/>
              </w:rPr>
            </w:pPr>
          </w:p>
        </w:tc>
        <w:tc>
          <w:tcPr>
            <w:tcW w:w="2126" w:type="dxa"/>
            <w:gridSpan w:val="3"/>
            <w:vAlign w:val="center"/>
          </w:tcPr>
          <w:p w14:paraId="771AC332" w14:textId="2B7117D5" w:rsidR="0068203D" w:rsidRPr="0068082F" w:rsidRDefault="0068203D" w:rsidP="00E2728C">
            <w:pPr>
              <w:jc w:val="center"/>
              <w:rPr>
                <w:rFonts w:asciiTheme="minorHAnsi" w:hAnsiTheme="minorHAnsi" w:cstheme="minorHAnsi"/>
                <w:bCs/>
                <w:color w:val="000000" w:themeColor="text1"/>
              </w:rPr>
            </w:pPr>
            <w:r w:rsidRPr="0068082F">
              <w:rPr>
                <w:rFonts w:asciiTheme="minorHAnsi" w:hAnsiTheme="minorHAnsi" w:cstheme="minorHAnsi"/>
                <w:bCs/>
                <w:color w:val="000000" w:themeColor="text1"/>
              </w:rPr>
              <w:t xml:space="preserve">Форма </w:t>
            </w:r>
            <w:r>
              <w:rPr>
                <w:rFonts w:asciiTheme="minorHAnsi" w:hAnsiTheme="minorHAnsi" w:cstheme="minorHAnsi"/>
                <w:bCs/>
                <w:color w:val="000000" w:themeColor="text1"/>
              </w:rPr>
              <w:t>№3</w:t>
            </w:r>
          </w:p>
        </w:tc>
        <w:tc>
          <w:tcPr>
            <w:tcW w:w="1417" w:type="dxa"/>
            <w:gridSpan w:val="2"/>
            <w:tcBorders>
              <w:right w:val="single" w:sz="4" w:space="0" w:color="auto"/>
            </w:tcBorders>
            <w:vAlign w:val="center"/>
          </w:tcPr>
          <w:p w14:paraId="58BF4089" w14:textId="77777777" w:rsidR="0068203D" w:rsidRPr="0068082F" w:rsidRDefault="0068203D" w:rsidP="00E2728C">
            <w:pPr>
              <w:jc w:val="center"/>
              <w:rPr>
                <w:rFonts w:asciiTheme="minorHAnsi" w:hAnsiTheme="minorHAnsi" w:cstheme="minorHAnsi"/>
                <w:bCs/>
                <w:color w:val="000000" w:themeColor="text1"/>
              </w:rPr>
            </w:pPr>
            <w:r w:rsidRPr="0068082F">
              <w:rPr>
                <w:rFonts w:asciiTheme="minorHAnsi" w:hAnsiTheme="minorHAnsi" w:cstheme="minorHAnsi"/>
                <w:bCs/>
                <w:color w:val="000000" w:themeColor="text1"/>
              </w:rPr>
              <w:t>Код за ДКУД</w:t>
            </w:r>
          </w:p>
        </w:tc>
        <w:tc>
          <w:tcPr>
            <w:tcW w:w="1701" w:type="dxa"/>
            <w:tcBorders>
              <w:top w:val="single" w:sz="4" w:space="0" w:color="auto"/>
              <w:left w:val="single" w:sz="4" w:space="0" w:color="auto"/>
              <w:bottom w:val="single" w:sz="4" w:space="0" w:color="auto"/>
              <w:right w:val="single" w:sz="4" w:space="0" w:color="auto"/>
            </w:tcBorders>
            <w:vAlign w:val="center"/>
          </w:tcPr>
          <w:p w14:paraId="3C1BACD9" w14:textId="6DDDE601" w:rsidR="0068203D" w:rsidRPr="0068082F" w:rsidRDefault="0068203D" w:rsidP="002655BD">
            <w:pPr>
              <w:jc w:val="right"/>
              <w:rPr>
                <w:rFonts w:asciiTheme="minorHAnsi" w:hAnsiTheme="minorHAnsi" w:cstheme="minorHAnsi"/>
                <w:bCs/>
                <w:color w:val="000000" w:themeColor="text1"/>
              </w:rPr>
            </w:pPr>
            <w:r>
              <w:rPr>
                <w:rFonts w:asciiTheme="minorHAnsi" w:hAnsiTheme="minorHAnsi" w:cstheme="minorHAnsi"/>
                <w:bCs/>
                <w:color w:val="000000" w:themeColor="text1"/>
              </w:rPr>
              <w:t>180100</w:t>
            </w:r>
            <w:r w:rsidR="002655BD">
              <w:rPr>
                <w:rFonts w:asciiTheme="minorHAnsi" w:hAnsiTheme="minorHAnsi" w:cstheme="minorHAnsi"/>
                <w:bCs/>
                <w:color w:val="000000" w:themeColor="text1"/>
              </w:rPr>
              <w:t>4</w:t>
            </w:r>
          </w:p>
        </w:tc>
      </w:tr>
      <w:tr w:rsidR="00FA6ECD" w:rsidRPr="004C14DF" w14:paraId="05AD9645" w14:textId="77777777" w:rsidTr="0074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shd w:val="clear" w:color="auto" w:fill="auto"/>
            <w:vAlign w:val="center"/>
            <w:hideMark/>
          </w:tcPr>
          <w:p w14:paraId="7C9EC6F9" w14:textId="77777777" w:rsidR="00FA6ECD" w:rsidRPr="0068203D" w:rsidRDefault="00FA6ECD" w:rsidP="00232546">
            <w:pPr>
              <w:jc w:val="center"/>
              <w:rPr>
                <w:rFonts w:asciiTheme="minorHAnsi" w:hAnsiTheme="minorHAnsi" w:cstheme="minorHAnsi"/>
                <w:b/>
                <w:color w:val="000000" w:themeColor="text1"/>
              </w:rPr>
            </w:pPr>
            <w:r w:rsidRPr="0068203D">
              <w:rPr>
                <w:rFonts w:asciiTheme="minorHAnsi" w:hAnsiTheme="minorHAnsi" w:cstheme="minorHAnsi"/>
                <w:b/>
                <w:color w:val="000000" w:themeColor="text1"/>
              </w:rPr>
              <w:t>Стаття</w:t>
            </w:r>
          </w:p>
        </w:tc>
        <w:tc>
          <w:tcPr>
            <w:tcW w:w="993" w:type="dxa"/>
            <w:shd w:val="clear" w:color="auto" w:fill="auto"/>
            <w:vAlign w:val="center"/>
            <w:hideMark/>
          </w:tcPr>
          <w:p w14:paraId="72443657" w14:textId="5D944D1B" w:rsidR="00FA6ECD" w:rsidRPr="0068203D" w:rsidRDefault="00FA6ECD" w:rsidP="00232546">
            <w:pPr>
              <w:jc w:val="center"/>
              <w:rPr>
                <w:rFonts w:asciiTheme="minorHAnsi" w:hAnsiTheme="minorHAnsi" w:cstheme="minorHAnsi"/>
                <w:b/>
                <w:color w:val="000000" w:themeColor="text1"/>
              </w:rPr>
            </w:pPr>
            <w:r w:rsidRPr="0068203D">
              <w:rPr>
                <w:rFonts w:asciiTheme="minorHAnsi" w:hAnsiTheme="minorHAnsi" w:cstheme="minorHAnsi"/>
                <w:b/>
                <w:color w:val="000000" w:themeColor="text1"/>
              </w:rPr>
              <w:t>Код</w:t>
            </w:r>
          </w:p>
        </w:tc>
        <w:tc>
          <w:tcPr>
            <w:tcW w:w="1701" w:type="dxa"/>
            <w:gridSpan w:val="2"/>
            <w:shd w:val="clear" w:color="auto" w:fill="auto"/>
            <w:vAlign w:val="center"/>
            <w:hideMark/>
          </w:tcPr>
          <w:p w14:paraId="3DE5996C" w14:textId="77777777" w:rsidR="00FA6ECD" w:rsidRPr="0068203D" w:rsidRDefault="00FA6ECD" w:rsidP="005B661A">
            <w:pPr>
              <w:jc w:val="center"/>
              <w:rPr>
                <w:rFonts w:asciiTheme="minorHAnsi" w:hAnsiTheme="minorHAnsi" w:cstheme="minorHAnsi"/>
                <w:b/>
                <w:color w:val="000000" w:themeColor="text1"/>
              </w:rPr>
            </w:pPr>
            <w:r w:rsidRPr="0068203D">
              <w:rPr>
                <w:rFonts w:asciiTheme="minorHAnsi" w:hAnsiTheme="minorHAnsi" w:cstheme="minorHAnsi"/>
                <w:b/>
                <w:color w:val="000000" w:themeColor="text1"/>
              </w:rPr>
              <w:t>За звітний період</w:t>
            </w:r>
          </w:p>
        </w:tc>
        <w:tc>
          <w:tcPr>
            <w:tcW w:w="1842" w:type="dxa"/>
            <w:gridSpan w:val="2"/>
            <w:shd w:val="clear" w:color="auto" w:fill="auto"/>
            <w:vAlign w:val="center"/>
            <w:hideMark/>
          </w:tcPr>
          <w:p w14:paraId="2C3B9AC7" w14:textId="77777777" w:rsidR="00FA6ECD" w:rsidRPr="0068203D" w:rsidRDefault="00FA6ECD" w:rsidP="00232546">
            <w:pPr>
              <w:jc w:val="center"/>
              <w:rPr>
                <w:rFonts w:asciiTheme="minorHAnsi" w:hAnsiTheme="minorHAnsi" w:cstheme="minorHAnsi"/>
                <w:b/>
                <w:color w:val="000000" w:themeColor="text1"/>
              </w:rPr>
            </w:pPr>
            <w:r w:rsidRPr="0068203D">
              <w:rPr>
                <w:rFonts w:asciiTheme="minorHAnsi" w:hAnsiTheme="minorHAnsi" w:cstheme="minorHAnsi"/>
                <w:b/>
                <w:color w:val="000000" w:themeColor="text1"/>
              </w:rPr>
              <w:t>За аналогічний період попереднього року</w:t>
            </w:r>
          </w:p>
        </w:tc>
      </w:tr>
      <w:tr w:rsidR="00FA6ECD" w:rsidRPr="004C14DF" w14:paraId="1CE384FD" w14:textId="77777777" w:rsidTr="0074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shd w:val="clear" w:color="auto" w:fill="auto"/>
            <w:vAlign w:val="center"/>
          </w:tcPr>
          <w:p w14:paraId="12A366C1" w14:textId="5900B3F8" w:rsidR="00FA6ECD" w:rsidRPr="0068203D" w:rsidRDefault="00FA6ECD" w:rsidP="00232546">
            <w:pPr>
              <w:jc w:val="center"/>
              <w:rPr>
                <w:rFonts w:asciiTheme="minorHAnsi" w:hAnsiTheme="minorHAnsi" w:cstheme="minorHAnsi"/>
                <w:b/>
                <w:color w:val="000000" w:themeColor="text1"/>
              </w:rPr>
            </w:pPr>
            <w:r>
              <w:rPr>
                <w:rFonts w:asciiTheme="minorHAnsi" w:hAnsiTheme="minorHAnsi" w:cstheme="minorHAnsi"/>
                <w:b/>
                <w:color w:val="000000" w:themeColor="text1"/>
              </w:rPr>
              <w:t>1</w:t>
            </w:r>
          </w:p>
        </w:tc>
        <w:tc>
          <w:tcPr>
            <w:tcW w:w="993" w:type="dxa"/>
            <w:shd w:val="clear" w:color="auto" w:fill="auto"/>
            <w:vAlign w:val="center"/>
          </w:tcPr>
          <w:p w14:paraId="21A9C44B" w14:textId="328311F3" w:rsidR="00FA6ECD" w:rsidRPr="0068203D" w:rsidRDefault="00FA6ECD" w:rsidP="00232546">
            <w:pPr>
              <w:jc w:val="center"/>
              <w:rPr>
                <w:rFonts w:asciiTheme="minorHAnsi" w:hAnsiTheme="minorHAnsi" w:cstheme="minorHAnsi"/>
                <w:b/>
                <w:color w:val="000000" w:themeColor="text1"/>
              </w:rPr>
            </w:pPr>
            <w:r>
              <w:rPr>
                <w:rFonts w:asciiTheme="minorHAnsi" w:hAnsiTheme="minorHAnsi" w:cstheme="minorHAnsi"/>
                <w:b/>
                <w:color w:val="000000" w:themeColor="text1"/>
              </w:rPr>
              <w:t>3</w:t>
            </w:r>
          </w:p>
        </w:tc>
        <w:tc>
          <w:tcPr>
            <w:tcW w:w="1701" w:type="dxa"/>
            <w:gridSpan w:val="2"/>
            <w:shd w:val="clear" w:color="auto" w:fill="auto"/>
            <w:vAlign w:val="center"/>
          </w:tcPr>
          <w:p w14:paraId="08DC4458" w14:textId="2548999D" w:rsidR="00FA6ECD" w:rsidRPr="0068203D" w:rsidRDefault="00FA6ECD" w:rsidP="005B661A">
            <w:pPr>
              <w:jc w:val="center"/>
              <w:rPr>
                <w:rFonts w:asciiTheme="minorHAnsi" w:hAnsiTheme="minorHAnsi" w:cstheme="minorHAnsi"/>
                <w:b/>
                <w:color w:val="000000" w:themeColor="text1"/>
              </w:rPr>
            </w:pPr>
            <w:r>
              <w:rPr>
                <w:rFonts w:asciiTheme="minorHAnsi" w:hAnsiTheme="minorHAnsi" w:cstheme="minorHAnsi"/>
                <w:b/>
                <w:color w:val="000000" w:themeColor="text1"/>
              </w:rPr>
              <w:t>4</w:t>
            </w:r>
          </w:p>
        </w:tc>
        <w:tc>
          <w:tcPr>
            <w:tcW w:w="1842" w:type="dxa"/>
            <w:gridSpan w:val="2"/>
            <w:shd w:val="clear" w:color="auto" w:fill="auto"/>
            <w:vAlign w:val="center"/>
          </w:tcPr>
          <w:p w14:paraId="0536A84F" w14:textId="28357F88" w:rsidR="00FA6ECD" w:rsidRPr="0068203D" w:rsidRDefault="00FA6ECD" w:rsidP="00232546">
            <w:pPr>
              <w:jc w:val="center"/>
              <w:rPr>
                <w:rFonts w:asciiTheme="minorHAnsi" w:hAnsiTheme="minorHAnsi" w:cstheme="minorHAnsi"/>
                <w:b/>
                <w:color w:val="000000" w:themeColor="text1"/>
              </w:rPr>
            </w:pPr>
            <w:r>
              <w:rPr>
                <w:rFonts w:asciiTheme="minorHAnsi" w:hAnsiTheme="minorHAnsi" w:cstheme="minorHAnsi"/>
                <w:b/>
                <w:color w:val="000000" w:themeColor="text1"/>
              </w:rPr>
              <w:t>5</w:t>
            </w:r>
          </w:p>
        </w:tc>
      </w:tr>
      <w:tr w:rsidR="00FA6ECD" w:rsidRPr="004C14DF" w14:paraId="0A62E14F" w14:textId="77777777" w:rsidTr="0074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shd w:val="clear" w:color="auto" w:fill="auto"/>
            <w:vAlign w:val="bottom"/>
            <w:hideMark/>
          </w:tcPr>
          <w:p w14:paraId="6F6A7D9A" w14:textId="77777777" w:rsidR="00FA6ECD" w:rsidRPr="004F0078" w:rsidRDefault="00FA6ECD" w:rsidP="00232546">
            <w:pPr>
              <w:jc w:val="left"/>
              <w:rPr>
                <w:rFonts w:asciiTheme="minorHAnsi" w:hAnsiTheme="minorHAnsi" w:cstheme="minorHAnsi"/>
                <w:b/>
                <w:bCs/>
                <w:color w:val="000000" w:themeColor="text1"/>
                <w:szCs w:val="20"/>
              </w:rPr>
            </w:pPr>
            <w:r w:rsidRPr="004F0078">
              <w:rPr>
                <w:rFonts w:asciiTheme="minorHAnsi" w:hAnsiTheme="minorHAnsi" w:cstheme="minorHAnsi"/>
                <w:b/>
                <w:bCs/>
                <w:color w:val="000000" w:themeColor="text1"/>
                <w:szCs w:val="20"/>
              </w:rPr>
              <w:t>I. Рух коштів у результаті операційної діяльності</w:t>
            </w:r>
          </w:p>
        </w:tc>
        <w:tc>
          <w:tcPr>
            <w:tcW w:w="993" w:type="dxa"/>
            <w:shd w:val="clear" w:color="auto" w:fill="auto"/>
            <w:vAlign w:val="bottom"/>
          </w:tcPr>
          <w:p w14:paraId="6361610C" w14:textId="444392B4" w:rsidR="00FA6ECD" w:rsidRPr="004F0078" w:rsidRDefault="00FA6ECD" w:rsidP="003D16F2">
            <w:pPr>
              <w:jc w:val="center"/>
              <w:rPr>
                <w:rFonts w:asciiTheme="minorHAnsi" w:hAnsiTheme="minorHAnsi" w:cstheme="minorHAnsi"/>
                <w:b/>
                <w:bCs/>
                <w:color w:val="000000" w:themeColor="text1"/>
                <w:szCs w:val="20"/>
              </w:rPr>
            </w:pPr>
          </w:p>
        </w:tc>
        <w:tc>
          <w:tcPr>
            <w:tcW w:w="1701" w:type="dxa"/>
            <w:gridSpan w:val="2"/>
            <w:shd w:val="clear" w:color="auto" w:fill="auto"/>
            <w:vAlign w:val="bottom"/>
          </w:tcPr>
          <w:p w14:paraId="29D4FCFA" w14:textId="77777777" w:rsidR="00FA6ECD" w:rsidRPr="004F0078" w:rsidRDefault="00FA6ECD" w:rsidP="00232546">
            <w:pPr>
              <w:jc w:val="right"/>
              <w:rPr>
                <w:rFonts w:asciiTheme="minorHAnsi" w:hAnsiTheme="minorHAnsi" w:cstheme="minorHAnsi"/>
                <w:b/>
                <w:bCs/>
                <w:color w:val="000000" w:themeColor="text1"/>
                <w:szCs w:val="20"/>
              </w:rPr>
            </w:pPr>
          </w:p>
        </w:tc>
        <w:tc>
          <w:tcPr>
            <w:tcW w:w="1842" w:type="dxa"/>
            <w:gridSpan w:val="2"/>
            <w:shd w:val="clear" w:color="auto" w:fill="auto"/>
            <w:vAlign w:val="bottom"/>
          </w:tcPr>
          <w:p w14:paraId="6AF9C0B5" w14:textId="77777777" w:rsidR="00FA6ECD" w:rsidRPr="004F0078" w:rsidRDefault="00FA6ECD" w:rsidP="00232546">
            <w:pPr>
              <w:jc w:val="right"/>
              <w:rPr>
                <w:rFonts w:asciiTheme="minorHAnsi" w:hAnsiTheme="minorHAnsi" w:cstheme="minorHAnsi"/>
                <w:b/>
                <w:bCs/>
                <w:color w:val="000000" w:themeColor="text1"/>
                <w:szCs w:val="20"/>
              </w:rPr>
            </w:pPr>
          </w:p>
        </w:tc>
      </w:tr>
      <w:tr w:rsidR="00FA6ECD" w:rsidRPr="004C14DF" w14:paraId="22B4C282" w14:textId="77777777" w:rsidTr="0074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shd w:val="clear" w:color="auto" w:fill="auto"/>
            <w:vAlign w:val="bottom"/>
            <w:hideMark/>
          </w:tcPr>
          <w:p w14:paraId="0E6A496D" w14:textId="77777777" w:rsidR="00FA6ECD" w:rsidRPr="004F0078" w:rsidRDefault="00FA6ECD" w:rsidP="00232546">
            <w:pPr>
              <w:jc w:val="left"/>
              <w:rPr>
                <w:rFonts w:asciiTheme="minorHAnsi" w:hAnsiTheme="minorHAnsi" w:cstheme="minorHAnsi"/>
                <w:b/>
                <w:bCs/>
                <w:color w:val="000000" w:themeColor="text1"/>
                <w:szCs w:val="20"/>
              </w:rPr>
            </w:pPr>
            <w:r w:rsidRPr="004F0078">
              <w:rPr>
                <w:rFonts w:asciiTheme="minorHAnsi" w:hAnsiTheme="minorHAnsi" w:cstheme="minorHAnsi"/>
                <w:b/>
                <w:bCs/>
                <w:color w:val="000000" w:themeColor="text1"/>
                <w:szCs w:val="20"/>
              </w:rPr>
              <w:t>Надходження від:</w:t>
            </w:r>
          </w:p>
        </w:tc>
        <w:tc>
          <w:tcPr>
            <w:tcW w:w="993" w:type="dxa"/>
            <w:shd w:val="clear" w:color="auto" w:fill="auto"/>
            <w:vAlign w:val="bottom"/>
          </w:tcPr>
          <w:p w14:paraId="1E8F9724" w14:textId="4DEA58C2" w:rsidR="00FA6ECD" w:rsidRPr="004F0078" w:rsidRDefault="00FA6ECD" w:rsidP="003D16F2">
            <w:pPr>
              <w:jc w:val="center"/>
              <w:rPr>
                <w:rFonts w:asciiTheme="minorHAnsi" w:hAnsiTheme="minorHAnsi" w:cstheme="minorHAnsi"/>
                <w:color w:val="000000" w:themeColor="text1"/>
                <w:szCs w:val="20"/>
              </w:rPr>
            </w:pPr>
          </w:p>
        </w:tc>
        <w:tc>
          <w:tcPr>
            <w:tcW w:w="1701" w:type="dxa"/>
            <w:gridSpan w:val="2"/>
            <w:shd w:val="clear" w:color="auto" w:fill="auto"/>
            <w:vAlign w:val="bottom"/>
          </w:tcPr>
          <w:p w14:paraId="05A610EE" w14:textId="77777777" w:rsidR="00FA6ECD" w:rsidRPr="004F0078" w:rsidRDefault="00FA6ECD" w:rsidP="00232546">
            <w:pPr>
              <w:jc w:val="right"/>
              <w:rPr>
                <w:rFonts w:asciiTheme="minorHAnsi" w:hAnsiTheme="minorHAnsi" w:cstheme="minorHAnsi"/>
                <w:color w:val="000000" w:themeColor="text1"/>
                <w:szCs w:val="20"/>
              </w:rPr>
            </w:pPr>
          </w:p>
        </w:tc>
        <w:tc>
          <w:tcPr>
            <w:tcW w:w="1842" w:type="dxa"/>
            <w:gridSpan w:val="2"/>
            <w:shd w:val="clear" w:color="auto" w:fill="auto"/>
            <w:vAlign w:val="bottom"/>
          </w:tcPr>
          <w:p w14:paraId="4EE42D90" w14:textId="77777777" w:rsidR="00FA6ECD" w:rsidRPr="004F0078" w:rsidRDefault="00FA6ECD" w:rsidP="00232546">
            <w:pPr>
              <w:jc w:val="right"/>
              <w:rPr>
                <w:rFonts w:asciiTheme="minorHAnsi" w:hAnsiTheme="minorHAnsi" w:cstheme="minorHAnsi"/>
                <w:color w:val="000000" w:themeColor="text1"/>
                <w:szCs w:val="20"/>
              </w:rPr>
            </w:pPr>
          </w:p>
        </w:tc>
      </w:tr>
      <w:tr w:rsidR="00192310" w:rsidRPr="004C14DF" w14:paraId="7BB6C3FB" w14:textId="77777777" w:rsidTr="0074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shd w:val="clear" w:color="auto" w:fill="auto"/>
            <w:vAlign w:val="bottom"/>
            <w:hideMark/>
          </w:tcPr>
          <w:p w14:paraId="0B96BCDD"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Реалізації продукції (товарів, робіт, послуг)</w:t>
            </w:r>
          </w:p>
        </w:tc>
        <w:tc>
          <w:tcPr>
            <w:tcW w:w="993" w:type="dxa"/>
            <w:shd w:val="clear" w:color="auto" w:fill="auto"/>
            <w:vAlign w:val="bottom"/>
            <w:hideMark/>
          </w:tcPr>
          <w:p w14:paraId="30D81046" w14:textId="09F6CD3D"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3000</w:t>
            </w:r>
          </w:p>
        </w:tc>
        <w:tc>
          <w:tcPr>
            <w:tcW w:w="1701" w:type="dxa"/>
            <w:gridSpan w:val="2"/>
            <w:shd w:val="clear" w:color="auto" w:fill="auto"/>
            <w:vAlign w:val="center"/>
          </w:tcPr>
          <w:p w14:paraId="6BF52ACA" w14:textId="6F01C88A"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2 424 968</w:t>
            </w:r>
          </w:p>
        </w:tc>
        <w:tc>
          <w:tcPr>
            <w:tcW w:w="1842" w:type="dxa"/>
            <w:gridSpan w:val="2"/>
            <w:shd w:val="clear" w:color="auto" w:fill="auto"/>
            <w:vAlign w:val="center"/>
          </w:tcPr>
          <w:p w14:paraId="37776DA9" w14:textId="74942B46"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2 211 456</w:t>
            </w:r>
          </w:p>
        </w:tc>
      </w:tr>
      <w:tr w:rsidR="00192310" w:rsidRPr="004C14DF" w14:paraId="1BF1B35C" w14:textId="77777777" w:rsidTr="0074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shd w:val="clear" w:color="auto" w:fill="auto"/>
            <w:vAlign w:val="bottom"/>
            <w:hideMark/>
          </w:tcPr>
          <w:p w14:paraId="2D89815A"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Повернення податків і зборів</w:t>
            </w:r>
          </w:p>
        </w:tc>
        <w:tc>
          <w:tcPr>
            <w:tcW w:w="993" w:type="dxa"/>
            <w:shd w:val="clear" w:color="auto" w:fill="auto"/>
            <w:vAlign w:val="bottom"/>
            <w:hideMark/>
          </w:tcPr>
          <w:p w14:paraId="0F341544" w14:textId="2D90F2B2"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3005</w:t>
            </w:r>
          </w:p>
        </w:tc>
        <w:tc>
          <w:tcPr>
            <w:tcW w:w="1701" w:type="dxa"/>
            <w:gridSpan w:val="2"/>
            <w:shd w:val="clear" w:color="auto" w:fill="auto"/>
            <w:vAlign w:val="center"/>
          </w:tcPr>
          <w:p w14:paraId="5C2094B0" w14:textId="2588C664"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41 385</w:t>
            </w:r>
          </w:p>
        </w:tc>
        <w:tc>
          <w:tcPr>
            <w:tcW w:w="1842" w:type="dxa"/>
            <w:gridSpan w:val="2"/>
            <w:shd w:val="clear" w:color="auto" w:fill="auto"/>
            <w:vAlign w:val="center"/>
          </w:tcPr>
          <w:p w14:paraId="68F50C9C" w14:textId="05C97D64"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32 819</w:t>
            </w:r>
          </w:p>
        </w:tc>
      </w:tr>
      <w:tr w:rsidR="00192310" w:rsidRPr="004C14DF" w14:paraId="18611F44" w14:textId="77777777" w:rsidTr="0074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shd w:val="clear" w:color="auto" w:fill="auto"/>
            <w:vAlign w:val="bottom"/>
            <w:hideMark/>
          </w:tcPr>
          <w:p w14:paraId="227A9F79"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 xml:space="preserve"> у тому числі податку на додану вартість</w:t>
            </w:r>
          </w:p>
        </w:tc>
        <w:tc>
          <w:tcPr>
            <w:tcW w:w="993" w:type="dxa"/>
            <w:shd w:val="clear" w:color="auto" w:fill="auto"/>
            <w:vAlign w:val="bottom"/>
            <w:hideMark/>
          </w:tcPr>
          <w:p w14:paraId="5544B0A2" w14:textId="2B5F72FD"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3006</w:t>
            </w:r>
          </w:p>
        </w:tc>
        <w:tc>
          <w:tcPr>
            <w:tcW w:w="1701" w:type="dxa"/>
            <w:gridSpan w:val="2"/>
            <w:shd w:val="clear" w:color="auto" w:fill="auto"/>
            <w:vAlign w:val="center"/>
          </w:tcPr>
          <w:p w14:paraId="47392239" w14:textId="3E6686C2"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41 384</w:t>
            </w:r>
          </w:p>
        </w:tc>
        <w:tc>
          <w:tcPr>
            <w:tcW w:w="1842" w:type="dxa"/>
            <w:gridSpan w:val="2"/>
            <w:shd w:val="clear" w:color="auto" w:fill="auto"/>
            <w:vAlign w:val="center"/>
          </w:tcPr>
          <w:p w14:paraId="75E2C9B5" w14:textId="638AD22C"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32 819</w:t>
            </w:r>
          </w:p>
        </w:tc>
      </w:tr>
      <w:tr w:rsidR="00192310" w:rsidRPr="004C14DF" w14:paraId="223A124D" w14:textId="77777777" w:rsidTr="0074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shd w:val="clear" w:color="auto" w:fill="auto"/>
            <w:vAlign w:val="bottom"/>
            <w:hideMark/>
          </w:tcPr>
          <w:p w14:paraId="60F92694"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Цільового фінансування</w:t>
            </w:r>
          </w:p>
        </w:tc>
        <w:tc>
          <w:tcPr>
            <w:tcW w:w="993" w:type="dxa"/>
            <w:shd w:val="clear" w:color="auto" w:fill="auto"/>
            <w:vAlign w:val="bottom"/>
            <w:hideMark/>
          </w:tcPr>
          <w:p w14:paraId="5149E26B" w14:textId="16794984"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3010</w:t>
            </w:r>
          </w:p>
        </w:tc>
        <w:tc>
          <w:tcPr>
            <w:tcW w:w="1701" w:type="dxa"/>
            <w:gridSpan w:val="2"/>
            <w:shd w:val="clear" w:color="auto" w:fill="auto"/>
            <w:vAlign w:val="center"/>
          </w:tcPr>
          <w:p w14:paraId="1A7FF6DE" w14:textId="5867AE06"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4 141</w:t>
            </w:r>
          </w:p>
        </w:tc>
        <w:tc>
          <w:tcPr>
            <w:tcW w:w="1842" w:type="dxa"/>
            <w:gridSpan w:val="2"/>
            <w:shd w:val="clear" w:color="auto" w:fill="auto"/>
            <w:vAlign w:val="center"/>
          </w:tcPr>
          <w:p w14:paraId="3A2E6DE1" w14:textId="3CD1CB51"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3 598</w:t>
            </w:r>
          </w:p>
        </w:tc>
      </w:tr>
      <w:tr w:rsidR="00192310" w:rsidRPr="004C14DF" w14:paraId="27A56256" w14:textId="77777777" w:rsidTr="0074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shd w:val="clear" w:color="auto" w:fill="auto"/>
            <w:vAlign w:val="bottom"/>
            <w:hideMark/>
          </w:tcPr>
          <w:p w14:paraId="28DCEB57"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Надходження авансів від покупців і замовників</w:t>
            </w:r>
          </w:p>
        </w:tc>
        <w:tc>
          <w:tcPr>
            <w:tcW w:w="993" w:type="dxa"/>
            <w:shd w:val="clear" w:color="auto" w:fill="auto"/>
            <w:vAlign w:val="center"/>
            <w:hideMark/>
          </w:tcPr>
          <w:p w14:paraId="3E3D3A81" w14:textId="6E4E5903"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3015</w:t>
            </w:r>
          </w:p>
        </w:tc>
        <w:tc>
          <w:tcPr>
            <w:tcW w:w="1701" w:type="dxa"/>
            <w:gridSpan w:val="2"/>
            <w:shd w:val="clear" w:color="auto" w:fill="auto"/>
            <w:vAlign w:val="center"/>
          </w:tcPr>
          <w:p w14:paraId="4DFA2ECB" w14:textId="42471A05"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 xml:space="preserve">- </w:t>
            </w:r>
          </w:p>
        </w:tc>
        <w:tc>
          <w:tcPr>
            <w:tcW w:w="1842" w:type="dxa"/>
            <w:gridSpan w:val="2"/>
            <w:shd w:val="clear" w:color="auto" w:fill="auto"/>
            <w:vAlign w:val="center"/>
          </w:tcPr>
          <w:p w14:paraId="11E209F9" w14:textId="3BE21D55"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 xml:space="preserve">- </w:t>
            </w:r>
          </w:p>
        </w:tc>
      </w:tr>
      <w:tr w:rsidR="00192310" w:rsidRPr="004C14DF" w14:paraId="13CC97B4" w14:textId="77777777" w:rsidTr="0074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shd w:val="clear" w:color="auto" w:fill="auto"/>
            <w:vAlign w:val="bottom"/>
            <w:hideMark/>
          </w:tcPr>
          <w:p w14:paraId="0EBA3EA8"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 xml:space="preserve">Надходження від повернення авансів </w:t>
            </w:r>
          </w:p>
        </w:tc>
        <w:tc>
          <w:tcPr>
            <w:tcW w:w="993" w:type="dxa"/>
            <w:shd w:val="clear" w:color="auto" w:fill="auto"/>
            <w:vAlign w:val="center"/>
            <w:hideMark/>
          </w:tcPr>
          <w:p w14:paraId="1A027C77" w14:textId="450F9BFB"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3020</w:t>
            </w:r>
          </w:p>
        </w:tc>
        <w:tc>
          <w:tcPr>
            <w:tcW w:w="1701" w:type="dxa"/>
            <w:gridSpan w:val="2"/>
            <w:shd w:val="clear" w:color="auto" w:fill="auto"/>
            <w:vAlign w:val="center"/>
          </w:tcPr>
          <w:p w14:paraId="6C6D9501" w14:textId="62B7F35B"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23 224</w:t>
            </w:r>
          </w:p>
        </w:tc>
        <w:tc>
          <w:tcPr>
            <w:tcW w:w="1842" w:type="dxa"/>
            <w:gridSpan w:val="2"/>
            <w:shd w:val="clear" w:color="auto" w:fill="auto"/>
            <w:vAlign w:val="center"/>
          </w:tcPr>
          <w:p w14:paraId="42FA34E9" w14:textId="39684552"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14 746</w:t>
            </w:r>
          </w:p>
        </w:tc>
      </w:tr>
      <w:tr w:rsidR="00192310" w:rsidRPr="004C14DF" w14:paraId="245C74C3" w14:textId="77777777" w:rsidTr="0074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shd w:val="clear" w:color="auto" w:fill="auto"/>
            <w:vAlign w:val="bottom"/>
            <w:hideMark/>
          </w:tcPr>
          <w:p w14:paraId="2AE48BB0"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Надходження від відсотків за залишками коштів на поточних рахунках</w:t>
            </w:r>
          </w:p>
        </w:tc>
        <w:tc>
          <w:tcPr>
            <w:tcW w:w="993" w:type="dxa"/>
            <w:shd w:val="clear" w:color="auto" w:fill="auto"/>
            <w:vAlign w:val="center"/>
            <w:hideMark/>
          </w:tcPr>
          <w:p w14:paraId="1CCFBABA" w14:textId="5D1E8CF7"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3025</w:t>
            </w:r>
          </w:p>
        </w:tc>
        <w:tc>
          <w:tcPr>
            <w:tcW w:w="1701" w:type="dxa"/>
            <w:gridSpan w:val="2"/>
            <w:shd w:val="clear" w:color="auto" w:fill="auto"/>
            <w:vAlign w:val="center"/>
          </w:tcPr>
          <w:p w14:paraId="683B389A" w14:textId="024FC61B" w:rsidR="00192310" w:rsidRPr="00F90188" w:rsidRDefault="00192310" w:rsidP="00192310">
            <w:pPr>
              <w:jc w:val="right"/>
              <w:rPr>
                <w:rFonts w:asciiTheme="minorHAnsi" w:hAnsiTheme="minorHAnsi" w:cstheme="minorHAnsi"/>
                <w:szCs w:val="20"/>
              </w:rPr>
            </w:pPr>
            <w:r w:rsidRPr="00192310">
              <w:rPr>
                <w:rFonts w:asciiTheme="minorHAnsi" w:hAnsiTheme="minorHAnsi" w:cstheme="minorHAnsi"/>
                <w:szCs w:val="20"/>
              </w:rPr>
              <w:t>396</w:t>
            </w:r>
          </w:p>
        </w:tc>
        <w:tc>
          <w:tcPr>
            <w:tcW w:w="1842" w:type="dxa"/>
            <w:gridSpan w:val="2"/>
            <w:shd w:val="clear" w:color="auto" w:fill="auto"/>
            <w:vAlign w:val="center"/>
          </w:tcPr>
          <w:p w14:paraId="42F74D47" w14:textId="3EF1EC25" w:rsidR="00192310" w:rsidRPr="00F90188" w:rsidRDefault="00192310" w:rsidP="00192310">
            <w:pPr>
              <w:jc w:val="right"/>
              <w:rPr>
                <w:rFonts w:asciiTheme="minorHAnsi" w:hAnsiTheme="minorHAnsi" w:cstheme="minorHAnsi"/>
                <w:szCs w:val="20"/>
              </w:rPr>
            </w:pPr>
            <w:r w:rsidRPr="004F0078">
              <w:rPr>
                <w:rFonts w:asciiTheme="minorHAnsi" w:hAnsiTheme="minorHAnsi" w:cstheme="minorHAnsi"/>
                <w:szCs w:val="20"/>
              </w:rPr>
              <w:t>75</w:t>
            </w:r>
          </w:p>
        </w:tc>
      </w:tr>
      <w:tr w:rsidR="00192310" w:rsidRPr="004C14DF" w14:paraId="75580820" w14:textId="77777777" w:rsidTr="0074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shd w:val="clear" w:color="auto" w:fill="auto"/>
            <w:vAlign w:val="bottom"/>
            <w:hideMark/>
          </w:tcPr>
          <w:p w14:paraId="0E617A35"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Надходження від операційної оренди</w:t>
            </w:r>
          </w:p>
        </w:tc>
        <w:tc>
          <w:tcPr>
            <w:tcW w:w="993" w:type="dxa"/>
            <w:shd w:val="clear" w:color="auto" w:fill="auto"/>
            <w:vAlign w:val="center"/>
            <w:hideMark/>
          </w:tcPr>
          <w:p w14:paraId="4C9A039E" w14:textId="2A7F4D24"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3040</w:t>
            </w:r>
          </w:p>
        </w:tc>
        <w:tc>
          <w:tcPr>
            <w:tcW w:w="1701" w:type="dxa"/>
            <w:gridSpan w:val="2"/>
            <w:shd w:val="clear" w:color="auto" w:fill="auto"/>
            <w:vAlign w:val="center"/>
          </w:tcPr>
          <w:p w14:paraId="4B899F5C" w14:textId="5E01080D"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2 833</w:t>
            </w:r>
          </w:p>
        </w:tc>
        <w:tc>
          <w:tcPr>
            <w:tcW w:w="1842" w:type="dxa"/>
            <w:gridSpan w:val="2"/>
            <w:shd w:val="clear" w:color="auto" w:fill="auto"/>
            <w:vAlign w:val="center"/>
          </w:tcPr>
          <w:p w14:paraId="79B379E4" w14:textId="2478798C"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2 676</w:t>
            </w:r>
          </w:p>
        </w:tc>
      </w:tr>
      <w:tr w:rsidR="00192310" w:rsidRPr="004C14DF" w14:paraId="50C66D75" w14:textId="77777777" w:rsidTr="00185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vAlign w:val="bottom"/>
            <w:hideMark/>
          </w:tcPr>
          <w:p w14:paraId="4D3CADD5"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Надходження від отримання роялті, авторських винагород</w:t>
            </w:r>
          </w:p>
        </w:tc>
        <w:tc>
          <w:tcPr>
            <w:tcW w:w="993" w:type="dxa"/>
            <w:vAlign w:val="center"/>
            <w:hideMark/>
          </w:tcPr>
          <w:p w14:paraId="2BE5A81C" w14:textId="71A6117D"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3045</w:t>
            </w:r>
          </w:p>
        </w:tc>
        <w:tc>
          <w:tcPr>
            <w:tcW w:w="1701" w:type="dxa"/>
            <w:gridSpan w:val="2"/>
            <w:vAlign w:val="center"/>
          </w:tcPr>
          <w:p w14:paraId="246F0AF2" w14:textId="2F787C55"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11</w:t>
            </w:r>
          </w:p>
        </w:tc>
        <w:tc>
          <w:tcPr>
            <w:tcW w:w="1842" w:type="dxa"/>
            <w:gridSpan w:val="2"/>
            <w:vAlign w:val="center"/>
          </w:tcPr>
          <w:p w14:paraId="5303B869" w14:textId="7FA693C8"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19</w:t>
            </w:r>
          </w:p>
        </w:tc>
      </w:tr>
      <w:tr w:rsidR="00192310" w:rsidRPr="004C14DF" w14:paraId="37A54328" w14:textId="77777777" w:rsidTr="00F90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vAlign w:val="bottom"/>
            <w:hideMark/>
          </w:tcPr>
          <w:p w14:paraId="5EEB44C6"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Інші надходження</w:t>
            </w:r>
          </w:p>
        </w:tc>
        <w:tc>
          <w:tcPr>
            <w:tcW w:w="993" w:type="dxa"/>
            <w:vAlign w:val="center"/>
            <w:hideMark/>
          </w:tcPr>
          <w:p w14:paraId="02BA3C9F" w14:textId="63812996"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3095</w:t>
            </w:r>
          </w:p>
        </w:tc>
        <w:tc>
          <w:tcPr>
            <w:tcW w:w="1701" w:type="dxa"/>
            <w:gridSpan w:val="2"/>
            <w:vAlign w:val="center"/>
          </w:tcPr>
          <w:p w14:paraId="3DB44753" w14:textId="7D41D9FC"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34 007</w:t>
            </w:r>
          </w:p>
        </w:tc>
        <w:tc>
          <w:tcPr>
            <w:tcW w:w="1842" w:type="dxa"/>
            <w:gridSpan w:val="2"/>
            <w:vAlign w:val="center"/>
          </w:tcPr>
          <w:p w14:paraId="48211166" w14:textId="68FE3397"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23 882</w:t>
            </w:r>
          </w:p>
        </w:tc>
      </w:tr>
      <w:tr w:rsidR="00192310" w:rsidRPr="004C14DF" w14:paraId="26D669BB" w14:textId="77777777" w:rsidTr="00066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vAlign w:val="bottom"/>
            <w:hideMark/>
          </w:tcPr>
          <w:p w14:paraId="5A0E2BD9" w14:textId="77777777" w:rsidR="00192310" w:rsidRPr="004F0078" w:rsidRDefault="00192310" w:rsidP="00192310">
            <w:pPr>
              <w:jc w:val="left"/>
              <w:rPr>
                <w:rFonts w:asciiTheme="minorHAnsi" w:hAnsiTheme="minorHAnsi" w:cstheme="minorHAnsi"/>
                <w:b/>
                <w:bCs/>
                <w:color w:val="000000" w:themeColor="text1"/>
                <w:szCs w:val="20"/>
              </w:rPr>
            </w:pPr>
            <w:r w:rsidRPr="004F0078">
              <w:rPr>
                <w:rFonts w:asciiTheme="minorHAnsi" w:hAnsiTheme="minorHAnsi" w:cstheme="minorHAnsi"/>
                <w:b/>
                <w:bCs/>
                <w:color w:val="000000" w:themeColor="text1"/>
                <w:szCs w:val="20"/>
              </w:rPr>
              <w:t>Витрачання на оплату:</w:t>
            </w:r>
          </w:p>
        </w:tc>
        <w:tc>
          <w:tcPr>
            <w:tcW w:w="993" w:type="dxa"/>
            <w:vAlign w:val="center"/>
          </w:tcPr>
          <w:p w14:paraId="6CB50742" w14:textId="4D7065DD" w:rsidR="00192310" w:rsidRPr="004F0078" w:rsidRDefault="00192310" w:rsidP="00192310">
            <w:pPr>
              <w:jc w:val="center"/>
              <w:rPr>
                <w:rFonts w:asciiTheme="minorHAnsi" w:hAnsiTheme="minorHAnsi" w:cstheme="minorHAnsi"/>
                <w:color w:val="000000" w:themeColor="text1"/>
                <w:szCs w:val="20"/>
              </w:rPr>
            </w:pPr>
          </w:p>
        </w:tc>
        <w:tc>
          <w:tcPr>
            <w:tcW w:w="1701" w:type="dxa"/>
            <w:gridSpan w:val="2"/>
            <w:vAlign w:val="center"/>
          </w:tcPr>
          <w:p w14:paraId="77E47099" w14:textId="6254A184"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 </w:t>
            </w:r>
          </w:p>
        </w:tc>
        <w:tc>
          <w:tcPr>
            <w:tcW w:w="1842" w:type="dxa"/>
            <w:gridSpan w:val="2"/>
            <w:vAlign w:val="bottom"/>
          </w:tcPr>
          <w:p w14:paraId="11C0A714" w14:textId="77777777" w:rsidR="00192310" w:rsidRPr="004F0078" w:rsidRDefault="00192310" w:rsidP="00192310">
            <w:pPr>
              <w:jc w:val="right"/>
              <w:rPr>
                <w:rFonts w:asciiTheme="minorHAnsi" w:hAnsiTheme="minorHAnsi" w:cstheme="minorHAnsi"/>
                <w:color w:val="000000" w:themeColor="text1"/>
                <w:szCs w:val="20"/>
              </w:rPr>
            </w:pPr>
          </w:p>
        </w:tc>
      </w:tr>
      <w:tr w:rsidR="00192310" w:rsidRPr="004C14DF" w14:paraId="73B616EE" w14:textId="77777777" w:rsidTr="00F90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vAlign w:val="bottom"/>
            <w:hideMark/>
          </w:tcPr>
          <w:p w14:paraId="0AA2FF02"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Товарів (робіт, послуг)</w:t>
            </w:r>
          </w:p>
        </w:tc>
        <w:tc>
          <w:tcPr>
            <w:tcW w:w="993" w:type="dxa"/>
            <w:vAlign w:val="center"/>
            <w:hideMark/>
          </w:tcPr>
          <w:p w14:paraId="2A1D9B90" w14:textId="6EF512D9"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3100</w:t>
            </w:r>
          </w:p>
        </w:tc>
        <w:tc>
          <w:tcPr>
            <w:tcW w:w="1701" w:type="dxa"/>
            <w:gridSpan w:val="2"/>
            <w:vAlign w:val="center"/>
          </w:tcPr>
          <w:p w14:paraId="4CE5A0C1" w14:textId="1C74A0D5"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(1 780 276)</w:t>
            </w:r>
          </w:p>
        </w:tc>
        <w:tc>
          <w:tcPr>
            <w:tcW w:w="1842" w:type="dxa"/>
            <w:gridSpan w:val="2"/>
            <w:vAlign w:val="center"/>
          </w:tcPr>
          <w:p w14:paraId="2054E3DB" w14:textId="688CABB4"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(1 648 638)</w:t>
            </w:r>
          </w:p>
        </w:tc>
      </w:tr>
      <w:tr w:rsidR="00192310" w:rsidRPr="004C14DF" w14:paraId="43BF08F4" w14:textId="77777777" w:rsidTr="004F0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vAlign w:val="bottom"/>
            <w:hideMark/>
          </w:tcPr>
          <w:p w14:paraId="2B9AA884"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Праці</w:t>
            </w:r>
          </w:p>
        </w:tc>
        <w:tc>
          <w:tcPr>
            <w:tcW w:w="993" w:type="dxa"/>
            <w:vAlign w:val="bottom"/>
            <w:hideMark/>
          </w:tcPr>
          <w:p w14:paraId="673F93C3" w14:textId="358F2F17"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3105</w:t>
            </w:r>
          </w:p>
        </w:tc>
        <w:tc>
          <w:tcPr>
            <w:tcW w:w="1701" w:type="dxa"/>
            <w:gridSpan w:val="2"/>
            <w:vAlign w:val="center"/>
          </w:tcPr>
          <w:p w14:paraId="0D148871" w14:textId="705CB19E"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(302 080)</w:t>
            </w:r>
          </w:p>
        </w:tc>
        <w:tc>
          <w:tcPr>
            <w:tcW w:w="1842" w:type="dxa"/>
            <w:gridSpan w:val="2"/>
            <w:vAlign w:val="center"/>
          </w:tcPr>
          <w:p w14:paraId="67C32067" w14:textId="16B5CEAA"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(243 887)</w:t>
            </w:r>
          </w:p>
        </w:tc>
      </w:tr>
      <w:tr w:rsidR="00192310" w:rsidRPr="004C14DF" w14:paraId="363AF808" w14:textId="77777777" w:rsidTr="004F0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vAlign w:val="bottom"/>
            <w:hideMark/>
          </w:tcPr>
          <w:p w14:paraId="12C743F2"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Відрахувань на соціальні заходи</w:t>
            </w:r>
          </w:p>
        </w:tc>
        <w:tc>
          <w:tcPr>
            <w:tcW w:w="993" w:type="dxa"/>
            <w:vAlign w:val="bottom"/>
            <w:hideMark/>
          </w:tcPr>
          <w:p w14:paraId="01866373" w14:textId="2BA99DE7"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3110</w:t>
            </w:r>
          </w:p>
        </w:tc>
        <w:tc>
          <w:tcPr>
            <w:tcW w:w="1701" w:type="dxa"/>
            <w:gridSpan w:val="2"/>
            <w:vAlign w:val="center"/>
          </w:tcPr>
          <w:p w14:paraId="1BA1DFA9" w14:textId="1E6DC525"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(78 559)</w:t>
            </w:r>
          </w:p>
        </w:tc>
        <w:tc>
          <w:tcPr>
            <w:tcW w:w="1842" w:type="dxa"/>
            <w:gridSpan w:val="2"/>
            <w:vAlign w:val="center"/>
          </w:tcPr>
          <w:p w14:paraId="2C0E28AB" w14:textId="607EC12A"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(63 030)</w:t>
            </w:r>
          </w:p>
        </w:tc>
      </w:tr>
      <w:tr w:rsidR="00192310" w:rsidRPr="004C14DF" w14:paraId="780DA48A" w14:textId="77777777" w:rsidTr="004F0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vAlign w:val="bottom"/>
            <w:hideMark/>
          </w:tcPr>
          <w:p w14:paraId="0F4A2D2E"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Зобов’язань з податків і зборів</w:t>
            </w:r>
          </w:p>
        </w:tc>
        <w:tc>
          <w:tcPr>
            <w:tcW w:w="993" w:type="dxa"/>
            <w:vAlign w:val="bottom"/>
            <w:hideMark/>
          </w:tcPr>
          <w:p w14:paraId="2BB3E679" w14:textId="29C5D40F"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3115</w:t>
            </w:r>
          </w:p>
        </w:tc>
        <w:tc>
          <w:tcPr>
            <w:tcW w:w="1701" w:type="dxa"/>
            <w:gridSpan w:val="2"/>
            <w:vAlign w:val="center"/>
          </w:tcPr>
          <w:p w14:paraId="2F9D829B" w14:textId="119C456A"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(111 718)</w:t>
            </w:r>
          </w:p>
        </w:tc>
        <w:tc>
          <w:tcPr>
            <w:tcW w:w="1842" w:type="dxa"/>
            <w:gridSpan w:val="2"/>
            <w:vAlign w:val="center"/>
          </w:tcPr>
          <w:p w14:paraId="48A83532" w14:textId="4513117A"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(83 587)</w:t>
            </w:r>
          </w:p>
        </w:tc>
      </w:tr>
      <w:tr w:rsidR="00192310" w:rsidRPr="004C14DF" w14:paraId="4B819699" w14:textId="77777777" w:rsidTr="004F0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vAlign w:val="bottom"/>
            <w:hideMark/>
          </w:tcPr>
          <w:p w14:paraId="3E6E391F"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Витрачання на оплату зобов’язань з податку на прибуток</w:t>
            </w:r>
          </w:p>
        </w:tc>
        <w:tc>
          <w:tcPr>
            <w:tcW w:w="993" w:type="dxa"/>
            <w:vAlign w:val="bottom"/>
            <w:hideMark/>
          </w:tcPr>
          <w:p w14:paraId="25921ED3" w14:textId="2E89C673"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3116</w:t>
            </w:r>
          </w:p>
        </w:tc>
        <w:tc>
          <w:tcPr>
            <w:tcW w:w="1701" w:type="dxa"/>
            <w:gridSpan w:val="2"/>
            <w:vAlign w:val="center"/>
          </w:tcPr>
          <w:p w14:paraId="71B53FD8" w14:textId="616F968B"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(18 180)</w:t>
            </w:r>
          </w:p>
        </w:tc>
        <w:tc>
          <w:tcPr>
            <w:tcW w:w="1842" w:type="dxa"/>
            <w:gridSpan w:val="2"/>
            <w:vAlign w:val="center"/>
          </w:tcPr>
          <w:p w14:paraId="515F2E57" w14:textId="6F4CC862"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(8 405)</w:t>
            </w:r>
          </w:p>
        </w:tc>
      </w:tr>
      <w:tr w:rsidR="00192310" w:rsidRPr="004C14DF" w14:paraId="6F54CD19" w14:textId="77777777" w:rsidTr="004F0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vAlign w:val="bottom"/>
            <w:hideMark/>
          </w:tcPr>
          <w:p w14:paraId="457B4100"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Витрачання на оплату зобов’язань з податку на додану вартість</w:t>
            </w:r>
          </w:p>
        </w:tc>
        <w:tc>
          <w:tcPr>
            <w:tcW w:w="993" w:type="dxa"/>
            <w:vAlign w:val="bottom"/>
            <w:hideMark/>
          </w:tcPr>
          <w:p w14:paraId="2479798A" w14:textId="671A7B1D"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3117</w:t>
            </w:r>
          </w:p>
        </w:tc>
        <w:tc>
          <w:tcPr>
            <w:tcW w:w="1701" w:type="dxa"/>
            <w:gridSpan w:val="2"/>
            <w:vAlign w:val="center"/>
          </w:tcPr>
          <w:p w14:paraId="6338631F" w14:textId="452B1265"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(56)</w:t>
            </w:r>
          </w:p>
        </w:tc>
        <w:tc>
          <w:tcPr>
            <w:tcW w:w="1842" w:type="dxa"/>
            <w:gridSpan w:val="2"/>
            <w:vAlign w:val="center"/>
          </w:tcPr>
          <w:p w14:paraId="053F7AC0" w14:textId="3D5E22E2"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(10)</w:t>
            </w:r>
          </w:p>
        </w:tc>
      </w:tr>
      <w:tr w:rsidR="00192310" w:rsidRPr="004C14DF" w14:paraId="24CF8A91" w14:textId="77777777" w:rsidTr="004F0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vAlign w:val="bottom"/>
            <w:hideMark/>
          </w:tcPr>
          <w:p w14:paraId="234D1E83"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Витрачання на оплату зобов’язань з інших податків і зборів (обов’язкових платежів)</w:t>
            </w:r>
          </w:p>
        </w:tc>
        <w:tc>
          <w:tcPr>
            <w:tcW w:w="993" w:type="dxa"/>
            <w:vAlign w:val="bottom"/>
            <w:hideMark/>
          </w:tcPr>
          <w:p w14:paraId="609846C1" w14:textId="446865A6"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3118</w:t>
            </w:r>
          </w:p>
        </w:tc>
        <w:tc>
          <w:tcPr>
            <w:tcW w:w="1701" w:type="dxa"/>
            <w:gridSpan w:val="2"/>
            <w:vAlign w:val="center"/>
          </w:tcPr>
          <w:p w14:paraId="4CDF38AC" w14:textId="22B83923"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(93 482)</w:t>
            </w:r>
          </w:p>
        </w:tc>
        <w:tc>
          <w:tcPr>
            <w:tcW w:w="1842" w:type="dxa"/>
            <w:gridSpan w:val="2"/>
            <w:vAlign w:val="center"/>
          </w:tcPr>
          <w:p w14:paraId="2A8E012B" w14:textId="40C10EE6"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(75 172)</w:t>
            </w:r>
          </w:p>
        </w:tc>
      </w:tr>
      <w:tr w:rsidR="00192310" w:rsidRPr="004C14DF" w14:paraId="10234A95" w14:textId="77777777" w:rsidTr="004F0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vAlign w:val="bottom"/>
            <w:hideMark/>
          </w:tcPr>
          <w:p w14:paraId="49039C24"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Витрачання на оплату авансів</w:t>
            </w:r>
          </w:p>
        </w:tc>
        <w:tc>
          <w:tcPr>
            <w:tcW w:w="993" w:type="dxa"/>
            <w:vAlign w:val="bottom"/>
            <w:hideMark/>
          </w:tcPr>
          <w:p w14:paraId="2A89E526" w14:textId="358C34DF"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3135</w:t>
            </w:r>
          </w:p>
        </w:tc>
        <w:tc>
          <w:tcPr>
            <w:tcW w:w="1701" w:type="dxa"/>
            <w:gridSpan w:val="2"/>
            <w:vAlign w:val="center"/>
          </w:tcPr>
          <w:p w14:paraId="0728B501" w14:textId="6610D68A"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(39 324)</w:t>
            </w:r>
          </w:p>
        </w:tc>
        <w:tc>
          <w:tcPr>
            <w:tcW w:w="1842" w:type="dxa"/>
            <w:gridSpan w:val="2"/>
            <w:vAlign w:val="center"/>
          </w:tcPr>
          <w:p w14:paraId="3FB4A4CE" w14:textId="00D6E11E"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(26 238)</w:t>
            </w:r>
          </w:p>
        </w:tc>
      </w:tr>
      <w:tr w:rsidR="00192310" w:rsidRPr="004C14DF" w14:paraId="59BFABC9" w14:textId="77777777" w:rsidTr="004F0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vAlign w:val="bottom"/>
            <w:hideMark/>
          </w:tcPr>
          <w:p w14:paraId="34F0DE24"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Витрачання на оплату повернення авансів</w:t>
            </w:r>
          </w:p>
        </w:tc>
        <w:tc>
          <w:tcPr>
            <w:tcW w:w="993" w:type="dxa"/>
            <w:vAlign w:val="bottom"/>
            <w:hideMark/>
          </w:tcPr>
          <w:p w14:paraId="1786E4C5" w14:textId="326A866C"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3140</w:t>
            </w:r>
          </w:p>
        </w:tc>
        <w:tc>
          <w:tcPr>
            <w:tcW w:w="1701" w:type="dxa"/>
            <w:gridSpan w:val="2"/>
            <w:vAlign w:val="center"/>
          </w:tcPr>
          <w:p w14:paraId="2D031D4E" w14:textId="2FB0C450"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(97)</w:t>
            </w:r>
          </w:p>
        </w:tc>
        <w:tc>
          <w:tcPr>
            <w:tcW w:w="1842" w:type="dxa"/>
            <w:gridSpan w:val="2"/>
            <w:vAlign w:val="center"/>
          </w:tcPr>
          <w:p w14:paraId="6B87F49A" w14:textId="1F00365B"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(115)</w:t>
            </w:r>
          </w:p>
        </w:tc>
      </w:tr>
      <w:tr w:rsidR="00192310" w:rsidRPr="004C14DF" w14:paraId="7241E75B" w14:textId="77777777" w:rsidTr="004F0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vAlign w:val="bottom"/>
            <w:hideMark/>
          </w:tcPr>
          <w:p w14:paraId="292E10F8"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Витрачання на оплату цільових внесків</w:t>
            </w:r>
          </w:p>
        </w:tc>
        <w:tc>
          <w:tcPr>
            <w:tcW w:w="993" w:type="dxa"/>
            <w:vAlign w:val="bottom"/>
            <w:hideMark/>
          </w:tcPr>
          <w:p w14:paraId="674DB07D" w14:textId="745B956C"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3145</w:t>
            </w:r>
          </w:p>
        </w:tc>
        <w:tc>
          <w:tcPr>
            <w:tcW w:w="1701" w:type="dxa"/>
            <w:gridSpan w:val="2"/>
            <w:vAlign w:val="center"/>
          </w:tcPr>
          <w:p w14:paraId="2A78A6AB" w14:textId="520C8ADD"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(5 055)</w:t>
            </w:r>
          </w:p>
        </w:tc>
        <w:tc>
          <w:tcPr>
            <w:tcW w:w="1842" w:type="dxa"/>
            <w:gridSpan w:val="2"/>
            <w:vAlign w:val="center"/>
          </w:tcPr>
          <w:p w14:paraId="719EC03D" w14:textId="75F0144E"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(6 558)</w:t>
            </w:r>
          </w:p>
        </w:tc>
      </w:tr>
      <w:tr w:rsidR="00192310" w:rsidRPr="004C14DF" w14:paraId="605A71C5" w14:textId="77777777" w:rsidTr="004F0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vAlign w:val="bottom"/>
            <w:hideMark/>
          </w:tcPr>
          <w:p w14:paraId="6D05C5F6" w14:textId="77777777" w:rsidR="00192310" w:rsidRPr="004F0078" w:rsidRDefault="00192310" w:rsidP="00192310">
            <w:pPr>
              <w:jc w:val="left"/>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Інші витрачання</w:t>
            </w:r>
          </w:p>
        </w:tc>
        <w:tc>
          <w:tcPr>
            <w:tcW w:w="993" w:type="dxa"/>
            <w:vAlign w:val="bottom"/>
            <w:hideMark/>
          </w:tcPr>
          <w:p w14:paraId="118869ED" w14:textId="4538B2E1" w:rsidR="00192310" w:rsidRPr="004F0078" w:rsidRDefault="00192310" w:rsidP="00192310">
            <w:pPr>
              <w:jc w:val="center"/>
              <w:rPr>
                <w:rFonts w:asciiTheme="minorHAnsi" w:hAnsiTheme="minorHAnsi" w:cstheme="minorHAnsi"/>
                <w:color w:val="000000" w:themeColor="text1"/>
                <w:szCs w:val="20"/>
              </w:rPr>
            </w:pPr>
            <w:r w:rsidRPr="004F0078">
              <w:rPr>
                <w:rFonts w:asciiTheme="minorHAnsi" w:hAnsiTheme="minorHAnsi" w:cstheme="minorHAnsi"/>
                <w:color w:val="000000" w:themeColor="text1"/>
                <w:szCs w:val="20"/>
              </w:rPr>
              <w:t>3190</w:t>
            </w:r>
          </w:p>
        </w:tc>
        <w:tc>
          <w:tcPr>
            <w:tcW w:w="1701" w:type="dxa"/>
            <w:gridSpan w:val="2"/>
            <w:vAlign w:val="center"/>
          </w:tcPr>
          <w:p w14:paraId="395470CE" w14:textId="739F34A7" w:rsidR="00192310" w:rsidRPr="00192310" w:rsidRDefault="00192310" w:rsidP="00192310">
            <w:pPr>
              <w:jc w:val="right"/>
              <w:rPr>
                <w:rFonts w:asciiTheme="minorHAnsi" w:hAnsiTheme="minorHAnsi" w:cstheme="minorHAnsi"/>
                <w:szCs w:val="20"/>
              </w:rPr>
            </w:pPr>
            <w:r w:rsidRPr="00192310">
              <w:rPr>
                <w:rFonts w:asciiTheme="minorHAnsi" w:hAnsiTheme="minorHAnsi" w:cstheme="minorHAnsi"/>
                <w:szCs w:val="20"/>
              </w:rPr>
              <w:t>(72 009)</w:t>
            </w:r>
          </w:p>
        </w:tc>
        <w:tc>
          <w:tcPr>
            <w:tcW w:w="1842" w:type="dxa"/>
            <w:gridSpan w:val="2"/>
            <w:vAlign w:val="center"/>
          </w:tcPr>
          <w:p w14:paraId="77786227" w14:textId="6B28F646" w:rsidR="00192310" w:rsidRPr="004F0078" w:rsidRDefault="00192310" w:rsidP="00192310">
            <w:pPr>
              <w:jc w:val="right"/>
              <w:rPr>
                <w:rFonts w:asciiTheme="minorHAnsi" w:hAnsiTheme="minorHAnsi" w:cstheme="minorHAnsi"/>
                <w:color w:val="000000" w:themeColor="text1"/>
                <w:szCs w:val="20"/>
              </w:rPr>
            </w:pPr>
            <w:r w:rsidRPr="004F0078">
              <w:rPr>
                <w:rFonts w:asciiTheme="minorHAnsi" w:hAnsiTheme="minorHAnsi" w:cstheme="minorHAnsi"/>
                <w:szCs w:val="20"/>
              </w:rPr>
              <w:t>(30 184)</w:t>
            </w:r>
          </w:p>
        </w:tc>
      </w:tr>
      <w:tr w:rsidR="00192310" w:rsidRPr="004C14DF" w14:paraId="1C16669D" w14:textId="77777777" w:rsidTr="00FA6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2" w:type="dxa"/>
          <w:trHeight w:val="253"/>
        </w:trPr>
        <w:tc>
          <w:tcPr>
            <w:tcW w:w="5096" w:type="dxa"/>
            <w:gridSpan w:val="2"/>
            <w:vAlign w:val="bottom"/>
            <w:hideMark/>
          </w:tcPr>
          <w:p w14:paraId="08CB794C" w14:textId="77777777" w:rsidR="00192310" w:rsidRPr="004F0078" w:rsidRDefault="00192310" w:rsidP="00192310">
            <w:pPr>
              <w:jc w:val="left"/>
              <w:rPr>
                <w:rFonts w:asciiTheme="minorHAnsi" w:hAnsiTheme="minorHAnsi" w:cstheme="minorHAnsi"/>
                <w:b/>
                <w:bCs/>
                <w:color w:val="000000" w:themeColor="text1"/>
                <w:szCs w:val="20"/>
              </w:rPr>
            </w:pPr>
            <w:r w:rsidRPr="004F0078">
              <w:rPr>
                <w:rFonts w:asciiTheme="minorHAnsi" w:hAnsiTheme="minorHAnsi" w:cstheme="minorHAnsi"/>
                <w:b/>
                <w:bCs/>
                <w:color w:val="000000" w:themeColor="text1"/>
                <w:szCs w:val="20"/>
              </w:rPr>
              <w:t>Чистий рух коштів від операційної діяльності</w:t>
            </w:r>
          </w:p>
        </w:tc>
        <w:tc>
          <w:tcPr>
            <w:tcW w:w="993" w:type="dxa"/>
            <w:vAlign w:val="bottom"/>
            <w:hideMark/>
          </w:tcPr>
          <w:p w14:paraId="00F90D37" w14:textId="6711537B" w:rsidR="00192310" w:rsidRPr="004F0078" w:rsidRDefault="00192310" w:rsidP="00192310">
            <w:pPr>
              <w:jc w:val="center"/>
              <w:rPr>
                <w:rFonts w:asciiTheme="minorHAnsi" w:hAnsiTheme="minorHAnsi" w:cstheme="minorHAnsi"/>
                <w:b/>
                <w:bCs/>
                <w:color w:val="000000" w:themeColor="text1"/>
                <w:szCs w:val="20"/>
              </w:rPr>
            </w:pPr>
            <w:r w:rsidRPr="004F0078">
              <w:rPr>
                <w:rFonts w:asciiTheme="minorHAnsi" w:hAnsiTheme="minorHAnsi" w:cstheme="minorHAnsi"/>
                <w:b/>
                <w:bCs/>
                <w:color w:val="000000" w:themeColor="text1"/>
                <w:szCs w:val="20"/>
              </w:rPr>
              <w:t>3195</w:t>
            </w:r>
          </w:p>
        </w:tc>
        <w:tc>
          <w:tcPr>
            <w:tcW w:w="1701" w:type="dxa"/>
            <w:gridSpan w:val="2"/>
            <w:vAlign w:val="bottom"/>
          </w:tcPr>
          <w:p w14:paraId="6D7C97B9" w14:textId="39774812" w:rsidR="00192310" w:rsidRPr="00192310" w:rsidRDefault="00192310" w:rsidP="00192310">
            <w:pPr>
              <w:jc w:val="right"/>
              <w:rPr>
                <w:rFonts w:asciiTheme="minorHAnsi" w:hAnsiTheme="minorHAnsi" w:cstheme="minorHAnsi"/>
                <w:b/>
                <w:bCs/>
                <w:szCs w:val="20"/>
              </w:rPr>
            </w:pPr>
            <w:r w:rsidRPr="00192310">
              <w:rPr>
                <w:rFonts w:asciiTheme="minorHAnsi" w:hAnsiTheme="minorHAnsi" w:cstheme="minorHAnsi"/>
                <w:b/>
                <w:bCs/>
                <w:szCs w:val="20"/>
              </w:rPr>
              <w:t>141 847</w:t>
            </w:r>
          </w:p>
        </w:tc>
        <w:tc>
          <w:tcPr>
            <w:tcW w:w="1842" w:type="dxa"/>
            <w:gridSpan w:val="2"/>
            <w:vAlign w:val="bottom"/>
          </w:tcPr>
          <w:p w14:paraId="5FD57C82" w14:textId="0C5E333D" w:rsidR="00192310" w:rsidRPr="004F0078" w:rsidRDefault="00192310" w:rsidP="00192310">
            <w:pPr>
              <w:jc w:val="right"/>
              <w:rPr>
                <w:rFonts w:asciiTheme="minorHAnsi" w:hAnsiTheme="minorHAnsi" w:cstheme="minorHAnsi"/>
                <w:b/>
                <w:bCs/>
                <w:color w:val="000000" w:themeColor="text1"/>
                <w:szCs w:val="20"/>
              </w:rPr>
            </w:pPr>
            <w:r w:rsidRPr="004F0078">
              <w:rPr>
                <w:rFonts w:asciiTheme="minorHAnsi" w:hAnsiTheme="minorHAnsi" w:cstheme="minorHAnsi"/>
                <w:b/>
                <w:bCs/>
                <w:szCs w:val="20"/>
              </w:rPr>
              <w:t>187 034</w:t>
            </w:r>
          </w:p>
        </w:tc>
      </w:tr>
    </w:tbl>
    <w:p w14:paraId="226B5148" w14:textId="59F11754" w:rsidR="00430A52" w:rsidRDefault="00430A52">
      <w:pPr>
        <w:jc w:val="left"/>
        <w:rPr>
          <w:rFonts w:asciiTheme="minorHAnsi" w:hAnsiTheme="minorHAnsi" w:cstheme="minorHAnsi"/>
          <w:color w:val="FF0000"/>
        </w:rPr>
      </w:pPr>
      <w:r w:rsidRPr="004C14DF">
        <w:rPr>
          <w:rFonts w:asciiTheme="minorHAnsi" w:hAnsiTheme="minorHAnsi" w:cstheme="minorHAnsi"/>
          <w:color w:val="FF0000"/>
        </w:rPr>
        <w:br w:type="page"/>
      </w:r>
    </w:p>
    <w:p w14:paraId="221DE797" w14:textId="55328A29" w:rsidR="00681D20" w:rsidRPr="00C76308" w:rsidRDefault="00681D20" w:rsidP="00681D20">
      <w:pPr>
        <w:jc w:val="left"/>
        <w:rPr>
          <w:rFonts w:asciiTheme="minorHAnsi" w:hAnsiTheme="minorHAnsi" w:cstheme="minorHAnsi"/>
          <w:b/>
          <w:szCs w:val="20"/>
        </w:rPr>
      </w:pPr>
      <w:r>
        <w:rPr>
          <w:rFonts w:asciiTheme="minorHAnsi" w:hAnsiTheme="minorHAnsi" w:cstheme="minorHAnsi"/>
          <w:b/>
          <w:szCs w:val="20"/>
        </w:rPr>
        <w:lastRenderedPageBreak/>
        <w:t>ЗВІТ ПРО РУХ ГРОШОВИХ КОШТІВ (ПРОДОВЖЕННЯ)</w:t>
      </w:r>
    </w:p>
    <w:p w14:paraId="704A5A74" w14:textId="77777777" w:rsidR="00681D20" w:rsidRDefault="00681D20" w:rsidP="00681D20">
      <w:pPr>
        <w:spacing w:before="120" w:after="120"/>
        <w:rPr>
          <w:rFonts w:asciiTheme="minorHAnsi" w:hAnsiTheme="minorHAnsi" w:cstheme="minorHAnsi"/>
          <w:b/>
          <w:szCs w:val="20"/>
        </w:rPr>
      </w:pPr>
      <w:r w:rsidRPr="00C76308">
        <w:rPr>
          <w:rFonts w:asciiTheme="minorHAnsi" w:hAnsiTheme="minorHAnsi" w:cstheme="minorHAnsi"/>
          <w:b/>
          <w:szCs w:val="20"/>
        </w:rPr>
        <w:t>за р</w:t>
      </w:r>
      <w:r>
        <w:rPr>
          <w:rFonts w:asciiTheme="minorHAnsi" w:hAnsiTheme="minorHAnsi" w:cstheme="minorHAnsi"/>
          <w:b/>
          <w:szCs w:val="20"/>
        </w:rPr>
        <w:t>ік, що закінчився 31 грудня 2019</w:t>
      </w:r>
      <w:r w:rsidRPr="00C76308">
        <w:rPr>
          <w:rFonts w:asciiTheme="minorHAnsi" w:hAnsiTheme="minorHAnsi" w:cstheme="minorHAnsi"/>
          <w:b/>
          <w:szCs w:val="20"/>
        </w:rPr>
        <w:t xml:space="preserve"> року (</w:t>
      </w:r>
      <w:r w:rsidRPr="00C76308">
        <w:rPr>
          <w:rFonts w:asciiTheme="minorHAnsi" w:hAnsiTheme="minorHAnsi" w:cstheme="minorHAnsi"/>
          <w:b/>
          <w:i/>
          <w:szCs w:val="20"/>
        </w:rPr>
        <w:t>у тисячах гривень</w:t>
      </w:r>
      <w:r w:rsidRPr="00C76308">
        <w:rPr>
          <w:rFonts w:asciiTheme="minorHAnsi" w:hAnsiTheme="minorHAnsi" w:cstheme="minorHAnsi"/>
          <w:b/>
          <w:szCs w:val="20"/>
        </w:rPr>
        <w:t>)</w:t>
      </w:r>
    </w:p>
    <w:p w14:paraId="1118D326" w14:textId="77777777" w:rsidR="00681D20" w:rsidRPr="004C14DF" w:rsidRDefault="00681D20">
      <w:pPr>
        <w:jc w:val="left"/>
        <w:rPr>
          <w:rFonts w:asciiTheme="minorHAnsi" w:hAnsiTheme="minorHAnsi" w:cstheme="minorHAnsi"/>
          <w:color w:val="FF0000"/>
        </w:rPr>
      </w:pPr>
    </w:p>
    <w:tbl>
      <w:tblPr>
        <w:tblStyle w:val="af"/>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1017"/>
        <w:gridCol w:w="1740"/>
        <w:gridCol w:w="1878"/>
      </w:tblGrid>
      <w:tr w:rsidR="00FA6ECD" w:rsidRPr="004C14DF" w14:paraId="29B61151" w14:textId="77777777" w:rsidTr="00743465">
        <w:trPr>
          <w:trHeight w:val="711"/>
        </w:trPr>
        <w:tc>
          <w:tcPr>
            <w:tcW w:w="2648" w:type="pct"/>
            <w:shd w:val="clear" w:color="auto" w:fill="auto"/>
            <w:vAlign w:val="center"/>
          </w:tcPr>
          <w:p w14:paraId="0E1D038E" w14:textId="05DF251D" w:rsidR="00FA6ECD" w:rsidRPr="00681D20" w:rsidRDefault="00FA6ECD" w:rsidP="00CD79D3">
            <w:pPr>
              <w:jc w:val="center"/>
              <w:rPr>
                <w:rFonts w:asciiTheme="minorHAnsi" w:hAnsiTheme="minorHAnsi" w:cstheme="minorHAnsi"/>
                <w:b/>
                <w:bCs/>
                <w:color w:val="000000" w:themeColor="text1"/>
              </w:rPr>
            </w:pPr>
            <w:r w:rsidRPr="00681D20">
              <w:rPr>
                <w:rFonts w:asciiTheme="minorHAnsi" w:hAnsiTheme="minorHAnsi" w:cstheme="minorHAnsi"/>
                <w:b/>
                <w:color w:val="000000" w:themeColor="text1"/>
              </w:rPr>
              <w:t>Стаття</w:t>
            </w:r>
          </w:p>
        </w:tc>
        <w:tc>
          <w:tcPr>
            <w:tcW w:w="516" w:type="pct"/>
            <w:shd w:val="clear" w:color="auto" w:fill="auto"/>
            <w:vAlign w:val="center"/>
          </w:tcPr>
          <w:p w14:paraId="424B1795" w14:textId="535953E5" w:rsidR="00FA6ECD" w:rsidRPr="00681D20" w:rsidRDefault="00FA6ECD" w:rsidP="00CD79D3">
            <w:pPr>
              <w:jc w:val="center"/>
              <w:rPr>
                <w:rFonts w:asciiTheme="minorHAnsi" w:hAnsiTheme="minorHAnsi" w:cstheme="minorHAnsi"/>
                <w:b/>
                <w:bCs/>
                <w:color w:val="000000" w:themeColor="text1"/>
              </w:rPr>
            </w:pPr>
            <w:r w:rsidRPr="00681D20">
              <w:rPr>
                <w:rFonts w:asciiTheme="minorHAnsi" w:hAnsiTheme="minorHAnsi" w:cstheme="minorHAnsi"/>
                <w:b/>
                <w:color w:val="000000" w:themeColor="text1"/>
              </w:rPr>
              <w:t>Код</w:t>
            </w:r>
          </w:p>
        </w:tc>
        <w:tc>
          <w:tcPr>
            <w:tcW w:w="883" w:type="pct"/>
            <w:shd w:val="clear" w:color="auto" w:fill="auto"/>
            <w:vAlign w:val="center"/>
          </w:tcPr>
          <w:p w14:paraId="55D49003" w14:textId="24F4576D" w:rsidR="00FA6ECD" w:rsidRPr="00681D20" w:rsidRDefault="00FA6ECD" w:rsidP="00CD79D3">
            <w:pPr>
              <w:jc w:val="center"/>
              <w:rPr>
                <w:rFonts w:asciiTheme="minorHAnsi" w:hAnsiTheme="minorHAnsi" w:cstheme="minorHAnsi"/>
                <w:b/>
                <w:bCs/>
                <w:color w:val="000000" w:themeColor="text1"/>
              </w:rPr>
            </w:pPr>
            <w:r w:rsidRPr="00681D20">
              <w:rPr>
                <w:rFonts w:asciiTheme="minorHAnsi" w:hAnsiTheme="minorHAnsi" w:cstheme="minorHAnsi"/>
                <w:b/>
                <w:color w:val="000000" w:themeColor="text1"/>
              </w:rPr>
              <w:t>За звітний період</w:t>
            </w:r>
          </w:p>
        </w:tc>
        <w:tc>
          <w:tcPr>
            <w:tcW w:w="953" w:type="pct"/>
            <w:shd w:val="clear" w:color="auto" w:fill="auto"/>
            <w:vAlign w:val="center"/>
          </w:tcPr>
          <w:p w14:paraId="56A5979C" w14:textId="4CCAC544" w:rsidR="00FA6ECD" w:rsidRPr="00681D20" w:rsidRDefault="00FA6ECD" w:rsidP="00CD79D3">
            <w:pPr>
              <w:jc w:val="center"/>
              <w:rPr>
                <w:rFonts w:asciiTheme="minorHAnsi" w:hAnsiTheme="minorHAnsi" w:cstheme="minorHAnsi"/>
                <w:b/>
                <w:bCs/>
                <w:color w:val="000000" w:themeColor="text1"/>
              </w:rPr>
            </w:pPr>
            <w:r w:rsidRPr="00681D20">
              <w:rPr>
                <w:rFonts w:asciiTheme="minorHAnsi" w:hAnsiTheme="minorHAnsi" w:cstheme="minorHAnsi"/>
                <w:b/>
                <w:color w:val="000000" w:themeColor="text1"/>
              </w:rPr>
              <w:t>За аналогічний період попереднього року</w:t>
            </w:r>
          </w:p>
        </w:tc>
      </w:tr>
      <w:tr w:rsidR="00FA6ECD" w:rsidRPr="004C14DF" w14:paraId="02D15879" w14:textId="77777777" w:rsidTr="00743465">
        <w:trPr>
          <w:trHeight w:val="58"/>
        </w:trPr>
        <w:tc>
          <w:tcPr>
            <w:tcW w:w="2648" w:type="pct"/>
            <w:shd w:val="clear" w:color="auto" w:fill="auto"/>
            <w:vAlign w:val="center"/>
          </w:tcPr>
          <w:p w14:paraId="060924FE" w14:textId="19FEA549" w:rsidR="00FA6ECD" w:rsidRPr="00681D20" w:rsidRDefault="00FA6ECD" w:rsidP="00CD79D3">
            <w:pPr>
              <w:jc w:val="center"/>
              <w:rPr>
                <w:rFonts w:asciiTheme="minorHAnsi" w:hAnsiTheme="minorHAnsi" w:cstheme="minorHAnsi"/>
                <w:b/>
                <w:bCs/>
                <w:color w:val="000000" w:themeColor="text1"/>
              </w:rPr>
            </w:pPr>
            <w:r w:rsidRPr="00681D20">
              <w:rPr>
                <w:rFonts w:asciiTheme="minorHAnsi" w:hAnsiTheme="minorHAnsi" w:cstheme="minorHAnsi"/>
                <w:b/>
                <w:color w:val="000000" w:themeColor="text1"/>
              </w:rPr>
              <w:t>1</w:t>
            </w:r>
          </w:p>
        </w:tc>
        <w:tc>
          <w:tcPr>
            <w:tcW w:w="516" w:type="pct"/>
            <w:shd w:val="clear" w:color="auto" w:fill="auto"/>
            <w:vAlign w:val="center"/>
          </w:tcPr>
          <w:p w14:paraId="5CA165B1" w14:textId="7B0911CB" w:rsidR="00FA6ECD" w:rsidRPr="00681D20" w:rsidRDefault="00FA6ECD" w:rsidP="00CD79D3">
            <w:pPr>
              <w:jc w:val="center"/>
              <w:rPr>
                <w:rFonts w:asciiTheme="minorHAnsi" w:hAnsiTheme="minorHAnsi" w:cstheme="minorHAnsi"/>
                <w:b/>
                <w:bCs/>
                <w:color w:val="000000" w:themeColor="text1"/>
              </w:rPr>
            </w:pPr>
            <w:r w:rsidRPr="00681D20">
              <w:rPr>
                <w:rFonts w:asciiTheme="minorHAnsi" w:hAnsiTheme="minorHAnsi" w:cstheme="minorHAnsi"/>
                <w:b/>
                <w:color w:val="000000" w:themeColor="text1"/>
              </w:rPr>
              <w:t>3</w:t>
            </w:r>
          </w:p>
        </w:tc>
        <w:tc>
          <w:tcPr>
            <w:tcW w:w="883" w:type="pct"/>
            <w:shd w:val="clear" w:color="auto" w:fill="auto"/>
            <w:vAlign w:val="center"/>
          </w:tcPr>
          <w:p w14:paraId="36C710EA" w14:textId="25FC97AD" w:rsidR="00FA6ECD" w:rsidRPr="00681D20" w:rsidRDefault="00FA6ECD" w:rsidP="00CD79D3">
            <w:pPr>
              <w:jc w:val="center"/>
              <w:rPr>
                <w:rFonts w:asciiTheme="minorHAnsi" w:hAnsiTheme="minorHAnsi" w:cstheme="minorHAnsi"/>
                <w:b/>
                <w:bCs/>
                <w:color w:val="000000" w:themeColor="text1"/>
              </w:rPr>
            </w:pPr>
            <w:r w:rsidRPr="00681D20">
              <w:rPr>
                <w:rFonts w:asciiTheme="minorHAnsi" w:hAnsiTheme="minorHAnsi" w:cstheme="minorHAnsi"/>
                <w:b/>
                <w:color w:val="000000" w:themeColor="text1"/>
              </w:rPr>
              <w:t>4</w:t>
            </w:r>
          </w:p>
        </w:tc>
        <w:tc>
          <w:tcPr>
            <w:tcW w:w="953" w:type="pct"/>
            <w:shd w:val="clear" w:color="auto" w:fill="auto"/>
            <w:vAlign w:val="center"/>
          </w:tcPr>
          <w:p w14:paraId="0DE0C424" w14:textId="6653964C" w:rsidR="00FA6ECD" w:rsidRPr="00681D20" w:rsidRDefault="00FA6ECD" w:rsidP="00CD79D3">
            <w:pPr>
              <w:jc w:val="center"/>
              <w:rPr>
                <w:rFonts w:asciiTheme="minorHAnsi" w:hAnsiTheme="minorHAnsi" w:cstheme="minorHAnsi"/>
                <w:b/>
                <w:bCs/>
                <w:color w:val="000000" w:themeColor="text1"/>
              </w:rPr>
            </w:pPr>
            <w:r w:rsidRPr="00681D20">
              <w:rPr>
                <w:rFonts w:asciiTheme="minorHAnsi" w:hAnsiTheme="minorHAnsi" w:cstheme="minorHAnsi"/>
                <w:b/>
                <w:color w:val="000000" w:themeColor="text1"/>
              </w:rPr>
              <w:t>5</w:t>
            </w:r>
          </w:p>
        </w:tc>
      </w:tr>
      <w:tr w:rsidR="00FA6ECD" w:rsidRPr="004C14DF" w14:paraId="26B4DE56" w14:textId="77777777" w:rsidTr="00743465">
        <w:trPr>
          <w:trHeight w:val="255"/>
        </w:trPr>
        <w:tc>
          <w:tcPr>
            <w:tcW w:w="2648" w:type="pct"/>
            <w:shd w:val="clear" w:color="auto" w:fill="auto"/>
            <w:vAlign w:val="bottom"/>
            <w:hideMark/>
          </w:tcPr>
          <w:p w14:paraId="0A19EC22" w14:textId="77777777" w:rsidR="00FA6ECD" w:rsidRPr="00F90188" w:rsidRDefault="00FA6ECD" w:rsidP="00232546">
            <w:pPr>
              <w:jc w:val="left"/>
              <w:rPr>
                <w:rFonts w:asciiTheme="minorHAnsi" w:hAnsiTheme="minorHAnsi" w:cstheme="minorHAnsi"/>
                <w:b/>
                <w:bCs/>
                <w:color w:val="000000" w:themeColor="text1"/>
                <w:szCs w:val="20"/>
              </w:rPr>
            </w:pPr>
            <w:r w:rsidRPr="00F90188">
              <w:rPr>
                <w:rFonts w:asciiTheme="minorHAnsi" w:hAnsiTheme="minorHAnsi" w:cstheme="minorHAnsi"/>
                <w:b/>
                <w:bCs/>
                <w:color w:val="000000" w:themeColor="text1"/>
                <w:szCs w:val="20"/>
              </w:rPr>
              <w:t>II. Рух коштів у результаті інвестиційної діяльності</w:t>
            </w:r>
          </w:p>
        </w:tc>
        <w:tc>
          <w:tcPr>
            <w:tcW w:w="516" w:type="pct"/>
            <w:shd w:val="clear" w:color="auto" w:fill="auto"/>
            <w:vAlign w:val="bottom"/>
            <w:hideMark/>
          </w:tcPr>
          <w:p w14:paraId="1F8497F0" w14:textId="7CEC018C" w:rsidR="00FA6ECD" w:rsidRPr="00F90188" w:rsidRDefault="00FA6ECD" w:rsidP="003D16F2">
            <w:pPr>
              <w:jc w:val="center"/>
              <w:rPr>
                <w:rFonts w:asciiTheme="minorHAnsi" w:hAnsiTheme="minorHAnsi" w:cstheme="minorHAnsi"/>
                <w:b/>
                <w:bCs/>
                <w:color w:val="000000" w:themeColor="text1"/>
                <w:szCs w:val="20"/>
              </w:rPr>
            </w:pPr>
          </w:p>
        </w:tc>
        <w:tc>
          <w:tcPr>
            <w:tcW w:w="883" w:type="pct"/>
            <w:shd w:val="clear" w:color="auto" w:fill="auto"/>
            <w:vAlign w:val="bottom"/>
          </w:tcPr>
          <w:p w14:paraId="3CC5A5E2" w14:textId="77777777" w:rsidR="00FA6ECD" w:rsidRPr="00F90188" w:rsidRDefault="00FA6ECD" w:rsidP="00232546">
            <w:pPr>
              <w:jc w:val="right"/>
              <w:rPr>
                <w:rFonts w:asciiTheme="minorHAnsi" w:hAnsiTheme="minorHAnsi" w:cstheme="minorHAnsi"/>
                <w:b/>
                <w:bCs/>
                <w:color w:val="000000" w:themeColor="text1"/>
                <w:szCs w:val="20"/>
              </w:rPr>
            </w:pPr>
          </w:p>
        </w:tc>
        <w:tc>
          <w:tcPr>
            <w:tcW w:w="953" w:type="pct"/>
            <w:shd w:val="clear" w:color="auto" w:fill="auto"/>
            <w:vAlign w:val="bottom"/>
          </w:tcPr>
          <w:p w14:paraId="0579A4D3" w14:textId="77777777" w:rsidR="00FA6ECD" w:rsidRPr="00F90188" w:rsidRDefault="00FA6ECD" w:rsidP="00232546">
            <w:pPr>
              <w:jc w:val="right"/>
              <w:rPr>
                <w:rFonts w:asciiTheme="minorHAnsi" w:hAnsiTheme="minorHAnsi" w:cstheme="minorHAnsi"/>
                <w:b/>
                <w:bCs/>
                <w:color w:val="000000" w:themeColor="text1"/>
                <w:szCs w:val="20"/>
              </w:rPr>
            </w:pPr>
          </w:p>
        </w:tc>
      </w:tr>
      <w:tr w:rsidR="00FA6ECD" w:rsidRPr="004C14DF" w14:paraId="6DB80F48" w14:textId="77777777" w:rsidTr="00743465">
        <w:trPr>
          <w:trHeight w:val="255"/>
        </w:trPr>
        <w:tc>
          <w:tcPr>
            <w:tcW w:w="2648" w:type="pct"/>
            <w:shd w:val="clear" w:color="auto" w:fill="auto"/>
            <w:vAlign w:val="bottom"/>
            <w:hideMark/>
          </w:tcPr>
          <w:p w14:paraId="03C25F1D" w14:textId="77777777" w:rsidR="00FA6ECD" w:rsidRPr="00F90188" w:rsidRDefault="00FA6ECD" w:rsidP="00232546">
            <w:pPr>
              <w:jc w:val="left"/>
              <w:rPr>
                <w:rFonts w:asciiTheme="minorHAnsi" w:hAnsiTheme="minorHAnsi" w:cstheme="minorHAnsi"/>
                <w:b/>
                <w:bCs/>
                <w:color w:val="000000" w:themeColor="text1"/>
                <w:szCs w:val="20"/>
              </w:rPr>
            </w:pPr>
            <w:r w:rsidRPr="00F90188">
              <w:rPr>
                <w:rFonts w:asciiTheme="minorHAnsi" w:hAnsiTheme="minorHAnsi" w:cstheme="minorHAnsi"/>
                <w:b/>
                <w:bCs/>
                <w:color w:val="000000" w:themeColor="text1"/>
                <w:szCs w:val="20"/>
              </w:rPr>
              <w:t>Надходження від реалізації:</w:t>
            </w:r>
          </w:p>
        </w:tc>
        <w:tc>
          <w:tcPr>
            <w:tcW w:w="516" w:type="pct"/>
            <w:shd w:val="clear" w:color="auto" w:fill="auto"/>
            <w:vAlign w:val="bottom"/>
            <w:hideMark/>
          </w:tcPr>
          <w:p w14:paraId="52C79527" w14:textId="133D295B" w:rsidR="00FA6ECD" w:rsidRPr="00F90188" w:rsidRDefault="00FA6ECD" w:rsidP="003D16F2">
            <w:pPr>
              <w:jc w:val="center"/>
              <w:rPr>
                <w:rFonts w:asciiTheme="minorHAnsi" w:hAnsiTheme="minorHAnsi" w:cstheme="minorHAnsi"/>
                <w:color w:val="000000" w:themeColor="text1"/>
                <w:szCs w:val="20"/>
              </w:rPr>
            </w:pPr>
          </w:p>
        </w:tc>
        <w:tc>
          <w:tcPr>
            <w:tcW w:w="883" w:type="pct"/>
            <w:shd w:val="clear" w:color="auto" w:fill="auto"/>
            <w:vAlign w:val="bottom"/>
          </w:tcPr>
          <w:p w14:paraId="4DB1ED28" w14:textId="77777777" w:rsidR="00FA6ECD" w:rsidRPr="00F90188" w:rsidRDefault="00FA6ECD" w:rsidP="00232546">
            <w:pPr>
              <w:jc w:val="right"/>
              <w:rPr>
                <w:rFonts w:asciiTheme="minorHAnsi" w:hAnsiTheme="minorHAnsi" w:cstheme="minorHAnsi"/>
                <w:color w:val="000000" w:themeColor="text1"/>
                <w:szCs w:val="20"/>
              </w:rPr>
            </w:pPr>
          </w:p>
        </w:tc>
        <w:tc>
          <w:tcPr>
            <w:tcW w:w="953" w:type="pct"/>
            <w:shd w:val="clear" w:color="auto" w:fill="auto"/>
            <w:vAlign w:val="bottom"/>
          </w:tcPr>
          <w:p w14:paraId="3DE3F844" w14:textId="77777777" w:rsidR="00FA6ECD" w:rsidRPr="00F90188" w:rsidRDefault="00FA6ECD" w:rsidP="00232546">
            <w:pPr>
              <w:jc w:val="right"/>
              <w:rPr>
                <w:rFonts w:asciiTheme="minorHAnsi" w:hAnsiTheme="minorHAnsi" w:cstheme="minorHAnsi"/>
                <w:color w:val="000000" w:themeColor="text1"/>
                <w:szCs w:val="20"/>
              </w:rPr>
            </w:pPr>
          </w:p>
        </w:tc>
      </w:tr>
      <w:tr w:rsidR="004F0078" w:rsidRPr="004C14DF" w14:paraId="444F28F0" w14:textId="77777777" w:rsidTr="00743465">
        <w:trPr>
          <w:trHeight w:val="255"/>
        </w:trPr>
        <w:tc>
          <w:tcPr>
            <w:tcW w:w="2648" w:type="pct"/>
            <w:shd w:val="clear" w:color="auto" w:fill="auto"/>
            <w:vAlign w:val="bottom"/>
            <w:hideMark/>
          </w:tcPr>
          <w:p w14:paraId="492F4168" w14:textId="77777777" w:rsidR="004F0078" w:rsidRPr="00F90188" w:rsidRDefault="004F0078" w:rsidP="004F0078">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 xml:space="preserve">            фінансових інвестицій</w:t>
            </w:r>
          </w:p>
        </w:tc>
        <w:tc>
          <w:tcPr>
            <w:tcW w:w="516" w:type="pct"/>
            <w:shd w:val="clear" w:color="auto" w:fill="auto"/>
            <w:vAlign w:val="bottom"/>
            <w:hideMark/>
          </w:tcPr>
          <w:p w14:paraId="34ECFD30" w14:textId="35D4E789" w:rsidR="004F0078" w:rsidRPr="00F90188" w:rsidRDefault="004F0078" w:rsidP="004F0078">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3200</w:t>
            </w:r>
          </w:p>
        </w:tc>
        <w:tc>
          <w:tcPr>
            <w:tcW w:w="883" w:type="pct"/>
            <w:shd w:val="clear" w:color="auto" w:fill="auto"/>
            <w:vAlign w:val="center"/>
          </w:tcPr>
          <w:p w14:paraId="02B9DC14" w14:textId="68A98635" w:rsidR="004F0078" w:rsidRPr="00F90188" w:rsidRDefault="004F0078" w:rsidP="004F0078">
            <w:pPr>
              <w:jc w:val="right"/>
              <w:rPr>
                <w:rFonts w:asciiTheme="minorHAnsi" w:hAnsiTheme="minorHAnsi" w:cstheme="minorHAnsi"/>
                <w:color w:val="000000" w:themeColor="text1"/>
                <w:szCs w:val="20"/>
                <w:lang w:val="en-US"/>
              </w:rPr>
            </w:pPr>
            <w:r w:rsidRPr="00F90188">
              <w:rPr>
                <w:rFonts w:asciiTheme="minorHAnsi" w:hAnsiTheme="minorHAnsi" w:cstheme="minorHAnsi"/>
                <w:szCs w:val="20"/>
              </w:rPr>
              <w:t>12 800</w:t>
            </w:r>
          </w:p>
        </w:tc>
        <w:tc>
          <w:tcPr>
            <w:tcW w:w="953" w:type="pct"/>
            <w:shd w:val="clear" w:color="auto" w:fill="auto"/>
            <w:vAlign w:val="center"/>
          </w:tcPr>
          <w:p w14:paraId="2F3CA33D" w14:textId="5A1E18FB"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102 238</w:t>
            </w:r>
          </w:p>
        </w:tc>
      </w:tr>
      <w:tr w:rsidR="004F0078" w:rsidRPr="004C14DF" w14:paraId="362E385A" w14:textId="77777777" w:rsidTr="00743465">
        <w:trPr>
          <w:trHeight w:val="255"/>
        </w:trPr>
        <w:tc>
          <w:tcPr>
            <w:tcW w:w="2648" w:type="pct"/>
            <w:shd w:val="clear" w:color="auto" w:fill="auto"/>
            <w:vAlign w:val="bottom"/>
            <w:hideMark/>
          </w:tcPr>
          <w:p w14:paraId="2BE25E7F" w14:textId="77777777" w:rsidR="004F0078" w:rsidRPr="00F90188" w:rsidRDefault="004F0078" w:rsidP="004F0078">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 xml:space="preserve">            необоротних активів</w:t>
            </w:r>
          </w:p>
        </w:tc>
        <w:tc>
          <w:tcPr>
            <w:tcW w:w="516" w:type="pct"/>
            <w:shd w:val="clear" w:color="auto" w:fill="auto"/>
            <w:vAlign w:val="bottom"/>
            <w:hideMark/>
          </w:tcPr>
          <w:p w14:paraId="265009C7" w14:textId="37BA9EB2" w:rsidR="004F0078" w:rsidRPr="00F90188" w:rsidRDefault="004F0078" w:rsidP="004F0078">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3205</w:t>
            </w:r>
          </w:p>
        </w:tc>
        <w:tc>
          <w:tcPr>
            <w:tcW w:w="883" w:type="pct"/>
            <w:shd w:val="clear" w:color="auto" w:fill="auto"/>
            <w:vAlign w:val="center"/>
          </w:tcPr>
          <w:p w14:paraId="6793D063" w14:textId="4FB1323E" w:rsidR="004F0078" w:rsidRPr="00F90188" w:rsidRDefault="004F0078" w:rsidP="004F0078">
            <w:pPr>
              <w:jc w:val="right"/>
              <w:rPr>
                <w:rFonts w:asciiTheme="minorHAnsi" w:hAnsiTheme="minorHAnsi" w:cstheme="minorHAnsi"/>
                <w:color w:val="000000" w:themeColor="text1"/>
                <w:szCs w:val="20"/>
                <w:lang w:val="en-US"/>
              </w:rPr>
            </w:pPr>
            <w:r w:rsidRPr="00F90188">
              <w:rPr>
                <w:rFonts w:asciiTheme="minorHAnsi" w:hAnsiTheme="minorHAnsi" w:cstheme="minorHAnsi"/>
                <w:szCs w:val="20"/>
              </w:rPr>
              <w:t xml:space="preserve">- </w:t>
            </w:r>
          </w:p>
        </w:tc>
        <w:tc>
          <w:tcPr>
            <w:tcW w:w="953" w:type="pct"/>
            <w:shd w:val="clear" w:color="auto" w:fill="auto"/>
            <w:vAlign w:val="center"/>
          </w:tcPr>
          <w:p w14:paraId="2CAE4F8A" w14:textId="70F7AFE1"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184</w:t>
            </w:r>
          </w:p>
        </w:tc>
      </w:tr>
      <w:tr w:rsidR="004F0078" w:rsidRPr="004C14DF" w14:paraId="61BA43CC" w14:textId="77777777" w:rsidTr="00743465">
        <w:trPr>
          <w:trHeight w:val="255"/>
        </w:trPr>
        <w:tc>
          <w:tcPr>
            <w:tcW w:w="2648" w:type="pct"/>
            <w:shd w:val="clear" w:color="auto" w:fill="auto"/>
            <w:vAlign w:val="bottom"/>
            <w:hideMark/>
          </w:tcPr>
          <w:p w14:paraId="263498A8" w14:textId="77777777" w:rsidR="004F0078" w:rsidRPr="00F90188" w:rsidRDefault="004F0078" w:rsidP="004F0078">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 xml:space="preserve">Надходження від отриманих: </w:t>
            </w:r>
          </w:p>
        </w:tc>
        <w:tc>
          <w:tcPr>
            <w:tcW w:w="516" w:type="pct"/>
            <w:shd w:val="clear" w:color="auto" w:fill="auto"/>
            <w:vAlign w:val="bottom"/>
            <w:hideMark/>
          </w:tcPr>
          <w:p w14:paraId="4AD13534" w14:textId="407D832F" w:rsidR="004F0078" w:rsidRPr="00F90188" w:rsidRDefault="004F0078" w:rsidP="004F0078">
            <w:pPr>
              <w:jc w:val="center"/>
              <w:rPr>
                <w:rFonts w:asciiTheme="minorHAnsi" w:hAnsiTheme="minorHAnsi" w:cstheme="minorHAnsi"/>
                <w:color w:val="000000" w:themeColor="text1"/>
                <w:szCs w:val="20"/>
              </w:rPr>
            </w:pPr>
          </w:p>
        </w:tc>
        <w:tc>
          <w:tcPr>
            <w:tcW w:w="883" w:type="pct"/>
            <w:shd w:val="clear" w:color="auto" w:fill="auto"/>
            <w:vAlign w:val="center"/>
          </w:tcPr>
          <w:p w14:paraId="56F2F35E" w14:textId="371F429F" w:rsidR="004F0078" w:rsidRPr="00F90188" w:rsidRDefault="004F0078" w:rsidP="004F0078">
            <w:pPr>
              <w:jc w:val="right"/>
              <w:rPr>
                <w:rFonts w:asciiTheme="minorHAnsi" w:hAnsiTheme="minorHAnsi" w:cstheme="minorHAnsi"/>
                <w:color w:val="000000" w:themeColor="text1"/>
                <w:szCs w:val="20"/>
              </w:rPr>
            </w:pPr>
          </w:p>
        </w:tc>
        <w:tc>
          <w:tcPr>
            <w:tcW w:w="953" w:type="pct"/>
            <w:shd w:val="clear" w:color="auto" w:fill="auto"/>
            <w:vAlign w:val="center"/>
          </w:tcPr>
          <w:p w14:paraId="416F3112" w14:textId="1E0EC16D" w:rsidR="004F0078" w:rsidRPr="00F90188" w:rsidRDefault="004F0078" w:rsidP="004F0078">
            <w:pPr>
              <w:jc w:val="right"/>
              <w:rPr>
                <w:rFonts w:asciiTheme="minorHAnsi" w:hAnsiTheme="minorHAnsi" w:cstheme="minorHAnsi"/>
                <w:color w:val="000000" w:themeColor="text1"/>
                <w:szCs w:val="20"/>
              </w:rPr>
            </w:pPr>
          </w:p>
        </w:tc>
      </w:tr>
      <w:tr w:rsidR="004F0078" w:rsidRPr="004C14DF" w14:paraId="1E66AAC1" w14:textId="77777777" w:rsidTr="004F0078">
        <w:trPr>
          <w:trHeight w:val="255"/>
        </w:trPr>
        <w:tc>
          <w:tcPr>
            <w:tcW w:w="2648" w:type="pct"/>
            <w:vAlign w:val="bottom"/>
            <w:hideMark/>
          </w:tcPr>
          <w:p w14:paraId="41C7D528" w14:textId="77777777" w:rsidR="004F0078" w:rsidRPr="00F90188" w:rsidRDefault="004F0078" w:rsidP="004F0078">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 xml:space="preserve">            відсотків</w:t>
            </w:r>
          </w:p>
        </w:tc>
        <w:tc>
          <w:tcPr>
            <w:tcW w:w="516" w:type="pct"/>
            <w:vAlign w:val="bottom"/>
            <w:hideMark/>
          </w:tcPr>
          <w:p w14:paraId="2A493686" w14:textId="6BCA111A" w:rsidR="004F0078" w:rsidRPr="00F90188" w:rsidRDefault="004F0078" w:rsidP="004F0078">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3215</w:t>
            </w:r>
          </w:p>
        </w:tc>
        <w:tc>
          <w:tcPr>
            <w:tcW w:w="883" w:type="pct"/>
            <w:vAlign w:val="center"/>
          </w:tcPr>
          <w:p w14:paraId="55BD8819" w14:textId="68310268"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 xml:space="preserve">- </w:t>
            </w:r>
          </w:p>
        </w:tc>
        <w:tc>
          <w:tcPr>
            <w:tcW w:w="953" w:type="pct"/>
            <w:vAlign w:val="center"/>
          </w:tcPr>
          <w:p w14:paraId="631B039E" w14:textId="28EA3ECC"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 xml:space="preserve">- </w:t>
            </w:r>
          </w:p>
        </w:tc>
      </w:tr>
      <w:tr w:rsidR="004F0078" w:rsidRPr="004C14DF" w14:paraId="23BCE4DB" w14:textId="77777777" w:rsidTr="004F0078">
        <w:trPr>
          <w:trHeight w:val="255"/>
        </w:trPr>
        <w:tc>
          <w:tcPr>
            <w:tcW w:w="2648" w:type="pct"/>
            <w:vAlign w:val="bottom"/>
            <w:hideMark/>
          </w:tcPr>
          <w:p w14:paraId="63B1663C" w14:textId="77777777" w:rsidR="004F0078" w:rsidRPr="00F90188" w:rsidRDefault="004F0078" w:rsidP="004F0078">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 xml:space="preserve">            дивідендів</w:t>
            </w:r>
          </w:p>
        </w:tc>
        <w:tc>
          <w:tcPr>
            <w:tcW w:w="516" w:type="pct"/>
            <w:vAlign w:val="bottom"/>
            <w:hideMark/>
          </w:tcPr>
          <w:p w14:paraId="27ABE783" w14:textId="7202560C" w:rsidR="004F0078" w:rsidRPr="00F90188" w:rsidRDefault="004F0078" w:rsidP="004F0078">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3220</w:t>
            </w:r>
          </w:p>
        </w:tc>
        <w:tc>
          <w:tcPr>
            <w:tcW w:w="883" w:type="pct"/>
            <w:vAlign w:val="center"/>
          </w:tcPr>
          <w:p w14:paraId="08DD4CA8" w14:textId="3D77D7E0"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 xml:space="preserve">- </w:t>
            </w:r>
          </w:p>
        </w:tc>
        <w:tc>
          <w:tcPr>
            <w:tcW w:w="953" w:type="pct"/>
            <w:vAlign w:val="center"/>
          </w:tcPr>
          <w:p w14:paraId="2CD2881F" w14:textId="0236F9B8"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 xml:space="preserve">- </w:t>
            </w:r>
          </w:p>
        </w:tc>
      </w:tr>
      <w:tr w:rsidR="004F0078" w:rsidRPr="004C14DF" w14:paraId="5EA528F5" w14:textId="77777777" w:rsidTr="004F0078">
        <w:trPr>
          <w:trHeight w:val="50"/>
        </w:trPr>
        <w:tc>
          <w:tcPr>
            <w:tcW w:w="2648" w:type="pct"/>
            <w:vAlign w:val="bottom"/>
            <w:hideMark/>
          </w:tcPr>
          <w:p w14:paraId="20A46600" w14:textId="77777777" w:rsidR="004F0078" w:rsidRPr="00F90188" w:rsidRDefault="004F0078" w:rsidP="004F0078">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Надходження від деривативів</w:t>
            </w:r>
          </w:p>
        </w:tc>
        <w:tc>
          <w:tcPr>
            <w:tcW w:w="516" w:type="pct"/>
            <w:vAlign w:val="bottom"/>
            <w:hideMark/>
          </w:tcPr>
          <w:p w14:paraId="5DE9C991" w14:textId="051BD64F" w:rsidR="004F0078" w:rsidRPr="00F90188" w:rsidRDefault="004F0078" w:rsidP="004F0078">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3225</w:t>
            </w:r>
          </w:p>
        </w:tc>
        <w:tc>
          <w:tcPr>
            <w:tcW w:w="883" w:type="pct"/>
            <w:vAlign w:val="center"/>
          </w:tcPr>
          <w:p w14:paraId="6CE6A906" w14:textId="1216C6C9"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 xml:space="preserve">- </w:t>
            </w:r>
          </w:p>
        </w:tc>
        <w:tc>
          <w:tcPr>
            <w:tcW w:w="953" w:type="pct"/>
            <w:vAlign w:val="center"/>
          </w:tcPr>
          <w:p w14:paraId="67EF33DA" w14:textId="163C8A89"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 </w:t>
            </w:r>
          </w:p>
        </w:tc>
      </w:tr>
      <w:tr w:rsidR="004F0078" w:rsidRPr="004C14DF" w14:paraId="5B67D497" w14:textId="77777777" w:rsidTr="004F0078">
        <w:trPr>
          <w:trHeight w:val="255"/>
        </w:trPr>
        <w:tc>
          <w:tcPr>
            <w:tcW w:w="2648" w:type="pct"/>
            <w:vAlign w:val="bottom"/>
            <w:hideMark/>
          </w:tcPr>
          <w:p w14:paraId="5C0DD3C7" w14:textId="77777777" w:rsidR="004F0078" w:rsidRPr="00F90188" w:rsidRDefault="004F0078" w:rsidP="004F0078">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Інші надходження</w:t>
            </w:r>
          </w:p>
        </w:tc>
        <w:tc>
          <w:tcPr>
            <w:tcW w:w="516" w:type="pct"/>
            <w:vAlign w:val="bottom"/>
            <w:hideMark/>
          </w:tcPr>
          <w:p w14:paraId="19825695" w14:textId="2EE9DD75" w:rsidR="004F0078" w:rsidRPr="00F90188" w:rsidRDefault="004F0078" w:rsidP="004F0078">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3250</w:t>
            </w:r>
          </w:p>
        </w:tc>
        <w:tc>
          <w:tcPr>
            <w:tcW w:w="883" w:type="pct"/>
            <w:vAlign w:val="center"/>
          </w:tcPr>
          <w:p w14:paraId="38404B13" w14:textId="3956B375" w:rsidR="004F0078" w:rsidRPr="00F90188" w:rsidRDefault="00192310" w:rsidP="004F0078">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58</w:t>
            </w:r>
          </w:p>
        </w:tc>
        <w:tc>
          <w:tcPr>
            <w:tcW w:w="953" w:type="pct"/>
            <w:vAlign w:val="center"/>
          </w:tcPr>
          <w:p w14:paraId="158CF38B" w14:textId="5174F466"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9 682</w:t>
            </w:r>
          </w:p>
        </w:tc>
      </w:tr>
      <w:tr w:rsidR="00FA6ECD" w:rsidRPr="004C14DF" w14:paraId="54A907A8" w14:textId="77777777" w:rsidTr="00FA6ECD">
        <w:trPr>
          <w:trHeight w:val="255"/>
        </w:trPr>
        <w:tc>
          <w:tcPr>
            <w:tcW w:w="2648" w:type="pct"/>
            <w:vAlign w:val="bottom"/>
            <w:hideMark/>
          </w:tcPr>
          <w:p w14:paraId="39538E6E" w14:textId="77777777" w:rsidR="00FA6ECD" w:rsidRPr="00F90188" w:rsidRDefault="00FA6ECD" w:rsidP="00D525A5">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Витрачання на придбання:</w:t>
            </w:r>
          </w:p>
        </w:tc>
        <w:tc>
          <w:tcPr>
            <w:tcW w:w="516" w:type="pct"/>
            <w:vAlign w:val="bottom"/>
            <w:hideMark/>
          </w:tcPr>
          <w:p w14:paraId="558BE92D" w14:textId="569CD5FA" w:rsidR="00FA6ECD" w:rsidRPr="00F90188" w:rsidRDefault="00FA6ECD" w:rsidP="00D525A5">
            <w:pPr>
              <w:jc w:val="center"/>
              <w:rPr>
                <w:rFonts w:asciiTheme="minorHAnsi" w:hAnsiTheme="minorHAnsi" w:cstheme="minorHAnsi"/>
                <w:color w:val="000000" w:themeColor="text1"/>
                <w:szCs w:val="20"/>
              </w:rPr>
            </w:pPr>
          </w:p>
        </w:tc>
        <w:tc>
          <w:tcPr>
            <w:tcW w:w="883" w:type="pct"/>
            <w:vAlign w:val="bottom"/>
          </w:tcPr>
          <w:p w14:paraId="737D4DAB" w14:textId="77777777" w:rsidR="00FA6ECD" w:rsidRPr="00F90188" w:rsidRDefault="00FA6ECD" w:rsidP="00D525A5">
            <w:pPr>
              <w:jc w:val="right"/>
              <w:rPr>
                <w:rFonts w:asciiTheme="minorHAnsi" w:hAnsiTheme="minorHAnsi" w:cstheme="minorHAnsi"/>
                <w:color w:val="000000" w:themeColor="text1"/>
                <w:szCs w:val="20"/>
              </w:rPr>
            </w:pPr>
          </w:p>
        </w:tc>
        <w:tc>
          <w:tcPr>
            <w:tcW w:w="953" w:type="pct"/>
            <w:vAlign w:val="bottom"/>
          </w:tcPr>
          <w:p w14:paraId="29198FA9" w14:textId="77777777" w:rsidR="00FA6ECD" w:rsidRPr="00F90188" w:rsidRDefault="00FA6ECD" w:rsidP="00D525A5">
            <w:pPr>
              <w:jc w:val="right"/>
              <w:rPr>
                <w:rFonts w:asciiTheme="minorHAnsi" w:hAnsiTheme="minorHAnsi" w:cstheme="minorHAnsi"/>
                <w:color w:val="000000" w:themeColor="text1"/>
                <w:szCs w:val="20"/>
              </w:rPr>
            </w:pPr>
          </w:p>
        </w:tc>
      </w:tr>
      <w:tr w:rsidR="004F0078" w:rsidRPr="004C14DF" w14:paraId="41A38D21" w14:textId="77777777" w:rsidTr="004F0078">
        <w:trPr>
          <w:trHeight w:val="255"/>
        </w:trPr>
        <w:tc>
          <w:tcPr>
            <w:tcW w:w="2648" w:type="pct"/>
            <w:vAlign w:val="bottom"/>
            <w:hideMark/>
          </w:tcPr>
          <w:p w14:paraId="739799E3" w14:textId="77777777" w:rsidR="004F0078" w:rsidRPr="00F90188" w:rsidRDefault="004F0078" w:rsidP="004F0078">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 xml:space="preserve">            фінансових інвестицій</w:t>
            </w:r>
          </w:p>
        </w:tc>
        <w:tc>
          <w:tcPr>
            <w:tcW w:w="516" w:type="pct"/>
            <w:vAlign w:val="bottom"/>
            <w:hideMark/>
          </w:tcPr>
          <w:p w14:paraId="19F77BD9" w14:textId="2DCAA2DD" w:rsidR="004F0078" w:rsidRPr="00F90188" w:rsidRDefault="004F0078" w:rsidP="004F0078">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3255</w:t>
            </w:r>
          </w:p>
        </w:tc>
        <w:tc>
          <w:tcPr>
            <w:tcW w:w="883" w:type="pct"/>
            <w:vAlign w:val="center"/>
          </w:tcPr>
          <w:p w14:paraId="4656FA57" w14:textId="24AC59E4"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 xml:space="preserve">- </w:t>
            </w:r>
          </w:p>
        </w:tc>
        <w:tc>
          <w:tcPr>
            <w:tcW w:w="953" w:type="pct"/>
            <w:vAlign w:val="center"/>
          </w:tcPr>
          <w:p w14:paraId="11CEB287" w14:textId="6410BB5B"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(80 008)</w:t>
            </w:r>
          </w:p>
        </w:tc>
      </w:tr>
      <w:tr w:rsidR="004F0078" w:rsidRPr="004C14DF" w14:paraId="38801A5B" w14:textId="77777777" w:rsidTr="004F0078">
        <w:trPr>
          <w:trHeight w:val="255"/>
        </w:trPr>
        <w:tc>
          <w:tcPr>
            <w:tcW w:w="2648" w:type="pct"/>
            <w:vAlign w:val="bottom"/>
            <w:hideMark/>
          </w:tcPr>
          <w:p w14:paraId="3A6A0BA5" w14:textId="77777777" w:rsidR="004F0078" w:rsidRPr="00F90188" w:rsidRDefault="004F0078" w:rsidP="004F0078">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 xml:space="preserve">            необоротних активів</w:t>
            </w:r>
          </w:p>
        </w:tc>
        <w:tc>
          <w:tcPr>
            <w:tcW w:w="516" w:type="pct"/>
            <w:vAlign w:val="bottom"/>
            <w:hideMark/>
          </w:tcPr>
          <w:p w14:paraId="114D9EEC" w14:textId="380315E9" w:rsidR="004F0078" w:rsidRPr="00F90188" w:rsidRDefault="004F0078" w:rsidP="004F0078">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3260</w:t>
            </w:r>
          </w:p>
        </w:tc>
        <w:tc>
          <w:tcPr>
            <w:tcW w:w="883" w:type="pct"/>
            <w:vAlign w:val="center"/>
          </w:tcPr>
          <w:p w14:paraId="69D67F60" w14:textId="4F8BEBEB" w:rsidR="004F0078" w:rsidRPr="00F90188" w:rsidRDefault="00192310" w:rsidP="004F0078">
            <w:pPr>
              <w:jc w:val="right"/>
              <w:rPr>
                <w:rFonts w:asciiTheme="minorHAnsi" w:hAnsiTheme="minorHAnsi" w:cstheme="minorHAnsi"/>
                <w:color w:val="000000" w:themeColor="text1"/>
                <w:szCs w:val="20"/>
              </w:rPr>
            </w:pPr>
            <w:r>
              <w:rPr>
                <w:rFonts w:asciiTheme="minorHAnsi" w:hAnsiTheme="minorHAnsi" w:cstheme="minorHAnsi"/>
                <w:szCs w:val="20"/>
              </w:rPr>
              <w:t>(80 308</w:t>
            </w:r>
            <w:r w:rsidR="004F0078" w:rsidRPr="00F90188">
              <w:rPr>
                <w:rFonts w:asciiTheme="minorHAnsi" w:hAnsiTheme="minorHAnsi" w:cstheme="minorHAnsi"/>
                <w:szCs w:val="20"/>
              </w:rPr>
              <w:t>)</w:t>
            </w:r>
          </w:p>
        </w:tc>
        <w:tc>
          <w:tcPr>
            <w:tcW w:w="953" w:type="pct"/>
            <w:vAlign w:val="center"/>
          </w:tcPr>
          <w:p w14:paraId="64E17631" w14:textId="17EF04EF"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(98 657)</w:t>
            </w:r>
          </w:p>
        </w:tc>
      </w:tr>
      <w:tr w:rsidR="004F0078" w:rsidRPr="004C14DF" w14:paraId="6DFE3F74" w14:textId="77777777" w:rsidTr="004F0078">
        <w:trPr>
          <w:trHeight w:val="255"/>
        </w:trPr>
        <w:tc>
          <w:tcPr>
            <w:tcW w:w="2648" w:type="pct"/>
            <w:vAlign w:val="bottom"/>
            <w:hideMark/>
          </w:tcPr>
          <w:p w14:paraId="257FE5C2" w14:textId="77777777" w:rsidR="004F0078" w:rsidRPr="00F90188" w:rsidRDefault="004F0078" w:rsidP="004F0078">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Виплати за деривативами</w:t>
            </w:r>
          </w:p>
        </w:tc>
        <w:tc>
          <w:tcPr>
            <w:tcW w:w="516" w:type="pct"/>
            <w:vAlign w:val="bottom"/>
            <w:hideMark/>
          </w:tcPr>
          <w:p w14:paraId="369E0F01" w14:textId="7F38EF4F" w:rsidR="004F0078" w:rsidRPr="00F90188" w:rsidRDefault="004F0078" w:rsidP="004F0078">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3270</w:t>
            </w:r>
          </w:p>
        </w:tc>
        <w:tc>
          <w:tcPr>
            <w:tcW w:w="883" w:type="pct"/>
            <w:vAlign w:val="center"/>
          </w:tcPr>
          <w:p w14:paraId="68B276CC" w14:textId="363CEE2F"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 xml:space="preserve">- </w:t>
            </w:r>
          </w:p>
        </w:tc>
        <w:tc>
          <w:tcPr>
            <w:tcW w:w="953" w:type="pct"/>
            <w:vAlign w:val="center"/>
          </w:tcPr>
          <w:p w14:paraId="21845D5B" w14:textId="5A8A5F8F"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 </w:t>
            </w:r>
          </w:p>
        </w:tc>
      </w:tr>
      <w:tr w:rsidR="004F0078" w:rsidRPr="004C14DF" w14:paraId="0311190F" w14:textId="77777777" w:rsidTr="004F0078">
        <w:trPr>
          <w:trHeight w:val="58"/>
        </w:trPr>
        <w:tc>
          <w:tcPr>
            <w:tcW w:w="2648" w:type="pct"/>
            <w:vAlign w:val="bottom"/>
            <w:hideMark/>
          </w:tcPr>
          <w:p w14:paraId="4DD52559" w14:textId="77777777" w:rsidR="004F0078" w:rsidRPr="00F90188" w:rsidRDefault="004F0078" w:rsidP="004F0078">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Інші платежі</w:t>
            </w:r>
          </w:p>
        </w:tc>
        <w:tc>
          <w:tcPr>
            <w:tcW w:w="516" w:type="pct"/>
            <w:vAlign w:val="bottom"/>
            <w:hideMark/>
          </w:tcPr>
          <w:p w14:paraId="0506A9DE" w14:textId="6028745A" w:rsidR="004F0078" w:rsidRPr="00F90188" w:rsidRDefault="004F0078" w:rsidP="004F0078">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3290</w:t>
            </w:r>
          </w:p>
        </w:tc>
        <w:tc>
          <w:tcPr>
            <w:tcW w:w="883" w:type="pct"/>
            <w:vAlign w:val="center"/>
          </w:tcPr>
          <w:p w14:paraId="6BAF57A7" w14:textId="0980CCAA"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 xml:space="preserve">- </w:t>
            </w:r>
          </w:p>
        </w:tc>
        <w:tc>
          <w:tcPr>
            <w:tcW w:w="953" w:type="pct"/>
            <w:vAlign w:val="center"/>
          </w:tcPr>
          <w:p w14:paraId="40C28FBD" w14:textId="2D3855D3"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 </w:t>
            </w:r>
          </w:p>
        </w:tc>
      </w:tr>
      <w:tr w:rsidR="004F0078" w:rsidRPr="00681F98" w14:paraId="1C6EA0FD" w14:textId="77777777" w:rsidTr="004F0078">
        <w:trPr>
          <w:trHeight w:val="255"/>
        </w:trPr>
        <w:tc>
          <w:tcPr>
            <w:tcW w:w="2648" w:type="pct"/>
            <w:vAlign w:val="bottom"/>
            <w:hideMark/>
          </w:tcPr>
          <w:p w14:paraId="41FB0E4B" w14:textId="77777777" w:rsidR="004F0078" w:rsidRPr="00F90188" w:rsidRDefault="004F0078" w:rsidP="004F0078">
            <w:pPr>
              <w:jc w:val="left"/>
              <w:rPr>
                <w:rFonts w:asciiTheme="minorHAnsi" w:hAnsiTheme="minorHAnsi" w:cstheme="minorHAnsi"/>
                <w:b/>
                <w:bCs/>
                <w:color w:val="000000" w:themeColor="text1"/>
                <w:szCs w:val="20"/>
              </w:rPr>
            </w:pPr>
            <w:r w:rsidRPr="00F90188">
              <w:rPr>
                <w:rFonts w:asciiTheme="minorHAnsi" w:hAnsiTheme="minorHAnsi" w:cstheme="minorHAnsi"/>
                <w:b/>
                <w:bCs/>
                <w:color w:val="000000" w:themeColor="text1"/>
                <w:szCs w:val="20"/>
              </w:rPr>
              <w:t>Чистий рух коштів від інвестиційної діяльності</w:t>
            </w:r>
          </w:p>
        </w:tc>
        <w:tc>
          <w:tcPr>
            <w:tcW w:w="516" w:type="pct"/>
            <w:vAlign w:val="bottom"/>
            <w:hideMark/>
          </w:tcPr>
          <w:p w14:paraId="576035C7" w14:textId="4608C980" w:rsidR="004F0078" w:rsidRPr="00F90188" w:rsidRDefault="004F0078" w:rsidP="004F0078">
            <w:pPr>
              <w:jc w:val="center"/>
              <w:rPr>
                <w:rFonts w:asciiTheme="minorHAnsi" w:hAnsiTheme="minorHAnsi" w:cstheme="minorHAnsi"/>
                <w:b/>
                <w:bCs/>
                <w:color w:val="000000" w:themeColor="text1"/>
                <w:szCs w:val="20"/>
              </w:rPr>
            </w:pPr>
            <w:r w:rsidRPr="00F90188">
              <w:rPr>
                <w:rFonts w:asciiTheme="minorHAnsi" w:hAnsiTheme="minorHAnsi" w:cstheme="minorHAnsi"/>
                <w:b/>
                <w:bCs/>
                <w:color w:val="000000" w:themeColor="text1"/>
                <w:szCs w:val="20"/>
              </w:rPr>
              <w:t>3295</w:t>
            </w:r>
          </w:p>
        </w:tc>
        <w:tc>
          <w:tcPr>
            <w:tcW w:w="883" w:type="pct"/>
            <w:vAlign w:val="center"/>
          </w:tcPr>
          <w:p w14:paraId="20FBFEAB" w14:textId="6EEAB818" w:rsidR="004F0078" w:rsidRPr="00F90188" w:rsidRDefault="00192310" w:rsidP="004F0078">
            <w:pPr>
              <w:jc w:val="right"/>
              <w:rPr>
                <w:rFonts w:asciiTheme="minorHAnsi" w:hAnsiTheme="minorHAnsi" w:cstheme="minorHAnsi"/>
                <w:b/>
                <w:bCs/>
                <w:color w:val="000000" w:themeColor="text1"/>
                <w:szCs w:val="20"/>
                <w:lang w:val="en-US"/>
              </w:rPr>
            </w:pPr>
            <w:r>
              <w:rPr>
                <w:rFonts w:asciiTheme="minorHAnsi" w:hAnsiTheme="minorHAnsi" w:cstheme="minorHAnsi"/>
                <w:b/>
                <w:bCs/>
                <w:szCs w:val="20"/>
              </w:rPr>
              <w:t>(67 450</w:t>
            </w:r>
            <w:r w:rsidR="004F0078" w:rsidRPr="00F90188">
              <w:rPr>
                <w:rFonts w:asciiTheme="minorHAnsi" w:hAnsiTheme="minorHAnsi" w:cstheme="minorHAnsi"/>
                <w:b/>
                <w:bCs/>
                <w:szCs w:val="20"/>
              </w:rPr>
              <w:t>)</w:t>
            </w:r>
          </w:p>
        </w:tc>
        <w:tc>
          <w:tcPr>
            <w:tcW w:w="953" w:type="pct"/>
            <w:vAlign w:val="center"/>
          </w:tcPr>
          <w:p w14:paraId="7E65A4C2" w14:textId="08062BD7" w:rsidR="004F0078" w:rsidRPr="00F90188" w:rsidRDefault="004F0078" w:rsidP="004F0078">
            <w:pPr>
              <w:jc w:val="right"/>
              <w:rPr>
                <w:rFonts w:asciiTheme="minorHAnsi" w:hAnsiTheme="minorHAnsi" w:cstheme="minorHAnsi"/>
                <w:b/>
                <w:bCs/>
                <w:color w:val="000000" w:themeColor="text1"/>
                <w:szCs w:val="20"/>
              </w:rPr>
            </w:pPr>
            <w:r w:rsidRPr="00F90188">
              <w:rPr>
                <w:rFonts w:asciiTheme="minorHAnsi" w:hAnsiTheme="minorHAnsi" w:cstheme="minorHAnsi"/>
                <w:b/>
                <w:bCs/>
                <w:szCs w:val="20"/>
              </w:rPr>
              <w:t>(66 561)</w:t>
            </w:r>
          </w:p>
        </w:tc>
      </w:tr>
      <w:tr w:rsidR="00FA6ECD" w:rsidRPr="00681F98" w14:paraId="4E307275" w14:textId="77777777" w:rsidTr="00FA6ECD">
        <w:trPr>
          <w:trHeight w:val="255"/>
        </w:trPr>
        <w:tc>
          <w:tcPr>
            <w:tcW w:w="2648" w:type="pct"/>
            <w:vAlign w:val="bottom"/>
          </w:tcPr>
          <w:p w14:paraId="3AA2DBE5" w14:textId="77777777" w:rsidR="00FA6ECD" w:rsidRPr="00F90188" w:rsidRDefault="00FA6ECD" w:rsidP="00232546">
            <w:pPr>
              <w:jc w:val="left"/>
              <w:rPr>
                <w:rFonts w:asciiTheme="minorHAnsi" w:hAnsiTheme="minorHAnsi" w:cstheme="minorHAnsi"/>
                <w:b/>
                <w:bCs/>
                <w:color w:val="000000" w:themeColor="text1"/>
                <w:szCs w:val="20"/>
              </w:rPr>
            </w:pPr>
          </w:p>
        </w:tc>
        <w:tc>
          <w:tcPr>
            <w:tcW w:w="516" w:type="pct"/>
            <w:vAlign w:val="bottom"/>
          </w:tcPr>
          <w:p w14:paraId="235C7665" w14:textId="77777777" w:rsidR="00FA6ECD" w:rsidRPr="00F90188" w:rsidRDefault="00FA6ECD" w:rsidP="00232546">
            <w:pPr>
              <w:jc w:val="center"/>
              <w:rPr>
                <w:rFonts w:asciiTheme="minorHAnsi" w:hAnsiTheme="minorHAnsi" w:cstheme="minorHAnsi"/>
                <w:b/>
                <w:bCs/>
                <w:color w:val="000000" w:themeColor="text1"/>
                <w:szCs w:val="20"/>
              </w:rPr>
            </w:pPr>
          </w:p>
        </w:tc>
        <w:tc>
          <w:tcPr>
            <w:tcW w:w="883" w:type="pct"/>
            <w:vAlign w:val="bottom"/>
          </w:tcPr>
          <w:p w14:paraId="2D36C40E" w14:textId="77777777" w:rsidR="00FA6ECD" w:rsidRPr="00F90188" w:rsidRDefault="00FA6ECD" w:rsidP="00232546">
            <w:pPr>
              <w:jc w:val="right"/>
              <w:rPr>
                <w:rFonts w:asciiTheme="minorHAnsi" w:hAnsiTheme="minorHAnsi" w:cstheme="minorHAnsi"/>
                <w:b/>
                <w:bCs/>
                <w:color w:val="000000" w:themeColor="text1"/>
                <w:szCs w:val="20"/>
              </w:rPr>
            </w:pPr>
          </w:p>
        </w:tc>
        <w:tc>
          <w:tcPr>
            <w:tcW w:w="953" w:type="pct"/>
            <w:vAlign w:val="bottom"/>
          </w:tcPr>
          <w:p w14:paraId="290C0BE1" w14:textId="77777777" w:rsidR="00FA6ECD" w:rsidRPr="00F90188" w:rsidRDefault="00FA6ECD" w:rsidP="00232546">
            <w:pPr>
              <w:jc w:val="right"/>
              <w:rPr>
                <w:rFonts w:asciiTheme="minorHAnsi" w:hAnsiTheme="minorHAnsi" w:cstheme="minorHAnsi"/>
                <w:b/>
                <w:bCs/>
                <w:color w:val="000000" w:themeColor="text1"/>
                <w:szCs w:val="20"/>
              </w:rPr>
            </w:pPr>
          </w:p>
        </w:tc>
      </w:tr>
      <w:tr w:rsidR="00FA6ECD" w:rsidRPr="00681F98" w14:paraId="58B1E667" w14:textId="77777777" w:rsidTr="00FA6ECD">
        <w:trPr>
          <w:trHeight w:val="255"/>
        </w:trPr>
        <w:tc>
          <w:tcPr>
            <w:tcW w:w="2648" w:type="pct"/>
            <w:vAlign w:val="bottom"/>
            <w:hideMark/>
          </w:tcPr>
          <w:p w14:paraId="5EB151AB" w14:textId="77777777" w:rsidR="00FA6ECD" w:rsidRPr="00F90188" w:rsidRDefault="00FA6ECD" w:rsidP="00232546">
            <w:pPr>
              <w:jc w:val="left"/>
              <w:rPr>
                <w:rFonts w:asciiTheme="minorHAnsi" w:hAnsiTheme="minorHAnsi" w:cstheme="minorHAnsi"/>
                <w:b/>
                <w:bCs/>
                <w:color w:val="000000" w:themeColor="text1"/>
                <w:szCs w:val="20"/>
              </w:rPr>
            </w:pPr>
            <w:r w:rsidRPr="00F90188">
              <w:rPr>
                <w:rFonts w:asciiTheme="minorHAnsi" w:hAnsiTheme="minorHAnsi" w:cstheme="minorHAnsi"/>
                <w:b/>
                <w:bCs/>
                <w:color w:val="000000" w:themeColor="text1"/>
                <w:szCs w:val="20"/>
              </w:rPr>
              <w:t>III. Рух коштів у результаті фінансової діяльності</w:t>
            </w:r>
          </w:p>
        </w:tc>
        <w:tc>
          <w:tcPr>
            <w:tcW w:w="516" w:type="pct"/>
            <w:vAlign w:val="bottom"/>
            <w:hideMark/>
          </w:tcPr>
          <w:p w14:paraId="5397077A" w14:textId="67FE7E6C" w:rsidR="00FA6ECD" w:rsidRPr="00F90188" w:rsidRDefault="00FA6ECD" w:rsidP="00232546">
            <w:pPr>
              <w:jc w:val="center"/>
              <w:rPr>
                <w:rFonts w:asciiTheme="minorHAnsi" w:hAnsiTheme="minorHAnsi" w:cstheme="minorHAnsi"/>
                <w:b/>
                <w:bCs/>
                <w:color w:val="000000" w:themeColor="text1"/>
                <w:szCs w:val="20"/>
              </w:rPr>
            </w:pPr>
          </w:p>
        </w:tc>
        <w:tc>
          <w:tcPr>
            <w:tcW w:w="883" w:type="pct"/>
            <w:vAlign w:val="bottom"/>
          </w:tcPr>
          <w:p w14:paraId="6406C4E9" w14:textId="77777777" w:rsidR="00FA6ECD" w:rsidRPr="00F90188" w:rsidRDefault="00FA6ECD" w:rsidP="00232546">
            <w:pPr>
              <w:jc w:val="right"/>
              <w:rPr>
                <w:rFonts w:asciiTheme="minorHAnsi" w:hAnsiTheme="minorHAnsi" w:cstheme="minorHAnsi"/>
                <w:b/>
                <w:bCs/>
                <w:color w:val="000000" w:themeColor="text1"/>
                <w:szCs w:val="20"/>
              </w:rPr>
            </w:pPr>
          </w:p>
        </w:tc>
        <w:tc>
          <w:tcPr>
            <w:tcW w:w="953" w:type="pct"/>
            <w:vAlign w:val="bottom"/>
          </w:tcPr>
          <w:p w14:paraId="72BD0691" w14:textId="77777777" w:rsidR="00FA6ECD" w:rsidRPr="00F90188" w:rsidRDefault="00FA6ECD" w:rsidP="00232546">
            <w:pPr>
              <w:jc w:val="right"/>
              <w:rPr>
                <w:rFonts w:asciiTheme="minorHAnsi" w:hAnsiTheme="minorHAnsi" w:cstheme="minorHAnsi"/>
                <w:b/>
                <w:bCs/>
                <w:color w:val="000000" w:themeColor="text1"/>
                <w:szCs w:val="20"/>
              </w:rPr>
            </w:pPr>
          </w:p>
        </w:tc>
      </w:tr>
      <w:tr w:rsidR="00FA6ECD" w:rsidRPr="00681F98" w14:paraId="4316D822" w14:textId="77777777" w:rsidTr="00FA6ECD">
        <w:trPr>
          <w:trHeight w:val="255"/>
        </w:trPr>
        <w:tc>
          <w:tcPr>
            <w:tcW w:w="2648" w:type="pct"/>
            <w:vAlign w:val="bottom"/>
            <w:hideMark/>
          </w:tcPr>
          <w:p w14:paraId="3BE0F5D4" w14:textId="77777777" w:rsidR="00FA6ECD" w:rsidRPr="00F90188" w:rsidRDefault="00FA6ECD" w:rsidP="00232546">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Надходження від:</w:t>
            </w:r>
          </w:p>
        </w:tc>
        <w:tc>
          <w:tcPr>
            <w:tcW w:w="516" w:type="pct"/>
            <w:vAlign w:val="bottom"/>
            <w:hideMark/>
          </w:tcPr>
          <w:p w14:paraId="40439BE2" w14:textId="507835AF" w:rsidR="00FA6ECD" w:rsidRPr="00F90188" w:rsidRDefault="00FA6ECD" w:rsidP="00232546">
            <w:pPr>
              <w:jc w:val="center"/>
              <w:rPr>
                <w:rFonts w:asciiTheme="minorHAnsi" w:hAnsiTheme="minorHAnsi" w:cstheme="minorHAnsi"/>
                <w:color w:val="000000" w:themeColor="text1"/>
                <w:szCs w:val="20"/>
              </w:rPr>
            </w:pPr>
          </w:p>
        </w:tc>
        <w:tc>
          <w:tcPr>
            <w:tcW w:w="883" w:type="pct"/>
            <w:vAlign w:val="bottom"/>
          </w:tcPr>
          <w:p w14:paraId="7CC00D15" w14:textId="77777777" w:rsidR="00FA6ECD" w:rsidRPr="00F90188" w:rsidRDefault="00FA6ECD" w:rsidP="00232546">
            <w:pPr>
              <w:jc w:val="right"/>
              <w:rPr>
                <w:rFonts w:asciiTheme="minorHAnsi" w:hAnsiTheme="minorHAnsi" w:cstheme="minorHAnsi"/>
                <w:color w:val="000000" w:themeColor="text1"/>
                <w:szCs w:val="20"/>
              </w:rPr>
            </w:pPr>
          </w:p>
        </w:tc>
        <w:tc>
          <w:tcPr>
            <w:tcW w:w="953" w:type="pct"/>
            <w:vAlign w:val="bottom"/>
          </w:tcPr>
          <w:p w14:paraId="6EC2D29E" w14:textId="77777777" w:rsidR="00FA6ECD" w:rsidRPr="00F90188" w:rsidRDefault="00FA6ECD" w:rsidP="00232546">
            <w:pPr>
              <w:jc w:val="right"/>
              <w:rPr>
                <w:rFonts w:asciiTheme="minorHAnsi" w:hAnsiTheme="minorHAnsi" w:cstheme="minorHAnsi"/>
                <w:color w:val="000000" w:themeColor="text1"/>
                <w:szCs w:val="20"/>
              </w:rPr>
            </w:pPr>
          </w:p>
        </w:tc>
      </w:tr>
      <w:tr w:rsidR="004F0078" w:rsidRPr="00681F98" w14:paraId="7AFB593C" w14:textId="77777777" w:rsidTr="004F0078">
        <w:trPr>
          <w:trHeight w:val="255"/>
        </w:trPr>
        <w:tc>
          <w:tcPr>
            <w:tcW w:w="2648" w:type="pct"/>
            <w:vAlign w:val="bottom"/>
            <w:hideMark/>
          </w:tcPr>
          <w:p w14:paraId="5E6E5702" w14:textId="77777777" w:rsidR="004F0078" w:rsidRPr="00F90188" w:rsidRDefault="004F0078" w:rsidP="004F0078">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Власного капіталу</w:t>
            </w:r>
          </w:p>
        </w:tc>
        <w:tc>
          <w:tcPr>
            <w:tcW w:w="516" w:type="pct"/>
            <w:vAlign w:val="bottom"/>
            <w:hideMark/>
          </w:tcPr>
          <w:p w14:paraId="4A0CCC94" w14:textId="40243B57" w:rsidR="004F0078" w:rsidRPr="00F90188" w:rsidRDefault="004F0078" w:rsidP="004F0078">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3300</w:t>
            </w:r>
          </w:p>
        </w:tc>
        <w:tc>
          <w:tcPr>
            <w:tcW w:w="883" w:type="pct"/>
            <w:vAlign w:val="center"/>
          </w:tcPr>
          <w:p w14:paraId="68113656" w14:textId="4F81AA96" w:rsidR="004F0078" w:rsidRPr="00F90188" w:rsidRDefault="00F416D4" w:rsidP="004F0078">
            <w:pPr>
              <w:jc w:val="right"/>
              <w:rPr>
                <w:rFonts w:asciiTheme="minorHAnsi" w:hAnsiTheme="minorHAnsi" w:cstheme="minorHAnsi"/>
                <w:color w:val="000000" w:themeColor="text1"/>
                <w:szCs w:val="20"/>
              </w:rPr>
            </w:pPr>
            <w:r>
              <w:rPr>
                <w:rFonts w:asciiTheme="minorHAnsi" w:hAnsiTheme="minorHAnsi" w:cstheme="minorHAnsi"/>
                <w:szCs w:val="20"/>
              </w:rPr>
              <w:t>20</w:t>
            </w:r>
          </w:p>
        </w:tc>
        <w:tc>
          <w:tcPr>
            <w:tcW w:w="953" w:type="pct"/>
            <w:vAlign w:val="center"/>
          </w:tcPr>
          <w:p w14:paraId="775E62A5" w14:textId="72318763"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905</w:t>
            </w:r>
          </w:p>
        </w:tc>
      </w:tr>
      <w:tr w:rsidR="004F0078" w:rsidRPr="00681F98" w14:paraId="2510F48C" w14:textId="77777777" w:rsidTr="004F0078">
        <w:trPr>
          <w:trHeight w:val="255"/>
        </w:trPr>
        <w:tc>
          <w:tcPr>
            <w:tcW w:w="2648" w:type="pct"/>
            <w:vAlign w:val="bottom"/>
            <w:hideMark/>
          </w:tcPr>
          <w:p w14:paraId="179B5866" w14:textId="77777777" w:rsidR="004F0078" w:rsidRPr="00F90188" w:rsidRDefault="004F0078" w:rsidP="004F0078">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Отримання позик</w:t>
            </w:r>
          </w:p>
        </w:tc>
        <w:tc>
          <w:tcPr>
            <w:tcW w:w="516" w:type="pct"/>
            <w:vAlign w:val="bottom"/>
            <w:hideMark/>
          </w:tcPr>
          <w:p w14:paraId="3D9AEF70" w14:textId="6C698EE3" w:rsidR="004F0078" w:rsidRPr="00F90188" w:rsidRDefault="004F0078" w:rsidP="004F0078">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3305</w:t>
            </w:r>
          </w:p>
        </w:tc>
        <w:tc>
          <w:tcPr>
            <w:tcW w:w="883" w:type="pct"/>
            <w:vAlign w:val="center"/>
          </w:tcPr>
          <w:p w14:paraId="7BE05FDE" w14:textId="7123C837"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 xml:space="preserve">- </w:t>
            </w:r>
          </w:p>
        </w:tc>
        <w:tc>
          <w:tcPr>
            <w:tcW w:w="953" w:type="pct"/>
            <w:vAlign w:val="center"/>
          </w:tcPr>
          <w:p w14:paraId="69CAD316" w14:textId="0CC018DD"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 xml:space="preserve">- </w:t>
            </w:r>
          </w:p>
        </w:tc>
      </w:tr>
      <w:tr w:rsidR="004F0078" w:rsidRPr="00681F98" w14:paraId="35D2869C" w14:textId="77777777" w:rsidTr="004F0078">
        <w:trPr>
          <w:trHeight w:val="255"/>
        </w:trPr>
        <w:tc>
          <w:tcPr>
            <w:tcW w:w="2648" w:type="pct"/>
            <w:vAlign w:val="bottom"/>
            <w:hideMark/>
          </w:tcPr>
          <w:p w14:paraId="16825483" w14:textId="77777777" w:rsidR="004F0078" w:rsidRPr="00F90188" w:rsidRDefault="004F0078" w:rsidP="004F0078">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Інші надходження</w:t>
            </w:r>
          </w:p>
        </w:tc>
        <w:tc>
          <w:tcPr>
            <w:tcW w:w="516" w:type="pct"/>
            <w:vAlign w:val="bottom"/>
            <w:hideMark/>
          </w:tcPr>
          <w:p w14:paraId="20F0DB2A" w14:textId="6FB83B6C" w:rsidR="004F0078" w:rsidRPr="00F90188" w:rsidRDefault="004F0078" w:rsidP="004F0078">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3340</w:t>
            </w:r>
          </w:p>
        </w:tc>
        <w:tc>
          <w:tcPr>
            <w:tcW w:w="883" w:type="pct"/>
            <w:vAlign w:val="center"/>
          </w:tcPr>
          <w:p w14:paraId="5314AF3A" w14:textId="40869992" w:rsidR="004F0078" w:rsidRPr="00F416D4" w:rsidRDefault="004F0078" w:rsidP="004F0078">
            <w:pPr>
              <w:jc w:val="right"/>
              <w:rPr>
                <w:rFonts w:asciiTheme="minorHAnsi" w:hAnsiTheme="minorHAnsi" w:cstheme="minorHAnsi"/>
                <w:szCs w:val="20"/>
              </w:rPr>
            </w:pPr>
            <w:r w:rsidRPr="00F90188">
              <w:rPr>
                <w:rFonts w:asciiTheme="minorHAnsi" w:hAnsiTheme="minorHAnsi" w:cstheme="minorHAnsi"/>
                <w:szCs w:val="20"/>
              </w:rPr>
              <w:t xml:space="preserve">- </w:t>
            </w:r>
          </w:p>
        </w:tc>
        <w:tc>
          <w:tcPr>
            <w:tcW w:w="953" w:type="pct"/>
            <w:vAlign w:val="center"/>
          </w:tcPr>
          <w:p w14:paraId="5B931D29" w14:textId="4EB1F4E9" w:rsidR="004F0078" w:rsidRPr="00F90188" w:rsidRDefault="004F0078" w:rsidP="004F0078">
            <w:pPr>
              <w:jc w:val="right"/>
              <w:rPr>
                <w:rFonts w:asciiTheme="minorHAnsi" w:hAnsiTheme="minorHAnsi" w:cstheme="minorHAnsi"/>
                <w:color w:val="000000" w:themeColor="text1"/>
                <w:szCs w:val="20"/>
              </w:rPr>
            </w:pPr>
            <w:r w:rsidRPr="00F90188">
              <w:rPr>
                <w:rFonts w:asciiTheme="minorHAnsi" w:hAnsiTheme="minorHAnsi" w:cstheme="minorHAnsi"/>
                <w:szCs w:val="20"/>
              </w:rPr>
              <w:t>574</w:t>
            </w:r>
          </w:p>
        </w:tc>
      </w:tr>
      <w:tr w:rsidR="00FA6ECD" w:rsidRPr="00681F98" w14:paraId="0CBBCDEC" w14:textId="77777777" w:rsidTr="00FA6ECD">
        <w:trPr>
          <w:trHeight w:val="255"/>
        </w:trPr>
        <w:tc>
          <w:tcPr>
            <w:tcW w:w="2648" w:type="pct"/>
            <w:vAlign w:val="bottom"/>
            <w:hideMark/>
          </w:tcPr>
          <w:p w14:paraId="6882EAE8" w14:textId="77777777" w:rsidR="00FA6ECD" w:rsidRPr="00F90188" w:rsidRDefault="00FA6ECD" w:rsidP="00232546">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Витрачання на:</w:t>
            </w:r>
          </w:p>
        </w:tc>
        <w:tc>
          <w:tcPr>
            <w:tcW w:w="516" w:type="pct"/>
            <w:vAlign w:val="bottom"/>
            <w:hideMark/>
          </w:tcPr>
          <w:p w14:paraId="017AB721" w14:textId="06A845E3" w:rsidR="00FA6ECD" w:rsidRPr="00F90188" w:rsidRDefault="00FA6ECD" w:rsidP="00232546">
            <w:pPr>
              <w:jc w:val="center"/>
              <w:rPr>
                <w:rFonts w:asciiTheme="minorHAnsi" w:hAnsiTheme="minorHAnsi" w:cstheme="minorHAnsi"/>
                <w:color w:val="000000" w:themeColor="text1"/>
                <w:szCs w:val="20"/>
              </w:rPr>
            </w:pPr>
          </w:p>
        </w:tc>
        <w:tc>
          <w:tcPr>
            <w:tcW w:w="883" w:type="pct"/>
            <w:vAlign w:val="bottom"/>
          </w:tcPr>
          <w:p w14:paraId="5BD00F3B" w14:textId="77777777" w:rsidR="00FA6ECD" w:rsidRPr="00F416D4" w:rsidRDefault="00FA6ECD" w:rsidP="00232546">
            <w:pPr>
              <w:jc w:val="right"/>
              <w:rPr>
                <w:rFonts w:asciiTheme="minorHAnsi" w:hAnsiTheme="minorHAnsi" w:cstheme="minorHAnsi"/>
                <w:szCs w:val="20"/>
              </w:rPr>
            </w:pPr>
          </w:p>
        </w:tc>
        <w:tc>
          <w:tcPr>
            <w:tcW w:w="953" w:type="pct"/>
            <w:vAlign w:val="bottom"/>
          </w:tcPr>
          <w:p w14:paraId="57E524A6" w14:textId="77777777" w:rsidR="00FA6ECD" w:rsidRPr="00F90188" w:rsidRDefault="00FA6ECD" w:rsidP="00232546">
            <w:pPr>
              <w:jc w:val="right"/>
              <w:rPr>
                <w:rFonts w:asciiTheme="minorHAnsi" w:hAnsiTheme="minorHAnsi" w:cstheme="minorHAnsi"/>
                <w:color w:val="000000" w:themeColor="text1"/>
                <w:szCs w:val="20"/>
              </w:rPr>
            </w:pPr>
          </w:p>
        </w:tc>
      </w:tr>
      <w:tr w:rsidR="00F416D4" w:rsidRPr="00681F98" w14:paraId="3B90308A" w14:textId="77777777" w:rsidTr="004F0078">
        <w:trPr>
          <w:trHeight w:val="255"/>
        </w:trPr>
        <w:tc>
          <w:tcPr>
            <w:tcW w:w="2648" w:type="pct"/>
            <w:vAlign w:val="bottom"/>
            <w:hideMark/>
          </w:tcPr>
          <w:p w14:paraId="1BD79381" w14:textId="77777777" w:rsidR="00F416D4" w:rsidRPr="00F90188" w:rsidRDefault="00F416D4" w:rsidP="00F416D4">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Викуп власних акцій</w:t>
            </w:r>
          </w:p>
        </w:tc>
        <w:tc>
          <w:tcPr>
            <w:tcW w:w="516" w:type="pct"/>
            <w:vAlign w:val="bottom"/>
            <w:hideMark/>
          </w:tcPr>
          <w:p w14:paraId="38427B41" w14:textId="5CAA1CF8" w:rsidR="00F416D4" w:rsidRPr="00F90188" w:rsidRDefault="00F416D4" w:rsidP="00F416D4">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3345</w:t>
            </w:r>
          </w:p>
        </w:tc>
        <w:tc>
          <w:tcPr>
            <w:tcW w:w="883" w:type="pct"/>
            <w:vAlign w:val="center"/>
          </w:tcPr>
          <w:p w14:paraId="697F39B6" w14:textId="1F16BD75" w:rsidR="00F416D4" w:rsidRPr="00F416D4" w:rsidRDefault="00F416D4" w:rsidP="00F416D4">
            <w:pPr>
              <w:jc w:val="right"/>
              <w:rPr>
                <w:rFonts w:asciiTheme="minorHAnsi" w:hAnsiTheme="minorHAnsi" w:cstheme="minorHAnsi"/>
                <w:szCs w:val="20"/>
              </w:rPr>
            </w:pPr>
            <w:r w:rsidRPr="00F416D4">
              <w:rPr>
                <w:rFonts w:asciiTheme="minorHAnsi" w:hAnsiTheme="minorHAnsi" w:cstheme="minorHAnsi"/>
                <w:szCs w:val="20"/>
              </w:rPr>
              <w:t>(1 623)</w:t>
            </w:r>
          </w:p>
        </w:tc>
        <w:tc>
          <w:tcPr>
            <w:tcW w:w="953" w:type="pct"/>
            <w:vAlign w:val="center"/>
          </w:tcPr>
          <w:p w14:paraId="50D5F7CC" w14:textId="52797003" w:rsidR="00F416D4" w:rsidRPr="00F90188" w:rsidRDefault="00F416D4" w:rsidP="00F416D4">
            <w:pPr>
              <w:jc w:val="right"/>
              <w:rPr>
                <w:rFonts w:asciiTheme="minorHAnsi" w:hAnsiTheme="minorHAnsi" w:cstheme="minorHAnsi"/>
                <w:color w:val="000000" w:themeColor="text1"/>
                <w:szCs w:val="20"/>
              </w:rPr>
            </w:pPr>
            <w:r w:rsidRPr="00F90188">
              <w:rPr>
                <w:rFonts w:asciiTheme="minorHAnsi" w:hAnsiTheme="minorHAnsi" w:cstheme="minorHAnsi"/>
                <w:szCs w:val="20"/>
              </w:rPr>
              <w:t xml:space="preserve">- </w:t>
            </w:r>
          </w:p>
        </w:tc>
      </w:tr>
      <w:tr w:rsidR="00F416D4" w:rsidRPr="00681F98" w14:paraId="3DB5EBFF" w14:textId="77777777" w:rsidTr="004F0078">
        <w:trPr>
          <w:trHeight w:val="255"/>
        </w:trPr>
        <w:tc>
          <w:tcPr>
            <w:tcW w:w="2648" w:type="pct"/>
            <w:vAlign w:val="bottom"/>
            <w:hideMark/>
          </w:tcPr>
          <w:p w14:paraId="25A2F966" w14:textId="77777777" w:rsidR="00F416D4" w:rsidRPr="00F90188" w:rsidRDefault="00F416D4" w:rsidP="00F416D4">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Погашення позик</w:t>
            </w:r>
          </w:p>
        </w:tc>
        <w:tc>
          <w:tcPr>
            <w:tcW w:w="516" w:type="pct"/>
            <w:vAlign w:val="bottom"/>
            <w:hideMark/>
          </w:tcPr>
          <w:p w14:paraId="78467AAB" w14:textId="261514EF" w:rsidR="00F416D4" w:rsidRPr="00F90188" w:rsidRDefault="00F416D4" w:rsidP="00F416D4">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3350</w:t>
            </w:r>
          </w:p>
        </w:tc>
        <w:tc>
          <w:tcPr>
            <w:tcW w:w="883" w:type="pct"/>
            <w:vAlign w:val="center"/>
          </w:tcPr>
          <w:p w14:paraId="42DCF04D" w14:textId="26F18741" w:rsidR="00F416D4" w:rsidRPr="00F416D4" w:rsidRDefault="00F416D4" w:rsidP="00F416D4">
            <w:pPr>
              <w:jc w:val="right"/>
              <w:rPr>
                <w:rFonts w:asciiTheme="minorHAnsi" w:hAnsiTheme="minorHAnsi" w:cstheme="minorHAnsi"/>
                <w:szCs w:val="20"/>
              </w:rPr>
            </w:pPr>
            <w:r w:rsidRPr="00F416D4">
              <w:rPr>
                <w:rFonts w:asciiTheme="minorHAnsi" w:hAnsiTheme="minorHAnsi" w:cstheme="minorHAnsi"/>
                <w:szCs w:val="20"/>
              </w:rPr>
              <w:t>(60 000)</w:t>
            </w:r>
          </w:p>
        </w:tc>
        <w:tc>
          <w:tcPr>
            <w:tcW w:w="953" w:type="pct"/>
            <w:vAlign w:val="center"/>
          </w:tcPr>
          <w:p w14:paraId="30FB8F51" w14:textId="050342F2" w:rsidR="00F416D4" w:rsidRPr="00F90188" w:rsidRDefault="00F416D4" w:rsidP="00F416D4">
            <w:pPr>
              <w:jc w:val="right"/>
              <w:rPr>
                <w:rFonts w:asciiTheme="minorHAnsi" w:hAnsiTheme="minorHAnsi" w:cstheme="minorHAnsi"/>
                <w:color w:val="000000" w:themeColor="text1"/>
                <w:szCs w:val="20"/>
              </w:rPr>
            </w:pPr>
            <w:r w:rsidRPr="00F90188">
              <w:rPr>
                <w:rFonts w:asciiTheme="minorHAnsi" w:hAnsiTheme="minorHAnsi" w:cstheme="minorHAnsi"/>
                <w:szCs w:val="20"/>
              </w:rPr>
              <w:t>(60 024)</w:t>
            </w:r>
          </w:p>
        </w:tc>
      </w:tr>
      <w:tr w:rsidR="00F416D4" w:rsidRPr="00681F98" w14:paraId="136B9BB0" w14:textId="77777777" w:rsidTr="004F0078">
        <w:trPr>
          <w:trHeight w:val="255"/>
        </w:trPr>
        <w:tc>
          <w:tcPr>
            <w:tcW w:w="2648" w:type="pct"/>
            <w:vAlign w:val="bottom"/>
          </w:tcPr>
          <w:p w14:paraId="593B1CA4" w14:textId="60AC3297" w:rsidR="00F416D4" w:rsidRPr="00F90188" w:rsidRDefault="00F416D4" w:rsidP="00F416D4">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Сплату дивідендів</w:t>
            </w:r>
          </w:p>
        </w:tc>
        <w:tc>
          <w:tcPr>
            <w:tcW w:w="516" w:type="pct"/>
            <w:vAlign w:val="bottom"/>
          </w:tcPr>
          <w:p w14:paraId="4BC6B464" w14:textId="04C57DEA" w:rsidR="00F416D4" w:rsidRPr="00F90188" w:rsidRDefault="00F416D4" w:rsidP="00F416D4">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3355</w:t>
            </w:r>
          </w:p>
        </w:tc>
        <w:tc>
          <w:tcPr>
            <w:tcW w:w="883" w:type="pct"/>
            <w:vAlign w:val="center"/>
          </w:tcPr>
          <w:p w14:paraId="210340FD" w14:textId="3E188548" w:rsidR="00F416D4" w:rsidRPr="00F416D4" w:rsidRDefault="00F416D4" w:rsidP="00F416D4">
            <w:pPr>
              <w:jc w:val="right"/>
              <w:rPr>
                <w:rFonts w:asciiTheme="minorHAnsi" w:hAnsiTheme="minorHAnsi" w:cstheme="minorHAnsi"/>
                <w:szCs w:val="20"/>
              </w:rPr>
            </w:pPr>
            <w:r w:rsidRPr="00F416D4">
              <w:rPr>
                <w:rFonts w:asciiTheme="minorHAnsi" w:hAnsiTheme="minorHAnsi" w:cstheme="minorHAnsi"/>
                <w:szCs w:val="20"/>
              </w:rPr>
              <w:t>-</w:t>
            </w:r>
          </w:p>
        </w:tc>
        <w:tc>
          <w:tcPr>
            <w:tcW w:w="953" w:type="pct"/>
            <w:vAlign w:val="center"/>
          </w:tcPr>
          <w:p w14:paraId="14E0E987" w14:textId="5F062E7E" w:rsidR="00F416D4" w:rsidRPr="00F90188" w:rsidRDefault="00F416D4" w:rsidP="00F416D4">
            <w:pPr>
              <w:jc w:val="right"/>
              <w:rPr>
                <w:rFonts w:asciiTheme="minorHAnsi" w:hAnsiTheme="minorHAnsi" w:cstheme="minorHAnsi"/>
                <w:szCs w:val="20"/>
              </w:rPr>
            </w:pPr>
            <w:r>
              <w:rPr>
                <w:rFonts w:asciiTheme="minorHAnsi" w:hAnsiTheme="minorHAnsi" w:cstheme="minorHAnsi"/>
                <w:szCs w:val="20"/>
              </w:rPr>
              <w:t>-</w:t>
            </w:r>
          </w:p>
        </w:tc>
      </w:tr>
      <w:tr w:rsidR="00F416D4" w:rsidRPr="00681F98" w14:paraId="69449160" w14:textId="77777777" w:rsidTr="004F0078">
        <w:trPr>
          <w:trHeight w:val="255"/>
        </w:trPr>
        <w:tc>
          <w:tcPr>
            <w:tcW w:w="2648" w:type="pct"/>
            <w:vAlign w:val="bottom"/>
            <w:hideMark/>
          </w:tcPr>
          <w:p w14:paraId="2183F616" w14:textId="77777777" w:rsidR="00F416D4" w:rsidRPr="00F90188" w:rsidRDefault="00F416D4" w:rsidP="00F416D4">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Витрачання на сплату відсотків</w:t>
            </w:r>
          </w:p>
        </w:tc>
        <w:tc>
          <w:tcPr>
            <w:tcW w:w="516" w:type="pct"/>
            <w:vAlign w:val="bottom"/>
            <w:hideMark/>
          </w:tcPr>
          <w:p w14:paraId="5E845E5E" w14:textId="33A2DF06" w:rsidR="00F416D4" w:rsidRPr="00F90188" w:rsidRDefault="00F416D4" w:rsidP="00F416D4">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3360</w:t>
            </w:r>
          </w:p>
        </w:tc>
        <w:tc>
          <w:tcPr>
            <w:tcW w:w="883" w:type="pct"/>
            <w:vAlign w:val="center"/>
          </w:tcPr>
          <w:p w14:paraId="172514B7" w14:textId="56AB343E" w:rsidR="00F416D4" w:rsidRPr="00F416D4" w:rsidRDefault="00F416D4" w:rsidP="00F416D4">
            <w:pPr>
              <w:jc w:val="right"/>
              <w:rPr>
                <w:rFonts w:asciiTheme="minorHAnsi" w:hAnsiTheme="minorHAnsi" w:cstheme="minorHAnsi"/>
                <w:szCs w:val="20"/>
              </w:rPr>
            </w:pPr>
            <w:r w:rsidRPr="00F416D4">
              <w:rPr>
                <w:rFonts w:asciiTheme="minorHAnsi" w:hAnsiTheme="minorHAnsi" w:cstheme="minorHAnsi"/>
                <w:szCs w:val="20"/>
              </w:rPr>
              <w:t>(57 189)</w:t>
            </w:r>
          </w:p>
        </w:tc>
        <w:tc>
          <w:tcPr>
            <w:tcW w:w="953" w:type="pct"/>
            <w:vAlign w:val="center"/>
          </w:tcPr>
          <w:p w14:paraId="04987EC9" w14:textId="1C4C9C8D" w:rsidR="00F416D4" w:rsidRPr="00F90188" w:rsidRDefault="00F416D4" w:rsidP="00F416D4">
            <w:pPr>
              <w:jc w:val="right"/>
              <w:rPr>
                <w:rFonts w:asciiTheme="minorHAnsi" w:hAnsiTheme="minorHAnsi" w:cstheme="minorHAnsi"/>
                <w:color w:val="000000" w:themeColor="text1"/>
                <w:szCs w:val="20"/>
              </w:rPr>
            </w:pPr>
            <w:r w:rsidRPr="00F90188">
              <w:rPr>
                <w:rFonts w:asciiTheme="minorHAnsi" w:hAnsiTheme="minorHAnsi" w:cstheme="minorHAnsi"/>
                <w:szCs w:val="20"/>
              </w:rPr>
              <w:t>(27 091)</w:t>
            </w:r>
          </w:p>
        </w:tc>
      </w:tr>
      <w:tr w:rsidR="00F416D4" w:rsidRPr="00681F98" w14:paraId="393C7257" w14:textId="77777777" w:rsidTr="004F0078">
        <w:trPr>
          <w:trHeight w:val="255"/>
        </w:trPr>
        <w:tc>
          <w:tcPr>
            <w:tcW w:w="2648" w:type="pct"/>
            <w:vAlign w:val="bottom"/>
            <w:hideMark/>
          </w:tcPr>
          <w:p w14:paraId="0689FE19" w14:textId="77777777" w:rsidR="00F416D4" w:rsidRPr="00F90188" w:rsidRDefault="00F416D4" w:rsidP="00F416D4">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Витрачання на сплату заборгованості з фінансової оренди</w:t>
            </w:r>
          </w:p>
        </w:tc>
        <w:tc>
          <w:tcPr>
            <w:tcW w:w="516" w:type="pct"/>
            <w:vAlign w:val="bottom"/>
            <w:hideMark/>
          </w:tcPr>
          <w:p w14:paraId="76E5BFF9" w14:textId="2175867E" w:rsidR="00F416D4" w:rsidRPr="00F90188" w:rsidRDefault="00F416D4" w:rsidP="00F416D4">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3365</w:t>
            </w:r>
          </w:p>
        </w:tc>
        <w:tc>
          <w:tcPr>
            <w:tcW w:w="883" w:type="pct"/>
            <w:vAlign w:val="center"/>
          </w:tcPr>
          <w:p w14:paraId="6702AAD1" w14:textId="7963C6DD" w:rsidR="00F416D4" w:rsidRPr="00F416D4" w:rsidRDefault="00F416D4" w:rsidP="00F416D4">
            <w:pPr>
              <w:jc w:val="right"/>
              <w:rPr>
                <w:rFonts w:asciiTheme="minorHAnsi" w:hAnsiTheme="minorHAnsi" w:cstheme="minorHAnsi"/>
                <w:szCs w:val="20"/>
              </w:rPr>
            </w:pPr>
            <w:r w:rsidRPr="00F90188">
              <w:rPr>
                <w:rFonts w:asciiTheme="minorHAnsi" w:hAnsiTheme="minorHAnsi" w:cstheme="minorHAnsi"/>
                <w:szCs w:val="20"/>
              </w:rPr>
              <w:t xml:space="preserve">- </w:t>
            </w:r>
          </w:p>
        </w:tc>
        <w:tc>
          <w:tcPr>
            <w:tcW w:w="953" w:type="pct"/>
            <w:vAlign w:val="center"/>
          </w:tcPr>
          <w:p w14:paraId="6C5FFB66" w14:textId="03D0F4F7" w:rsidR="00F416D4" w:rsidRPr="00F90188" w:rsidRDefault="00F416D4" w:rsidP="00F416D4">
            <w:pPr>
              <w:jc w:val="right"/>
              <w:rPr>
                <w:rFonts w:asciiTheme="minorHAnsi" w:hAnsiTheme="minorHAnsi" w:cstheme="minorHAnsi"/>
                <w:color w:val="000000" w:themeColor="text1"/>
                <w:szCs w:val="20"/>
              </w:rPr>
            </w:pPr>
            <w:r w:rsidRPr="00F90188">
              <w:rPr>
                <w:rFonts w:asciiTheme="minorHAnsi" w:hAnsiTheme="minorHAnsi" w:cstheme="minorHAnsi"/>
                <w:szCs w:val="20"/>
              </w:rPr>
              <w:t> </w:t>
            </w:r>
          </w:p>
        </w:tc>
      </w:tr>
      <w:tr w:rsidR="00F416D4" w:rsidRPr="00681F98" w14:paraId="69F51C7F" w14:textId="77777777" w:rsidTr="004F0078">
        <w:trPr>
          <w:trHeight w:val="255"/>
        </w:trPr>
        <w:tc>
          <w:tcPr>
            <w:tcW w:w="2648" w:type="pct"/>
            <w:vAlign w:val="bottom"/>
            <w:hideMark/>
          </w:tcPr>
          <w:p w14:paraId="5EFB37DD" w14:textId="77777777" w:rsidR="00F416D4" w:rsidRPr="00F90188" w:rsidRDefault="00F416D4" w:rsidP="00F416D4">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Інші платежі</w:t>
            </w:r>
          </w:p>
        </w:tc>
        <w:tc>
          <w:tcPr>
            <w:tcW w:w="516" w:type="pct"/>
            <w:vAlign w:val="bottom"/>
            <w:hideMark/>
          </w:tcPr>
          <w:p w14:paraId="669B0554" w14:textId="2E1D43A8" w:rsidR="00F416D4" w:rsidRPr="00F90188" w:rsidRDefault="00F416D4" w:rsidP="00F416D4">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3390</w:t>
            </w:r>
          </w:p>
        </w:tc>
        <w:tc>
          <w:tcPr>
            <w:tcW w:w="883" w:type="pct"/>
            <w:vAlign w:val="center"/>
          </w:tcPr>
          <w:p w14:paraId="642864DE" w14:textId="025251C5" w:rsidR="00F416D4" w:rsidRPr="00F416D4" w:rsidRDefault="00F416D4" w:rsidP="00F416D4">
            <w:pPr>
              <w:jc w:val="right"/>
              <w:rPr>
                <w:rFonts w:asciiTheme="minorHAnsi" w:hAnsiTheme="minorHAnsi" w:cstheme="minorHAnsi"/>
                <w:szCs w:val="20"/>
              </w:rPr>
            </w:pPr>
            <w:r w:rsidRPr="00F90188">
              <w:rPr>
                <w:rFonts w:asciiTheme="minorHAnsi" w:hAnsiTheme="minorHAnsi" w:cstheme="minorHAnsi"/>
                <w:szCs w:val="20"/>
              </w:rPr>
              <w:t xml:space="preserve">- </w:t>
            </w:r>
          </w:p>
        </w:tc>
        <w:tc>
          <w:tcPr>
            <w:tcW w:w="953" w:type="pct"/>
            <w:vAlign w:val="center"/>
          </w:tcPr>
          <w:p w14:paraId="7CB2946D" w14:textId="2B17A239" w:rsidR="00F416D4" w:rsidRPr="00F90188" w:rsidRDefault="00F416D4" w:rsidP="00F416D4">
            <w:pPr>
              <w:jc w:val="right"/>
              <w:rPr>
                <w:rFonts w:asciiTheme="minorHAnsi" w:hAnsiTheme="minorHAnsi" w:cstheme="minorHAnsi"/>
                <w:color w:val="000000" w:themeColor="text1"/>
                <w:szCs w:val="20"/>
              </w:rPr>
            </w:pPr>
            <w:r w:rsidRPr="00F90188">
              <w:rPr>
                <w:rFonts w:asciiTheme="minorHAnsi" w:hAnsiTheme="minorHAnsi" w:cstheme="minorHAnsi"/>
                <w:szCs w:val="20"/>
              </w:rPr>
              <w:t> </w:t>
            </w:r>
          </w:p>
        </w:tc>
      </w:tr>
      <w:tr w:rsidR="00F416D4" w:rsidRPr="00681F98" w14:paraId="1C1C7793" w14:textId="77777777" w:rsidTr="004F0078">
        <w:trPr>
          <w:trHeight w:val="255"/>
        </w:trPr>
        <w:tc>
          <w:tcPr>
            <w:tcW w:w="2648" w:type="pct"/>
            <w:vAlign w:val="bottom"/>
            <w:hideMark/>
          </w:tcPr>
          <w:p w14:paraId="7B531A8F" w14:textId="77777777" w:rsidR="00F416D4" w:rsidRPr="00F90188" w:rsidRDefault="00F416D4" w:rsidP="00F416D4">
            <w:pPr>
              <w:jc w:val="left"/>
              <w:rPr>
                <w:rFonts w:asciiTheme="minorHAnsi" w:hAnsiTheme="minorHAnsi" w:cstheme="minorHAnsi"/>
                <w:b/>
                <w:bCs/>
                <w:color w:val="000000" w:themeColor="text1"/>
                <w:szCs w:val="20"/>
              </w:rPr>
            </w:pPr>
            <w:r w:rsidRPr="00F90188">
              <w:rPr>
                <w:rFonts w:asciiTheme="minorHAnsi" w:hAnsiTheme="minorHAnsi" w:cstheme="minorHAnsi"/>
                <w:b/>
                <w:bCs/>
                <w:color w:val="000000" w:themeColor="text1"/>
                <w:szCs w:val="20"/>
              </w:rPr>
              <w:t>Чистий рух коштів від фінансової діяльності</w:t>
            </w:r>
          </w:p>
        </w:tc>
        <w:tc>
          <w:tcPr>
            <w:tcW w:w="516" w:type="pct"/>
            <w:vAlign w:val="bottom"/>
            <w:hideMark/>
          </w:tcPr>
          <w:p w14:paraId="3E2EEBC4" w14:textId="68EB8A56" w:rsidR="00F416D4" w:rsidRPr="00F90188" w:rsidRDefault="00F416D4" w:rsidP="00F416D4">
            <w:pPr>
              <w:jc w:val="center"/>
              <w:rPr>
                <w:rFonts w:asciiTheme="minorHAnsi" w:hAnsiTheme="minorHAnsi" w:cstheme="minorHAnsi"/>
                <w:b/>
                <w:bCs/>
                <w:color w:val="000000" w:themeColor="text1"/>
                <w:szCs w:val="20"/>
              </w:rPr>
            </w:pPr>
            <w:r w:rsidRPr="00F90188">
              <w:rPr>
                <w:rFonts w:asciiTheme="minorHAnsi" w:hAnsiTheme="minorHAnsi" w:cstheme="minorHAnsi"/>
                <w:b/>
                <w:bCs/>
                <w:color w:val="000000" w:themeColor="text1"/>
                <w:szCs w:val="20"/>
              </w:rPr>
              <w:t>3395</w:t>
            </w:r>
          </w:p>
        </w:tc>
        <w:tc>
          <w:tcPr>
            <w:tcW w:w="883" w:type="pct"/>
            <w:vAlign w:val="center"/>
          </w:tcPr>
          <w:p w14:paraId="291795F2" w14:textId="3E196C47" w:rsidR="00F416D4" w:rsidRPr="00F416D4" w:rsidRDefault="00F416D4" w:rsidP="00F416D4">
            <w:pPr>
              <w:jc w:val="right"/>
              <w:rPr>
                <w:rFonts w:asciiTheme="minorHAnsi" w:hAnsiTheme="minorHAnsi" w:cstheme="minorHAnsi"/>
                <w:b/>
                <w:bCs/>
                <w:szCs w:val="20"/>
              </w:rPr>
            </w:pPr>
            <w:r w:rsidRPr="00F416D4">
              <w:rPr>
                <w:rFonts w:asciiTheme="minorHAnsi" w:hAnsiTheme="minorHAnsi" w:cstheme="minorHAnsi"/>
                <w:b/>
                <w:bCs/>
                <w:szCs w:val="20"/>
              </w:rPr>
              <w:t>(118 792)</w:t>
            </w:r>
          </w:p>
        </w:tc>
        <w:tc>
          <w:tcPr>
            <w:tcW w:w="953" w:type="pct"/>
            <w:vAlign w:val="center"/>
          </w:tcPr>
          <w:p w14:paraId="08E0334B" w14:textId="5BD5A907" w:rsidR="00F416D4" w:rsidRPr="00F90188" w:rsidRDefault="00F416D4" w:rsidP="00F416D4">
            <w:pPr>
              <w:jc w:val="right"/>
              <w:rPr>
                <w:rFonts w:asciiTheme="minorHAnsi" w:hAnsiTheme="minorHAnsi" w:cstheme="minorHAnsi"/>
                <w:b/>
                <w:bCs/>
                <w:color w:val="000000" w:themeColor="text1"/>
                <w:szCs w:val="20"/>
              </w:rPr>
            </w:pPr>
            <w:r w:rsidRPr="00F90188">
              <w:rPr>
                <w:rFonts w:asciiTheme="minorHAnsi" w:hAnsiTheme="minorHAnsi" w:cstheme="minorHAnsi"/>
                <w:b/>
                <w:bCs/>
                <w:szCs w:val="20"/>
              </w:rPr>
              <w:t>(85 636)</w:t>
            </w:r>
          </w:p>
        </w:tc>
      </w:tr>
      <w:tr w:rsidR="00F416D4" w:rsidRPr="00681F98" w14:paraId="13942F2D" w14:textId="77777777" w:rsidTr="004F0078">
        <w:trPr>
          <w:trHeight w:val="255"/>
        </w:trPr>
        <w:tc>
          <w:tcPr>
            <w:tcW w:w="2648" w:type="pct"/>
            <w:vAlign w:val="bottom"/>
            <w:hideMark/>
          </w:tcPr>
          <w:p w14:paraId="0B240624" w14:textId="77777777" w:rsidR="00F416D4" w:rsidRPr="00F90188" w:rsidRDefault="00F416D4" w:rsidP="00F416D4">
            <w:pPr>
              <w:jc w:val="left"/>
              <w:rPr>
                <w:rFonts w:asciiTheme="minorHAnsi" w:hAnsiTheme="minorHAnsi" w:cstheme="minorHAnsi"/>
                <w:b/>
                <w:bCs/>
                <w:color w:val="000000" w:themeColor="text1"/>
                <w:szCs w:val="20"/>
              </w:rPr>
            </w:pPr>
            <w:r w:rsidRPr="00F90188">
              <w:rPr>
                <w:rFonts w:asciiTheme="minorHAnsi" w:hAnsiTheme="minorHAnsi" w:cstheme="minorHAnsi"/>
                <w:b/>
                <w:bCs/>
                <w:color w:val="000000" w:themeColor="text1"/>
                <w:szCs w:val="20"/>
              </w:rPr>
              <w:t>Чистий рух коштів за звітний період</w:t>
            </w:r>
          </w:p>
        </w:tc>
        <w:tc>
          <w:tcPr>
            <w:tcW w:w="516" w:type="pct"/>
            <w:vAlign w:val="bottom"/>
            <w:hideMark/>
          </w:tcPr>
          <w:p w14:paraId="000C4E5A" w14:textId="063401A9" w:rsidR="00F416D4" w:rsidRPr="00F90188" w:rsidRDefault="00F416D4" w:rsidP="00F416D4">
            <w:pPr>
              <w:jc w:val="center"/>
              <w:rPr>
                <w:rFonts w:asciiTheme="minorHAnsi" w:hAnsiTheme="minorHAnsi" w:cstheme="minorHAnsi"/>
                <w:b/>
                <w:bCs/>
                <w:color w:val="000000" w:themeColor="text1"/>
                <w:szCs w:val="20"/>
              </w:rPr>
            </w:pPr>
            <w:r w:rsidRPr="00F90188">
              <w:rPr>
                <w:rFonts w:asciiTheme="minorHAnsi" w:hAnsiTheme="minorHAnsi" w:cstheme="minorHAnsi"/>
                <w:b/>
                <w:bCs/>
                <w:color w:val="000000" w:themeColor="text1"/>
                <w:szCs w:val="20"/>
              </w:rPr>
              <w:t>3400</w:t>
            </w:r>
          </w:p>
        </w:tc>
        <w:tc>
          <w:tcPr>
            <w:tcW w:w="883" w:type="pct"/>
            <w:vAlign w:val="center"/>
          </w:tcPr>
          <w:p w14:paraId="732679CE" w14:textId="08665F1E" w:rsidR="00F416D4" w:rsidRPr="00F416D4" w:rsidRDefault="00F416D4" w:rsidP="00F416D4">
            <w:pPr>
              <w:jc w:val="right"/>
              <w:rPr>
                <w:rFonts w:asciiTheme="minorHAnsi" w:hAnsiTheme="minorHAnsi" w:cstheme="minorHAnsi"/>
                <w:b/>
                <w:bCs/>
                <w:szCs w:val="20"/>
              </w:rPr>
            </w:pPr>
            <w:r w:rsidRPr="00F416D4">
              <w:rPr>
                <w:rFonts w:asciiTheme="minorHAnsi" w:hAnsiTheme="minorHAnsi" w:cstheme="minorHAnsi"/>
                <w:b/>
                <w:bCs/>
                <w:szCs w:val="20"/>
              </w:rPr>
              <w:t>(44 395)</w:t>
            </w:r>
          </w:p>
        </w:tc>
        <w:tc>
          <w:tcPr>
            <w:tcW w:w="953" w:type="pct"/>
            <w:vAlign w:val="center"/>
          </w:tcPr>
          <w:p w14:paraId="261BCD00" w14:textId="44F2AF29" w:rsidR="00F416D4" w:rsidRPr="00F90188" w:rsidRDefault="00F416D4" w:rsidP="00F416D4">
            <w:pPr>
              <w:jc w:val="right"/>
              <w:rPr>
                <w:rFonts w:asciiTheme="minorHAnsi" w:hAnsiTheme="minorHAnsi" w:cstheme="minorHAnsi"/>
                <w:b/>
                <w:bCs/>
                <w:color w:val="000000" w:themeColor="text1"/>
                <w:szCs w:val="20"/>
              </w:rPr>
            </w:pPr>
            <w:r w:rsidRPr="00F90188">
              <w:rPr>
                <w:rFonts w:asciiTheme="minorHAnsi" w:hAnsiTheme="minorHAnsi" w:cstheme="minorHAnsi"/>
                <w:b/>
                <w:bCs/>
                <w:szCs w:val="20"/>
              </w:rPr>
              <w:t>34 837</w:t>
            </w:r>
          </w:p>
        </w:tc>
      </w:tr>
      <w:tr w:rsidR="00F416D4" w:rsidRPr="00681F98" w14:paraId="31802295" w14:textId="77777777" w:rsidTr="004F0078">
        <w:trPr>
          <w:trHeight w:val="255"/>
        </w:trPr>
        <w:tc>
          <w:tcPr>
            <w:tcW w:w="2648" w:type="pct"/>
            <w:vAlign w:val="bottom"/>
            <w:hideMark/>
          </w:tcPr>
          <w:p w14:paraId="36E29156" w14:textId="77777777" w:rsidR="00F416D4" w:rsidRPr="00F90188" w:rsidRDefault="00F416D4" w:rsidP="00F416D4">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Залишок коштів на початок року</w:t>
            </w:r>
          </w:p>
        </w:tc>
        <w:tc>
          <w:tcPr>
            <w:tcW w:w="516" w:type="pct"/>
            <w:vAlign w:val="bottom"/>
            <w:hideMark/>
          </w:tcPr>
          <w:p w14:paraId="2CEE6EBA" w14:textId="1F1837D3" w:rsidR="00F416D4" w:rsidRPr="00F90188" w:rsidRDefault="00F416D4" w:rsidP="00F416D4">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3405</w:t>
            </w:r>
          </w:p>
        </w:tc>
        <w:tc>
          <w:tcPr>
            <w:tcW w:w="883" w:type="pct"/>
            <w:vAlign w:val="center"/>
          </w:tcPr>
          <w:p w14:paraId="521AB148" w14:textId="08FF8FEF" w:rsidR="00F416D4" w:rsidRPr="00F416D4" w:rsidRDefault="00F416D4" w:rsidP="00F416D4">
            <w:pPr>
              <w:jc w:val="right"/>
              <w:rPr>
                <w:rFonts w:asciiTheme="minorHAnsi" w:hAnsiTheme="minorHAnsi" w:cstheme="minorHAnsi"/>
                <w:szCs w:val="20"/>
              </w:rPr>
            </w:pPr>
            <w:r w:rsidRPr="00F416D4">
              <w:rPr>
                <w:rFonts w:asciiTheme="minorHAnsi" w:hAnsiTheme="minorHAnsi" w:cstheme="minorHAnsi"/>
                <w:szCs w:val="20"/>
              </w:rPr>
              <w:t>45 723</w:t>
            </w:r>
          </w:p>
        </w:tc>
        <w:tc>
          <w:tcPr>
            <w:tcW w:w="953" w:type="pct"/>
            <w:vAlign w:val="center"/>
          </w:tcPr>
          <w:p w14:paraId="650FFD95" w14:textId="11F21DDF" w:rsidR="00F416D4" w:rsidRPr="00F90188" w:rsidRDefault="00F416D4" w:rsidP="00F416D4">
            <w:pPr>
              <w:jc w:val="right"/>
              <w:rPr>
                <w:rFonts w:asciiTheme="minorHAnsi" w:hAnsiTheme="minorHAnsi" w:cstheme="minorHAnsi"/>
                <w:color w:val="000000" w:themeColor="text1"/>
                <w:szCs w:val="20"/>
              </w:rPr>
            </w:pPr>
            <w:r w:rsidRPr="00F90188">
              <w:rPr>
                <w:rFonts w:asciiTheme="minorHAnsi" w:hAnsiTheme="minorHAnsi" w:cstheme="minorHAnsi"/>
                <w:szCs w:val="20"/>
              </w:rPr>
              <w:t>11 067</w:t>
            </w:r>
          </w:p>
        </w:tc>
      </w:tr>
      <w:tr w:rsidR="00F416D4" w:rsidRPr="00681F98" w14:paraId="2C49DB40" w14:textId="77777777" w:rsidTr="004F0078">
        <w:trPr>
          <w:trHeight w:val="255"/>
        </w:trPr>
        <w:tc>
          <w:tcPr>
            <w:tcW w:w="2648" w:type="pct"/>
            <w:vAlign w:val="bottom"/>
            <w:hideMark/>
          </w:tcPr>
          <w:p w14:paraId="1BBB85B9" w14:textId="77777777" w:rsidR="00F416D4" w:rsidRPr="00F90188" w:rsidRDefault="00F416D4" w:rsidP="00F416D4">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Вплив зміни валютних курсів на залишок коштів</w:t>
            </w:r>
          </w:p>
        </w:tc>
        <w:tc>
          <w:tcPr>
            <w:tcW w:w="516" w:type="pct"/>
            <w:vAlign w:val="bottom"/>
            <w:hideMark/>
          </w:tcPr>
          <w:p w14:paraId="0405CAA6" w14:textId="64686077" w:rsidR="00F416D4" w:rsidRPr="00F90188" w:rsidRDefault="00F416D4" w:rsidP="00F416D4">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3410</w:t>
            </w:r>
          </w:p>
        </w:tc>
        <w:tc>
          <w:tcPr>
            <w:tcW w:w="883" w:type="pct"/>
            <w:vAlign w:val="center"/>
          </w:tcPr>
          <w:p w14:paraId="6D3BFDDF" w14:textId="1CFADD1D" w:rsidR="00F416D4" w:rsidRPr="00F416D4" w:rsidRDefault="00F416D4" w:rsidP="00F416D4">
            <w:pPr>
              <w:jc w:val="right"/>
              <w:rPr>
                <w:rFonts w:asciiTheme="minorHAnsi" w:hAnsiTheme="minorHAnsi" w:cstheme="minorHAnsi"/>
                <w:szCs w:val="20"/>
              </w:rPr>
            </w:pPr>
            <w:r w:rsidRPr="00F416D4">
              <w:rPr>
                <w:rFonts w:asciiTheme="minorHAnsi" w:hAnsiTheme="minorHAnsi" w:cstheme="minorHAnsi"/>
                <w:szCs w:val="20"/>
              </w:rPr>
              <w:t>334</w:t>
            </w:r>
          </w:p>
        </w:tc>
        <w:tc>
          <w:tcPr>
            <w:tcW w:w="953" w:type="pct"/>
            <w:vAlign w:val="center"/>
          </w:tcPr>
          <w:p w14:paraId="31873D5D" w14:textId="2BF763D8" w:rsidR="00F416D4" w:rsidRPr="00F90188" w:rsidRDefault="00F416D4" w:rsidP="00F416D4">
            <w:pPr>
              <w:jc w:val="right"/>
              <w:rPr>
                <w:rFonts w:asciiTheme="minorHAnsi" w:hAnsiTheme="minorHAnsi" w:cstheme="minorHAnsi"/>
                <w:color w:val="000000" w:themeColor="text1"/>
                <w:szCs w:val="20"/>
              </w:rPr>
            </w:pPr>
            <w:r w:rsidRPr="00F90188">
              <w:rPr>
                <w:rFonts w:asciiTheme="minorHAnsi" w:hAnsiTheme="minorHAnsi" w:cstheme="minorHAnsi"/>
                <w:szCs w:val="20"/>
              </w:rPr>
              <w:t>(181)</w:t>
            </w:r>
          </w:p>
        </w:tc>
      </w:tr>
      <w:tr w:rsidR="00F416D4" w:rsidRPr="00681F98" w14:paraId="781D8864" w14:textId="77777777" w:rsidTr="004F0078">
        <w:trPr>
          <w:trHeight w:val="255"/>
        </w:trPr>
        <w:tc>
          <w:tcPr>
            <w:tcW w:w="2648" w:type="pct"/>
            <w:vAlign w:val="bottom"/>
            <w:hideMark/>
          </w:tcPr>
          <w:p w14:paraId="286CDE26" w14:textId="77777777" w:rsidR="00F416D4" w:rsidRPr="00F90188" w:rsidRDefault="00F416D4" w:rsidP="00F416D4">
            <w:pPr>
              <w:jc w:val="left"/>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Залишок коштів на кінець року</w:t>
            </w:r>
          </w:p>
        </w:tc>
        <w:tc>
          <w:tcPr>
            <w:tcW w:w="516" w:type="pct"/>
            <w:vAlign w:val="bottom"/>
            <w:hideMark/>
          </w:tcPr>
          <w:p w14:paraId="73931E9C" w14:textId="0B49D174" w:rsidR="00F416D4" w:rsidRPr="00F90188" w:rsidRDefault="00F416D4" w:rsidP="00F416D4">
            <w:pPr>
              <w:jc w:val="center"/>
              <w:rPr>
                <w:rFonts w:asciiTheme="minorHAnsi" w:hAnsiTheme="minorHAnsi" w:cstheme="minorHAnsi"/>
                <w:color w:val="000000" w:themeColor="text1"/>
                <w:szCs w:val="20"/>
              </w:rPr>
            </w:pPr>
            <w:r w:rsidRPr="00F90188">
              <w:rPr>
                <w:rFonts w:asciiTheme="minorHAnsi" w:hAnsiTheme="minorHAnsi" w:cstheme="minorHAnsi"/>
                <w:color w:val="000000" w:themeColor="text1"/>
                <w:szCs w:val="20"/>
              </w:rPr>
              <w:t>3415</w:t>
            </w:r>
          </w:p>
        </w:tc>
        <w:tc>
          <w:tcPr>
            <w:tcW w:w="883" w:type="pct"/>
            <w:vAlign w:val="center"/>
          </w:tcPr>
          <w:p w14:paraId="6E0A3976" w14:textId="53380DF7" w:rsidR="00F416D4" w:rsidRPr="00F416D4" w:rsidRDefault="00F416D4" w:rsidP="00F416D4">
            <w:pPr>
              <w:jc w:val="right"/>
              <w:rPr>
                <w:rFonts w:asciiTheme="minorHAnsi" w:hAnsiTheme="minorHAnsi" w:cstheme="minorHAnsi"/>
                <w:szCs w:val="20"/>
              </w:rPr>
            </w:pPr>
            <w:r w:rsidRPr="00F416D4">
              <w:rPr>
                <w:rFonts w:asciiTheme="minorHAnsi" w:hAnsiTheme="minorHAnsi" w:cstheme="minorHAnsi"/>
                <w:szCs w:val="20"/>
              </w:rPr>
              <w:t>1 662</w:t>
            </w:r>
          </w:p>
        </w:tc>
        <w:tc>
          <w:tcPr>
            <w:tcW w:w="953" w:type="pct"/>
            <w:vAlign w:val="center"/>
          </w:tcPr>
          <w:p w14:paraId="194B4833" w14:textId="6510EFFD" w:rsidR="00F416D4" w:rsidRPr="00F90188" w:rsidRDefault="00F416D4" w:rsidP="00F416D4">
            <w:pPr>
              <w:jc w:val="right"/>
              <w:rPr>
                <w:rFonts w:asciiTheme="minorHAnsi" w:hAnsiTheme="minorHAnsi" w:cstheme="minorHAnsi"/>
                <w:color w:val="000000" w:themeColor="text1"/>
                <w:szCs w:val="20"/>
              </w:rPr>
            </w:pPr>
            <w:r w:rsidRPr="00F90188">
              <w:rPr>
                <w:rFonts w:asciiTheme="minorHAnsi" w:hAnsiTheme="minorHAnsi" w:cstheme="minorHAnsi"/>
                <w:szCs w:val="20"/>
              </w:rPr>
              <w:t>45 723</w:t>
            </w:r>
          </w:p>
        </w:tc>
      </w:tr>
    </w:tbl>
    <w:p w14:paraId="2006698E" w14:textId="77777777" w:rsidR="00457D2D" w:rsidRPr="00681F98" w:rsidRDefault="00457D2D" w:rsidP="009450CB">
      <w:pPr>
        <w:rPr>
          <w:rFonts w:asciiTheme="minorHAnsi" w:hAnsiTheme="minorHAnsi" w:cstheme="minorHAnsi"/>
          <w:color w:val="000000" w:themeColor="text1"/>
          <w:szCs w:val="20"/>
        </w:rPr>
      </w:pPr>
    </w:p>
    <w:p w14:paraId="310C1E90" w14:textId="77777777" w:rsidR="00BF7946" w:rsidRPr="00681F98" w:rsidRDefault="00BF7946" w:rsidP="009450CB">
      <w:pPr>
        <w:rPr>
          <w:rFonts w:asciiTheme="minorHAnsi" w:hAnsiTheme="minorHAnsi" w:cstheme="minorHAnsi"/>
          <w:color w:val="000000" w:themeColor="text1"/>
          <w:szCs w:val="20"/>
        </w:rPr>
      </w:pPr>
    </w:p>
    <w:tbl>
      <w:tblPr>
        <w:tblW w:w="5000" w:type="pct"/>
        <w:tblLook w:val="01E0" w:firstRow="1" w:lastRow="1" w:firstColumn="1" w:lastColumn="1" w:noHBand="0" w:noVBand="0"/>
      </w:tblPr>
      <w:tblGrid>
        <w:gridCol w:w="5218"/>
        <w:gridCol w:w="4635"/>
      </w:tblGrid>
      <w:tr w:rsidR="00A5140F" w:rsidRPr="00D26E33" w14:paraId="2BFA2397" w14:textId="77777777" w:rsidTr="00305860">
        <w:tc>
          <w:tcPr>
            <w:tcW w:w="2648" w:type="pct"/>
          </w:tcPr>
          <w:p w14:paraId="1D929B21" w14:textId="77777777" w:rsidR="00A5140F" w:rsidRPr="00D26E33" w:rsidRDefault="00A5140F" w:rsidP="00305860">
            <w:pPr>
              <w:spacing w:after="240"/>
              <w:rPr>
                <w:rFonts w:asciiTheme="minorHAnsi" w:hAnsiTheme="minorHAnsi" w:cstheme="minorHAnsi"/>
                <w:color w:val="000000" w:themeColor="text1"/>
                <w:szCs w:val="20"/>
                <w:lang w:eastAsia="en-US"/>
              </w:rPr>
            </w:pPr>
            <w:proofErr w:type="spellStart"/>
            <w:r>
              <w:rPr>
                <w:rFonts w:asciiTheme="minorHAnsi" w:hAnsiTheme="minorHAnsi" w:cstheme="minorHAnsi"/>
                <w:color w:val="000000" w:themeColor="text1"/>
                <w:szCs w:val="20"/>
              </w:rPr>
              <w:t>Яцюк</w:t>
            </w:r>
            <w:proofErr w:type="spellEnd"/>
            <w:r>
              <w:rPr>
                <w:rFonts w:asciiTheme="minorHAnsi" w:hAnsiTheme="minorHAnsi" w:cstheme="minorHAnsi"/>
                <w:color w:val="000000" w:themeColor="text1"/>
                <w:szCs w:val="20"/>
              </w:rPr>
              <w:t xml:space="preserve"> О.М.</w:t>
            </w:r>
          </w:p>
        </w:tc>
        <w:tc>
          <w:tcPr>
            <w:tcW w:w="2352" w:type="pct"/>
          </w:tcPr>
          <w:p w14:paraId="1C560B3F" w14:textId="77777777" w:rsidR="00A5140F" w:rsidRPr="00D26E33" w:rsidRDefault="00A5140F" w:rsidP="00305860">
            <w:pPr>
              <w:spacing w:after="240"/>
              <w:rPr>
                <w:rFonts w:asciiTheme="minorHAnsi" w:hAnsiTheme="minorHAnsi" w:cstheme="minorHAnsi"/>
                <w:color w:val="000000" w:themeColor="text1"/>
                <w:szCs w:val="20"/>
                <w:lang w:eastAsia="en-US"/>
              </w:rPr>
            </w:pPr>
            <w:proofErr w:type="spellStart"/>
            <w:r w:rsidRPr="00E5745B">
              <w:rPr>
                <w:rFonts w:asciiTheme="minorHAnsi" w:hAnsiTheme="minorHAnsi" w:cstheme="minorHAnsi"/>
                <w:color w:val="000000" w:themeColor="text1"/>
                <w:szCs w:val="20"/>
                <w:lang w:eastAsia="en-US"/>
              </w:rPr>
              <w:t>Будя</w:t>
            </w:r>
            <w:proofErr w:type="spellEnd"/>
            <w:r w:rsidRPr="00E5745B">
              <w:rPr>
                <w:rFonts w:asciiTheme="minorHAnsi" w:hAnsiTheme="minorHAnsi" w:cstheme="minorHAnsi"/>
                <w:color w:val="000000" w:themeColor="text1"/>
                <w:szCs w:val="20"/>
                <w:lang w:eastAsia="en-US"/>
              </w:rPr>
              <w:t xml:space="preserve"> Т.І.</w:t>
            </w:r>
          </w:p>
        </w:tc>
      </w:tr>
      <w:tr w:rsidR="00A5140F" w:rsidRPr="00D26E33" w14:paraId="293C8507" w14:textId="77777777" w:rsidTr="00305860">
        <w:tc>
          <w:tcPr>
            <w:tcW w:w="2648" w:type="pct"/>
          </w:tcPr>
          <w:p w14:paraId="36341812" w14:textId="77777777" w:rsidR="00A5140F" w:rsidRPr="00D26E33" w:rsidRDefault="00A5140F" w:rsidP="00305860">
            <w:pPr>
              <w:rPr>
                <w:rFonts w:asciiTheme="minorHAnsi" w:hAnsiTheme="minorHAnsi" w:cstheme="minorHAnsi"/>
                <w:color w:val="000000" w:themeColor="text1"/>
                <w:szCs w:val="20"/>
                <w:lang w:eastAsia="en-US"/>
              </w:rPr>
            </w:pPr>
            <w:r w:rsidRPr="00E5745B">
              <w:rPr>
                <w:rFonts w:asciiTheme="minorHAnsi" w:hAnsiTheme="minorHAnsi" w:cstheme="minorHAnsi"/>
                <w:color w:val="000000" w:themeColor="text1"/>
                <w:szCs w:val="20"/>
              </w:rPr>
              <w:t xml:space="preserve">Директор </w:t>
            </w:r>
            <w:r>
              <w:rPr>
                <w:rFonts w:asciiTheme="minorHAnsi" w:hAnsiTheme="minorHAnsi" w:cstheme="minorHAnsi"/>
                <w:color w:val="000000" w:themeColor="text1"/>
                <w:szCs w:val="20"/>
              </w:rPr>
              <w:t>виконавчий</w:t>
            </w:r>
          </w:p>
        </w:tc>
        <w:tc>
          <w:tcPr>
            <w:tcW w:w="2352" w:type="pct"/>
          </w:tcPr>
          <w:p w14:paraId="078C3792" w14:textId="77777777" w:rsidR="00A5140F" w:rsidRPr="00D26E33" w:rsidRDefault="00A5140F" w:rsidP="00305860">
            <w:pPr>
              <w:rPr>
                <w:rFonts w:asciiTheme="minorHAnsi" w:hAnsiTheme="minorHAnsi" w:cstheme="minorHAnsi"/>
                <w:color w:val="000000" w:themeColor="text1"/>
                <w:szCs w:val="20"/>
                <w:lang w:eastAsia="en-US"/>
              </w:rPr>
            </w:pPr>
            <w:r w:rsidRPr="00E5745B">
              <w:rPr>
                <w:rFonts w:asciiTheme="minorHAnsi" w:hAnsiTheme="minorHAnsi" w:cstheme="minorHAnsi"/>
                <w:color w:val="000000" w:themeColor="text1"/>
                <w:szCs w:val="20"/>
              </w:rPr>
              <w:t>Головний бухгалтер</w:t>
            </w:r>
          </w:p>
        </w:tc>
      </w:tr>
      <w:tr w:rsidR="00A5140F" w:rsidRPr="00D26E33" w14:paraId="49A55F76" w14:textId="77777777" w:rsidTr="00305860">
        <w:tc>
          <w:tcPr>
            <w:tcW w:w="2648" w:type="pct"/>
          </w:tcPr>
          <w:p w14:paraId="11C81EBC" w14:textId="77777777" w:rsidR="00A5140F" w:rsidRPr="00F416D4" w:rsidRDefault="00A5140F" w:rsidP="00305860">
            <w:pPr>
              <w:rPr>
                <w:rFonts w:asciiTheme="minorHAnsi" w:hAnsiTheme="minorHAnsi" w:cstheme="minorHAnsi"/>
                <w:color w:val="000000" w:themeColor="text1"/>
                <w:szCs w:val="20"/>
              </w:rPr>
            </w:pPr>
            <w:r w:rsidRPr="00F416D4">
              <w:rPr>
                <w:rFonts w:asciiTheme="minorHAnsi" w:hAnsiTheme="minorHAnsi" w:cstheme="minorHAnsi"/>
                <w:color w:val="000000" w:themeColor="text1"/>
                <w:szCs w:val="20"/>
              </w:rPr>
              <w:t>АТ «</w:t>
            </w:r>
            <w:proofErr w:type="spellStart"/>
            <w:r w:rsidRPr="00F416D4">
              <w:rPr>
                <w:rFonts w:asciiTheme="minorHAnsi" w:hAnsiTheme="minorHAnsi" w:cstheme="minorHAnsi"/>
                <w:color w:val="000000" w:themeColor="text1"/>
                <w:szCs w:val="20"/>
              </w:rPr>
              <w:t>Київмедпрепарат</w:t>
            </w:r>
            <w:proofErr w:type="spellEnd"/>
            <w:r w:rsidRPr="00F416D4">
              <w:rPr>
                <w:rFonts w:asciiTheme="minorHAnsi" w:hAnsiTheme="minorHAnsi" w:cstheme="minorHAnsi"/>
                <w:color w:val="000000" w:themeColor="text1"/>
                <w:szCs w:val="20"/>
              </w:rPr>
              <w:t>»</w:t>
            </w:r>
          </w:p>
          <w:p w14:paraId="454FC6D2" w14:textId="77777777" w:rsidR="00A5140F" w:rsidRPr="00F416D4" w:rsidRDefault="00A5140F" w:rsidP="00305860">
            <w:pPr>
              <w:rPr>
                <w:rFonts w:asciiTheme="minorHAnsi" w:hAnsiTheme="minorHAnsi" w:cstheme="minorHAnsi"/>
                <w:color w:val="000000" w:themeColor="text1"/>
                <w:szCs w:val="20"/>
              </w:rPr>
            </w:pPr>
            <w:r w:rsidRPr="00F416D4">
              <w:rPr>
                <w:rFonts w:asciiTheme="minorHAnsi" w:hAnsiTheme="minorHAnsi" w:cstheme="minorHAnsi"/>
                <w:color w:val="000000" w:themeColor="text1"/>
                <w:szCs w:val="20"/>
              </w:rPr>
              <w:t>__________________</w:t>
            </w:r>
          </w:p>
          <w:p w14:paraId="208B4CCB" w14:textId="77777777" w:rsidR="00A5140F" w:rsidRPr="00F416D4" w:rsidRDefault="00A5140F" w:rsidP="00305860">
            <w:pPr>
              <w:rPr>
                <w:rFonts w:asciiTheme="minorHAnsi" w:hAnsiTheme="minorHAnsi" w:cstheme="minorHAnsi"/>
                <w:color w:val="000000" w:themeColor="text1"/>
                <w:szCs w:val="20"/>
              </w:rPr>
            </w:pPr>
          </w:p>
          <w:p w14:paraId="1B0DCDCE" w14:textId="77777777" w:rsidR="00A5140F" w:rsidRPr="00F416D4" w:rsidRDefault="00A5140F" w:rsidP="00305860">
            <w:pPr>
              <w:rPr>
                <w:rFonts w:asciiTheme="minorHAnsi" w:hAnsiTheme="minorHAnsi" w:cstheme="minorHAnsi"/>
                <w:color w:val="000000" w:themeColor="text1"/>
                <w:szCs w:val="20"/>
              </w:rPr>
            </w:pPr>
            <w:r w:rsidRPr="00F416D4">
              <w:rPr>
                <w:rFonts w:asciiTheme="minorHAnsi" w:hAnsiTheme="minorHAnsi" w:cstheme="minorHAnsi"/>
                <w:color w:val="000000" w:themeColor="text1"/>
                <w:szCs w:val="20"/>
              </w:rPr>
              <w:t>28 лютого 2020 року</w:t>
            </w:r>
          </w:p>
        </w:tc>
        <w:tc>
          <w:tcPr>
            <w:tcW w:w="2352" w:type="pct"/>
          </w:tcPr>
          <w:p w14:paraId="7B9D2B4E" w14:textId="77777777" w:rsidR="00A5140F" w:rsidRPr="00F416D4" w:rsidRDefault="00A5140F" w:rsidP="00305860">
            <w:pPr>
              <w:rPr>
                <w:rFonts w:asciiTheme="minorHAnsi" w:hAnsiTheme="minorHAnsi" w:cstheme="minorHAnsi"/>
                <w:color w:val="000000" w:themeColor="text1"/>
                <w:szCs w:val="20"/>
                <w:lang w:val="en-US"/>
              </w:rPr>
            </w:pPr>
            <w:r w:rsidRPr="00F416D4">
              <w:rPr>
                <w:rFonts w:asciiTheme="minorHAnsi" w:hAnsiTheme="minorHAnsi" w:cstheme="minorHAnsi"/>
                <w:color w:val="000000" w:themeColor="text1"/>
                <w:szCs w:val="20"/>
              </w:rPr>
              <w:t>АТ «</w:t>
            </w:r>
            <w:proofErr w:type="spellStart"/>
            <w:r w:rsidRPr="00F416D4">
              <w:rPr>
                <w:rFonts w:asciiTheme="minorHAnsi" w:hAnsiTheme="minorHAnsi" w:cstheme="minorHAnsi"/>
                <w:color w:val="000000" w:themeColor="text1"/>
                <w:szCs w:val="20"/>
              </w:rPr>
              <w:t>Київмедпрепарат</w:t>
            </w:r>
            <w:proofErr w:type="spellEnd"/>
            <w:r w:rsidRPr="00F416D4">
              <w:rPr>
                <w:rFonts w:asciiTheme="minorHAnsi" w:hAnsiTheme="minorHAnsi" w:cstheme="minorHAnsi"/>
                <w:color w:val="000000" w:themeColor="text1"/>
                <w:szCs w:val="20"/>
              </w:rPr>
              <w:t>»</w:t>
            </w:r>
          </w:p>
          <w:p w14:paraId="57933683" w14:textId="77777777" w:rsidR="00A5140F" w:rsidRPr="00F416D4" w:rsidRDefault="00A5140F" w:rsidP="00305860">
            <w:pPr>
              <w:rPr>
                <w:rFonts w:asciiTheme="minorHAnsi" w:hAnsiTheme="minorHAnsi" w:cstheme="minorHAnsi"/>
                <w:color w:val="000000" w:themeColor="text1"/>
                <w:szCs w:val="20"/>
              </w:rPr>
            </w:pPr>
            <w:r w:rsidRPr="00F416D4">
              <w:rPr>
                <w:rFonts w:asciiTheme="minorHAnsi" w:hAnsiTheme="minorHAnsi" w:cstheme="minorHAnsi"/>
                <w:color w:val="000000" w:themeColor="text1"/>
                <w:szCs w:val="20"/>
              </w:rPr>
              <w:t>__________________</w:t>
            </w:r>
          </w:p>
          <w:p w14:paraId="459F1E13" w14:textId="77777777" w:rsidR="00A5140F" w:rsidRPr="00F416D4" w:rsidRDefault="00A5140F" w:rsidP="00305860">
            <w:pPr>
              <w:rPr>
                <w:rFonts w:asciiTheme="minorHAnsi" w:hAnsiTheme="minorHAnsi" w:cstheme="minorHAnsi"/>
                <w:color w:val="000000" w:themeColor="text1"/>
                <w:szCs w:val="20"/>
                <w:lang w:eastAsia="en-US"/>
              </w:rPr>
            </w:pPr>
          </w:p>
          <w:p w14:paraId="04519A9E" w14:textId="77777777" w:rsidR="00A5140F" w:rsidRPr="00F416D4" w:rsidRDefault="00A5140F" w:rsidP="00305860">
            <w:pPr>
              <w:rPr>
                <w:rFonts w:asciiTheme="minorHAnsi" w:hAnsiTheme="minorHAnsi" w:cstheme="minorHAnsi"/>
                <w:color w:val="000000" w:themeColor="text1"/>
                <w:szCs w:val="20"/>
                <w:lang w:eastAsia="en-US"/>
              </w:rPr>
            </w:pPr>
            <w:r w:rsidRPr="00F416D4">
              <w:rPr>
                <w:rFonts w:asciiTheme="minorHAnsi" w:hAnsiTheme="minorHAnsi" w:cstheme="minorHAnsi"/>
                <w:color w:val="000000" w:themeColor="text1"/>
                <w:szCs w:val="20"/>
              </w:rPr>
              <w:t>28 лютого 2020 року</w:t>
            </w:r>
          </w:p>
        </w:tc>
      </w:tr>
    </w:tbl>
    <w:p w14:paraId="7656340F" w14:textId="0DABDB07" w:rsidR="00AD0557" w:rsidRPr="004C14DF" w:rsidRDefault="00AD0557" w:rsidP="009450CB">
      <w:pPr>
        <w:rPr>
          <w:rFonts w:asciiTheme="minorHAnsi" w:hAnsiTheme="minorHAnsi" w:cstheme="minorHAnsi"/>
          <w:color w:val="FF0000"/>
        </w:rPr>
        <w:sectPr w:rsidR="00AD0557" w:rsidRPr="004C14DF" w:rsidSect="003423AE">
          <w:headerReference w:type="even" r:id="rId21"/>
          <w:headerReference w:type="default" r:id="rId22"/>
          <w:footerReference w:type="default" r:id="rId23"/>
          <w:headerReference w:type="first" r:id="rId24"/>
          <w:type w:val="nextColumn"/>
          <w:pgSz w:w="11906" w:h="16838" w:code="9"/>
          <w:pgMar w:top="993" w:right="851" w:bottom="1134" w:left="1418" w:header="567" w:footer="567" w:gutter="0"/>
          <w:pgNumType w:start="14"/>
          <w:cols w:space="708"/>
          <w:docGrid w:linePitch="360"/>
        </w:sectPr>
      </w:pPr>
    </w:p>
    <w:p w14:paraId="4D5320C0" w14:textId="53A0BFB2" w:rsidR="00566058" w:rsidRPr="00AF5129" w:rsidRDefault="00AD0557" w:rsidP="00AF5129">
      <w:pPr>
        <w:pStyle w:val="1"/>
        <w:numPr>
          <w:ilvl w:val="0"/>
          <w:numId w:val="0"/>
        </w:numPr>
        <w:spacing w:before="120" w:after="0"/>
        <w:ind w:left="360" w:hanging="360"/>
        <w:rPr>
          <w:color w:val="000000" w:themeColor="text1"/>
        </w:rPr>
      </w:pPr>
      <w:bookmarkStart w:id="14" w:name="_Toc38541538"/>
      <w:r w:rsidRPr="00AF5129">
        <w:rPr>
          <w:color w:val="000000" w:themeColor="text1"/>
        </w:rPr>
        <w:lastRenderedPageBreak/>
        <w:t xml:space="preserve">ЗВІТ ПРО </w:t>
      </w:r>
      <w:r w:rsidR="000A2406" w:rsidRPr="00AF5129">
        <w:rPr>
          <w:color w:val="000000" w:themeColor="text1"/>
        </w:rPr>
        <w:t>ВЛАСНИЙ КАПІТАЛ</w:t>
      </w:r>
      <w:bookmarkEnd w:id="14"/>
      <w:r w:rsidRPr="00AF5129">
        <w:rPr>
          <w:color w:val="000000" w:themeColor="text1"/>
        </w:rPr>
        <w:t xml:space="preserve"> </w:t>
      </w:r>
    </w:p>
    <w:tbl>
      <w:tblPr>
        <w:tblStyle w:val="af"/>
        <w:tblpPr w:leftFromText="180" w:rightFromText="180" w:vertAnchor="page" w:horzAnchor="margin" w:tblpY="186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6"/>
        <w:gridCol w:w="2088"/>
        <w:gridCol w:w="423"/>
        <w:gridCol w:w="1638"/>
      </w:tblGrid>
      <w:tr w:rsidR="004472D4" w:rsidRPr="000A2406" w14:paraId="75ED748F" w14:textId="77777777" w:rsidTr="004472D4">
        <w:trPr>
          <w:trHeight w:val="255"/>
        </w:trPr>
        <w:tc>
          <w:tcPr>
            <w:tcW w:w="3597" w:type="pct"/>
            <w:noWrap/>
            <w:hideMark/>
          </w:tcPr>
          <w:p w14:paraId="45C1658F" w14:textId="77777777" w:rsidR="004472D4" w:rsidRPr="000A2406" w:rsidRDefault="004472D4" w:rsidP="004472D4">
            <w:pPr>
              <w:rPr>
                <w:rFonts w:asciiTheme="minorHAnsi" w:hAnsiTheme="minorHAnsi" w:cstheme="minorHAnsi"/>
                <w:color w:val="000000" w:themeColor="text1"/>
                <w:szCs w:val="20"/>
              </w:rPr>
            </w:pPr>
            <w:r w:rsidRPr="000A2406">
              <w:rPr>
                <w:rFonts w:asciiTheme="minorHAnsi" w:hAnsiTheme="minorHAnsi" w:cstheme="minorHAnsi"/>
                <w:color w:val="000000" w:themeColor="text1"/>
                <w:szCs w:val="20"/>
              </w:rPr>
              <w:t> </w:t>
            </w:r>
          </w:p>
        </w:tc>
        <w:tc>
          <w:tcPr>
            <w:tcW w:w="706" w:type="pct"/>
            <w:noWrap/>
            <w:hideMark/>
          </w:tcPr>
          <w:p w14:paraId="2761F1BF" w14:textId="77777777" w:rsidR="004472D4" w:rsidRPr="000A2406" w:rsidRDefault="004472D4" w:rsidP="004472D4">
            <w:pPr>
              <w:rPr>
                <w:rFonts w:asciiTheme="minorHAnsi" w:hAnsiTheme="minorHAnsi" w:cstheme="minorHAnsi"/>
                <w:color w:val="000000" w:themeColor="text1"/>
                <w:szCs w:val="20"/>
              </w:rPr>
            </w:pPr>
            <w:r w:rsidRPr="000A2406">
              <w:rPr>
                <w:rFonts w:asciiTheme="minorHAnsi" w:hAnsiTheme="minorHAnsi" w:cstheme="minorHAnsi"/>
                <w:color w:val="000000" w:themeColor="text1"/>
                <w:szCs w:val="20"/>
              </w:rPr>
              <w:t> </w:t>
            </w:r>
          </w:p>
        </w:tc>
        <w:tc>
          <w:tcPr>
            <w:tcW w:w="143" w:type="pct"/>
            <w:tcBorders>
              <w:right w:val="single" w:sz="4" w:space="0" w:color="auto"/>
            </w:tcBorders>
            <w:noWrap/>
            <w:hideMark/>
          </w:tcPr>
          <w:p w14:paraId="7383FB35" w14:textId="77777777" w:rsidR="004472D4" w:rsidRPr="000A2406" w:rsidRDefault="004472D4" w:rsidP="004472D4">
            <w:pPr>
              <w:rPr>
                <w:rFonts w:asciiTheme="minorHAnsi" w:hAnsiTheme="minorHAnsi" w:cstheme="minorHAnsi"/>
                <w:color w:val="000000" w:themeColor="text1"/>
                <w:szCs w:val="20"/>
              </w:rPr>
            </w:pPr>
            <w:r w:rsidRPr="000A2406">
              <w:rPr>
                <w:rFonts w:asciiTheme="minorHAnsi" w:hAnsiTheme="minorHAnsi" w:cstheme="minorHAnsi"/>
                <w:color w:val="000000" w:themeColor="text1"/>
                <w:szCs w:val="20"/>
              </w:rPr>
              <w:t> </w:t>
            </w:r>
          </w:p>
        </w:tc>
        <w:tc>
          <w:tcPr>
            <w:tcW w:w="554" w:type="pct"/>
            <w:tcBorders>
              <w:top w:val="single" w:sz="4" w:space="0" w:color="auto"/>
              <w:left w:val="single" w:sz="4" w:space="0" w:color="auto"/>
              <w:bottom w:val="single" w:sz="4" w:space="0" w:color="auto"/>
              <w:right w:val="single" w:sz="4" w:space="0" w:color="auto"/>
            </w:tcBorders>
            <w:noWrap/>
            <w:vAlign w:val="bottom"/>
            <w:hideMark/>
          </w:tcPr>
          <w:p w14:paraId="294923C1" w14:textId="77777777" w:rsidR="004472D4" w:rsidRPr="000A2406" w:rsidRDefault="004472D4" w:rsidP="004472D4">
            <w:pPr>
              <w:jc w:val="center"/>
              <w:rPr>
                <w:rFonts w:asciiTheme="minorHAnsi" w:hAnsiTheme="minorHAnsi" w:cstheme="minorHAnsi"/>
                <w:color w:val="000000" w:themeColor="text1"/>
                <w:szCs w:val="20"/>
              </w:rPr>
            </w:pPr>
            <w:r w:rsidRPr="000A2406">
              <w:rPr>
                <w:rFonts w:asciiTheme="minorHAnsi" w:hAnsiTheme="minorHAnsi" w:cstheme="minorHAnsi"/>
                <w:color w:val="000000" w:themeColor="text1"/>
                <w:szCs w:val="20"/>
              </w:rPr>
              <w:t>КОДИ</w:t>
            </w:r>
          </w:p>
        </w:tc>
      </w:tr>
      <w:tr w:rsidR="004472D4" w:rsidRPr="000A2406" w14:paraId="632C185B" w14:textId="77777777" w:rsidTr="004472D4">
        <w:trPr>
          <w:trHeight w:val="255"/>
        </w:trPr>
        <w:tc>
          <w:tcPr>
            <w:tcW w:w="3597" w:type="pct"/>
            <w:noWrap/>
            <w:hideMark/>
          </w:tcPr>
          <w:p w14:paraId="319D7CCC" w14:textId="77777777" w:rsidR="004472D4" w:rsidRPr="000A2406" w:rsidRDefault="004472D4" w:rsidP="004472D4">
            <w:pPr>
              <w:rPr>
                <w:rFonts w:asciiTheme="minorHAnsi" w:hAnsiTheme="minorHAnsi" w:cstheme="minorHAnsi"/>
                <w:color w:val="000000" w:themeColor="text1"/>
                <w:szCs w:val="20"/>
              </w:rPr>
            </w:pPr>
            <w:r w:rsidRPr="000A2406">
              <w:rPr>
                <w:rFonts w:asciiTheme="minorHAnsi" w:hAnsiTheme="minorHAnsi" w:cstheme="minorHAnsi"/>
                <w:color w:val="000000" w:themeColor="text1"/>
                <w:szCs w:val="20"/>
              </w:rPr>
              <w:t> </w:t>
            </w:r>
          </w:p>
        </w:tc>
        <w:tc>
          <w:tcPr>
            <w:tcW w:w="849" w:type="pct"/>
            <w:gridSpan w:val="2"/>
            <w:tcBorders>
              <w:right w:val="single" w:sz="4" w:space="0" w:color="auto"/>
            </w:tcBorders>
            <w:noWrap/>
            <w:vAlign w:val="bottom"/>
            <w:hideMark/>
          </w:tcPr>
          <w:p w14:paraId="01C978DA" w14:textId="77777777" w:rsidR="004472D4" w:rsidRPr="000A2406" w:rsidRDefault="004472D4" w:rsidP="004472D4">
            <w:pPr>
              <w:jc w:val="left"/>
              <w:rPr>
                <w:rFonts w:asciiTheme="minorHAnsi" w:hAnsiTheme="minorHAnsi" w:cstheme="minorHAnsi"/>
                <w:color w:val="000000" w:themeColor="text1"/>
                <w:szCs w:val="20"/>
              </w:rPr>
            </w:pPr>
            <w:r w:rsidRPr="000A2406">
              <w:rPr>
                <w:rFonts w:asciiTheme="minorHAnsi" w:hAnsiTheme="minorHAnsi" w:cstheme="minorHAnsi"/>
                <w:color w:val="000000" w:themeColor="text1"/>
                <w:szCs w:val="20"/>
              </w:rPr>
              <w:t>Дата (рік, місяць, число)</w:t>
            </w:r>
          </w:p>
        </w:tc>
        <w:tc>
          <w:tcPr>
            <w:tcW w:w="554" w:type="pct"/>
            <w:tcBorders>
              <w:top w:val="single" w:sz="4" w:space="0" w:color="auto"/>
              <w:left w:val="single" w:sz="4" w:space="0" w:color="auto"/>
              <w:bottom w:val="single" w:sz="4" w:space="0" w:color="auto"/>
              <w:right w:val="single" w:sz="4" w:space="0" w:color="auto"/>
            </w:tcBorders>
            <w:noWrap/>
            <w:vAlign w:val="bottom"/>
            <w:hideMark/>
          </w:tcPr>
          <w:p w14:paraId="292DF566" w14:textId="77777777" w:rsidR="004472D4" w:rsidRPr="000A2406" w:rsidRDefault="004472D4" w:rsidP="004472D4">
            <w:pPr>
              <w:jc w:val="center"/>
              <w:rPr>
                <w:rFonts w:asciiTheme="minorHAnsi" w:hAnsiTheme="minorHAnsi" w:cstheme="minorHAnsi"/>
                <w:color w:val="000000" w:themeColor="text1"/>
                <w:szCs w:val="20"/>
              </w:rPr>
            </w:pPr>
            <w:r w:rsidRPr="000A2406">
              <w:rPr>
                <w:rFonts w:asciiTheme="minorHAnsi" w:hAnsiTheme="minorHAnsi" w:cstheme="minorHAnsi"/>
                <w:color w:val="000000" w:themeColor="text1"/>
                <w:szCs w:val="20"/>
              </w:rPr>
              <w:t>201</w:t>
            </w:r>
            <w:r w:rsidRPr="000A2406">
              <w:rPr>
                <w:rFonts w:asciiTheme="minorHAnsi" w:hAnsiTheme="minorHAnsi" w:cstheme="minorHAnsi"/>
                <w:color w:val="000000" w:themeColor="text1"/>
                <w:szCs w:val="20"/>
                <w:lang w:val="en-US"/>
              </w:rPr>
              <w:t>9</w:t>
            </w:r>
            <w:r w:rsidRPr="000A2406">
              <w:rPr>
                <w:rFonts w:asciiTheme="minorHAnsi" w:hAnsiTheme="minorHAnsi" w:cstheme="minorHAnsi"/>
                <w:color w:val="000000" w:themeColor="text1"/>
                <w:szCs w:val="20"/>
              </w:rPr>
              <w:t xml:space="preserve"> |12| 31</w:t>
            </w:r>
          </w:p>
        </w:tc>
      </w:tr>
      <w:tr w:rsidR="004472D4" w:rsidRPr="000A2406" w14:paraId="079962B4" w14:textId="77777777" w:rsidTr="004472D4">
        <w:trPr>
          <w:trHeight w:val="255"/>
        </w:trPr>
        <w:tc>
          <w:tcPr>
            <w:tcW w:w="3597" w:type="pct"/>
            <w:noWrap/>
            <w:hideMark/>
          </w:tcPr>
          <w:p w14:paraId="2DAF44C9" w14:textId="77777777" w:rsidR="004472D4" w:rsidRPr="000A2406" w:rsidRDefault="004472D4" w:rsidP="004472D4">
            <w:pPr>
              <w:rPr>
                <w:rFonts w:asciiTheme="minorHAnsi" w:hAnsiTheme="minorHAnsi" w:cstheme="minorHAnsi"/>
                <w:color w:val="000000" w:themeColor="text1"/>
                <w:szCs w:val="20"/>
              </w:rPr>
            </w:pPr>
            <w:r w:rsidRPr="000A2406">
              <w:rPr>
                <w:rFonts w:asciiTheme="minorHAnsi" w:hAnsiTheme="minorHAnsi" w:cstheme="minorHAnsi"/>
                <w:color w:val="000000" w:themeColor="text1"/>
                <w:szCs w:val="20"/>
              </w:rPr>
              <w:t>Підприємство: Акціонерне товариство «</w:t>
            </w:r>
            <w:proofErr w:type="spellStart"/>
            <w:r w:rsidRPr="000A2406">
              <w:rPr>
                <w:rFonts w:asciiTheme="minorHAnsi" w:hAnsiTheme="minorHAnsi" w:cstheme="minorHAnsi"/>
                <w:color w:val="000000" w:themeColor="text1"/>
                <w:szCs w:val="20"/>
              </w:rPr>
              <w:t>Київмедпрепарат</w:t>
            </w:r>
            <w:proofErr w:type="spellEnd"/>
            <w:r w:rsidRPr="000A2406">
              <w:rPr>
                <w:rFonts w:asciiTheme="minorHAnsi" w:hAnsiTheme="minorHAnsi" w:cstheme="minorHAnsi"/>
                <w:color w:val="000000" w:themeColor="text1"/>
                <w:szCs w:val="20"/>
              </w:rPr>
              <w:t>»</w:t>
            </w:r>
          </w:p>
        </w:tc>
        <w:tc>
          <w:tcPr>
            <w:tcW w:w="706" w:type="pct"/>
            <w:noWrap/>
            <w:vAlign w:val="bottom"/>
            <w:hideMark/>
          </w:tcPr>
          <w:p w14:paraId="37EE91CF" w14:textId="77777777" w:rsidR="004472D4" w:rsidRPr="000A2406" w:rsidRDefault="004472D4" w:rsidP="004472D4">
            <w:pPr>
              <w:jc w:val="left"/>
              <w:rPr>
                <w:rFonts w:asciiTheme="minorHAnsi" w:hAnsiTheme="minorHAnsi" w:cstheme="minorHAnsi"/>
                <w:color w:val="000000" w:themeColor="text1"/>
                <w:szCs w:val="20"/>
              </w:rPr>
            </w:pPr>
            <w:r w:rsidRPr="000A2406">
              <w:rPr>
                <w:rFonts w:asciiTheme="minorHAnsi" w:hAnsiTheme="minorHAnsi" w:cstheme="minorHAnsi"/>
                <w:color w:val="000000" w:themeColor="text1"/>
                <w:szCs w:val="20"/>
              </w:rPr>
              <w:t>за ЄДРПОУ</w:t>
            </w:r>
          </w:p>
        </w:tc>
        <w:tc>
          <w:tcPr>
            <w:tcW w:w="143" w:type="pct"/>
            <w:tcBorders>
              <w:right w:val="single" w:sz="4" w:space="0" w:color="auto"/>
            </w:tcBorders>
            <w:noWrap/>
            <w:hideMark/>
          </w:tcPr>
          <w:p w14:paraId="565C9448" w14:textId="77777777" w:rsidR="004472D4" w:rsidRPr="000A2406" w:rsidRDefault="004472D4" w:rsidP="004472D4">
            <w:pPr>
              <w:rPr>
                <w:rFonts w:asciiTheme="minorHAnsi" w:hAnsiTheme="minorHAnsi" w:cstheme="minorHAnsi"/>
                <w:color w:val="000000" w:themeColor="text1"/>
                <w:szCs w:val="20"/>
              </w:rPr>
            </w:pPr>
            <w:r w:rsidRPr="000A2406">
              <w:rPr>
                <w:rFonts w:asciiTheme="minorHAnsi" w:hAnsiTheme="minorHAnsi" w:cstheme="minorHAnsi"/>
                <w:color w:val="000000" w:themeColor="text1"/>
                <w:szCs w:val="20"/>
              </w:rPr>
              <w:t> </w:t>
            </w:r>
          </w:p>
        </w:tc>
        <w:tc>
          <w:tcPr>
            <w:tcW w:w="554" w:type="pct"/>
            <w:tcBorders>
              <w:top w:val="single" w:sz="4" w:space="0" w:color="auto"/>
              <w:left w:val="single" w:sz="4" w:space="0" w:color="auto"/>
              <w:bottom w:val="single" w:sz="4" w:space="0" w:color="auto"/>
              <w:right w:val="single" w:sz="4" w:space="0" w:color="auto"/>
            </w:tcBorders>
            <w:noWrap/>
            <w:vAlign w:val="bottom"/>
            <w:hideMark/>
          </w:tcPr>
          <w:p w14:paraId="38B15F14" w14:textId="77777777" w:rsidR="004472D4" w:rsidRPr="000A2406" w:rsidRDefault="004472D4" w:rsidP="004472D4">
            <w:pPr>
              <w:jc w:val="center"/>
              <w:rPr>
                <w:rFonts w:asciiTheme="minorHAnsi" w:hAnsiTheme="minorHAnsi" w:cstheme="minorHAnsi"/>
                <w:color w:val="000000" w:themeColor="text1"/>
                <w:szCs w:val="20"/>
              </w:rPr>
            </w:pPr>
            <w:r w:rsidRPr="000A2406">
              <w:rPr>
                <w:rFonts w:asciiTheme="minorHAnsi" w:hAnsiTheme="minorHAnsi" w:cstheme="minorHAnsi"/>
                <w:color w:val="000000" w:themeColor="text1"/>
                <w:szCs w:val="20"/>
              </w:rPr>
              <w:t>00480862</w:t>
            </w:r>
          </w:p>
        </w:tc>
      </w:tr>
      <w:tr w:rsidR="004472D4" w:rsidRPr="000A2406" w14:paraId="5E7B0DC4" w14:textId="77777777" w:rsidTr="004472D4">
        <w:trPr>
          <w:trHeight w:val="255"/>
        </w:trPr>
        <w:tc>
          <w:tcPr>
            <w:tcW w:w="3597" w:type="pct"/>
            <w:noWrap/>
            <w:hideMark/>
          </w:tcPr>
          <w:p w14:paraId="226C3E1A" w14:textId="4D71ABA7" w:rsidR="004472D4" w:rsidRPr="000A2406" w:rsidRDefault="004472D4" w:rsidP="004472D4">
            <w:pPr>
              <w:rPr>
                <w:rFonts w:asciiTheme="minorHAnsi" w:hAnsiTheme="minorHAnsi" w:cstheme="minorHAnsi"/>
                <w:color w:val="000000" w:themeColor="text1"/>
                <w:szCs w:val="20"/>
              </w:rPr>
            </w:pPr>
          </w:p>
        </w:tc>
        <w:tc>
          <w:tcPr>
            <w:tcW w:w="706" w:type="pct"/>
            <w:noWrap/>
            <w:hideMark/>
          </w:tcPr>
          <w:p w14:paraId="2D973374" w14:textId="77777777" w:rsidR="004472D4" w:rsidRPr="000A2406" w:rsidRDefault="004472D4" w:rsidP="004472D4">
            <w:pPr>
              <w:rPr>
                <w:rFonts w:asciiTheme="minorHAnsi" w:hAnsiTheme="minorHAnsi" w:cstheme="minorHAnsi"/>
                <w:color w:val="000000" w:themeColor="text1"/>
                <w:szCs w:val="20"/>
              </w:rPr>
            </w:pPr>
            <w:r w:rsidRPr="000A2406">
              <w:rPr>
                <w:rFonts w:asciiTheme="minorHAnsi" w:hAnsiTheme="minorHAnsi" w:cstheme="minorHAnsi"/>
                <w:color w:val="000000" w:themeColor="text1"/>
                <w:szCs w:val="20"/>
              </w:rPr>
              <w:t> </w:t>
            </w:r>
          </w:p>
        </w:tc>
        <w:tc>
          <w:tcPr>
            <w:tcW w:w="143" w:type="pct"/>
            <w:noWrap/>
            <w:hideMark/>
          </w:tcPr>
          <w:p w14:paraId="1C9DB1F9" w14:textId="77777777" w:rsidR="004472D4" w:rsidRPr="000A2406" w:rsidRDefault="004472D4" w:rsidP="004472D4">
            <w:pPr>
              <w:rPr>
                <w:rFonts w:asciiTheme="minorHAnsi" w:hAnsiTheme="minorHAnsi" w:cstheme="minorHAnsi"/>
                <w:color w:val="000000" w:themeColor="text1"/>
                <w:szCs w:val="20"/>
              </w:rPr>
            </w:pPr>
            <w:r w:rsidRPr="000A2406">
              <w:rPr>
                <w:rFonts w:asciiTheme="minorHAnsi" w:hAnsiTheme="minorHAnsi" w:cstheme="minorHAnsi"/>
                <w:color w:val="000000" w:themeColor="text1"/>
                <w:szCs w:val="20"/>
              </w:rPr>
              <w:t> </w:t>
            </w:r>
          </w:p>
        </w:tc>
        <w:tc>
          <w:tcPr>
            <w:tcW w:w="554" w:type="pct"/>
            <w:tcBorders>
              <w:top w:val="single" w:sz="4" w:space="0" w:color="auto"/>
            </w:tcBorders>
            <w:noWrap/>
            <w:hideMark/>
          </w:tcPr>
          <w:p w14:paraId="68C16636" w14:textId="77777777" w:rsidR="004472D4" w:rsidRPr="000A2406" w:rsidRDefault="004472D4" w:rsidP="004472D4">
            <w:pPr>
              <w:rPr>
                <w:rFonts w:asciiTheme="minorHAnsi" w:hAnsiTheme="minorHAnsi" w:cstheme="minorHAnsi"/>
                <w:color w:val="000000" w:themeColor="text1"/>
                <w:szCs w:val="20"/>
              </w:rPr>
            </w:pPr>
            <w:r w:rsidRPr="000A2406">
              <w:rPr>
                <w:rFonts w:asciiTheme="minorHAnsi" w:hAnsiTheme="minorHAnsi" w:cstheme="minorHAnsi"/>
                <w:color w:val="000000" w:themeColor="text1"/>
                <w:szCs w:val="20"/>
              </w:rPr>
              <w:t> </w:t>
            </w:r>
          </w:p>
        </w:tc>
      </w:tr>
    </w:tbl>
    <w:p w14:paraId="73004FD2" w14:textId="1013CA21" w:rsidR="00AD0557" w:rsidRPr="00075C7F" w:rsidRDefault="00AD0557" w:rsidP="00075C7F">
      <w:pPr>
        <w:spacing w:before="120" w:after="120"/>
        <w:rPr>
          <w:rFonts w:asciiTheme="minorHAnsi" w:hAnsiTheme="minorHAnsi" w:cstheme="minorHAnsi"/>
          <w:b/>
          <w:szCs w:val="20"/>
        </w:rPr>
      </w:pPr>
      <w:r w:rsidRPr="00AD0557">
        <w:rPr>
          <w:rFonts w:asciiTheme="minorHAnsi" w:hAnsiTheme="minorHAnsi" w:cstheme="minorHAnsi"/>
          <w:b/>
          <w:color w:val="000000" w:themeColor="text1"/>
          <w:szCs w:val="20"/>
        </w:rPr>
        <w:t xml:space="preserve">за рік, що закінчився 31 грудня 2019 року </w:t>
      </w:r>
      <w:r w:rsidRPr="00C76308">
        <w:rPr>
          <w:rFonts w:asciiTheme="minorHAnsi" w:hAnsiTheme="minorHAnsi" w:cstheme="minorHAnsi"/>
          <w:b/>
          <w:szCs w:val="20"/>
        </w:rPr>
        <w:t>(</w:t>
      </w:r>
      <w:r w:rsidRPr="00C76308">
        <w:rPr>
          <w:rFonts w:asciiTheme="minorHAnsi" w:hAnsiTheme="minorHAnsi" w:cstheme="minorHAnsi"/>
          <w:b/>
          <w:i/>
          <w:szCs w:val="20"/>
        </w:rPr>
        <w:t>у тисячах гривень</w:t>
      </w:r>
      <w:r w:rsidRPr="00C76308">
        <w:rPr>
          <w:rFonts w:asciiTheme="minorHAnsi" w:hAnsiTheme="minorHAnsi" w:cstheme="minorHAnsi"/>
          <w:b/>
          <w:szCs w:val="20"/>
        </w:rPr>
        <w:t>)</w:t>
      </w: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804"/>
        <w:gridCol w:w="169"/>
        <w:gridCol w:w="1295"/>
        <w:gridCol w:w="414"/>
        <w:gridCol w:w="538"/>
        <w:gridCol w:w="689"/>
        <w:gridCol w:w="594"/>
        <w:gridCol w:w="677"/>
        <w:gridCol w:w="157"/>
        <w:gridCol w:w="1304"/>
        <w:gridCol w:w="869"/>
        <w:gridCol w:w="1005"/>
        <w:gridCol w:w="1570"/>
        <w:gridCol w:w="308"/>
        <w:gridCol w:w="1029"/>
        <w:gridCol w:w="982"/>
      </w:tblGrid>
      <w:tr w:rsidR="004C14DF" w:rsidRPr="000A2406" w14:paraId="1DA33FCE" w14:textId="77777777" w:rsidTr="000A2406">
        <w:trPr>
          <w:trHeight w:val="269"/>
        </w:trPr>
        <w:tc>
          <w:tcPr>
            <w:tcW w:w="5000" w:type="pct"/>
            <w:gridSpan w:val="17"/>
            <w:noWrap/>
            <w:hideMark/>
          </w:tcPr>
          <w:p w14:paraId="091C4C2E" w14:textId="7B0E3269" w:rsidR="00566058" w:rsidRPr="0072396D" w:rsidRDefault="00566058" w:rsidP="00B32BB8">
            <w:pPr>
              <w:pStyle w:val="0"/>
              <w:jc w:val="center"/>
              <w:rPr>
                <w:b/>
                <w:bCs/>
                <w:color w:val="000000" w:themeColor="text1"/>
                <w:szCs w:val="20"/>
              </w:rPr>
            </w:pPr>
            <w:bookmarkStart w:id="15" w:name="_Toc475522341"/>
            <w:r w:rsidRPr="0072396D">
              <w:rPr>
                <w:b/>
                <w:caps/>
                <w:color w:val="000000" w:themeColor="text1"/>
              </w:rPr>
              <w:t>З</w:t>
            </w:r>
            <w:r w:rsidR="00B32BB8">
              <w:rPr>
                <w:b/>
                <w:color w:val="000000" w:themeColor="text1"/>
                <w:lang w:val="uk-UA"/>
              </w:rPr>
              <w:t>віт</w:t>
            </w:r>
            <w:r w:rsidRPr="0072396D">
              <w:rPr>
                <w:b/>
                <w:caps/>
                <w:color w:val="000000" w:themeColor="text1"/>
              </w:rPr>
              <w:t xml:space="preserve"> </w:t>
            </w:r>
            <w:r w:rsidR="000A2406" w:rsidRPr="0072396D">
              <w:rPr>
                <w:b/>
                <w:color w:val="000000" w:themeColor="text1"/>
              </w:rPr>
              <w:t xml:space="preserve">про </w:t>
            </w:r>
            <w:proofErr w:type="spellStart"/>
            <w:r w:rsidR="000A2406" w:rsidRPr="0072396D">
              <w:rPr>
                <w:b/>
                <w:color w:val="000000" w:themeColor="text1"/>
              </w:rPr>
              <w:t>власний</w:t>
            </w:r>
            <w:proofErr w:type="spellEnd"/>
            <w:r w:rsidR="000A2406" w:rsidRPr="0072396D">
              <w:rPr>
                <w:b/>
                <w:color w:val="000000" w:themeColor="text1"/>
              </w:rPr>
              <w:t xml:space="preserve"> </w:t>
            </w:r>
            <w:proofErr w:type="spellStart"/>
            <w:r w:rsidR="000A2406" w:rsidRPr="0072396D">
              <w:rPr>
                <w:b/>
                <w:color w:val="000000" w:themeColor="text1"/>
              </w:rPr>
              <w:t>капітал</w:t>
            </w:r>
            <w:bookmarkEnd w:id="15"/>
            <w:proofErr w:type="spellEnd"/>
          </w:p>
        </w:tc>
      </w:tr>
      <w:tr w:rsidR="00566058" w:rsidRPr="000A2406" w14:paraId="3CF2139D" w14:textId="77777777" w:rsidTr="00A254EB">
        <w:trPr>
          <w:trHeight w:val="255"/>
        </w:trPr>
        <w:tc>
          <w:tcPr>
            <w:tcW w:w="5000" w:type="pct"/>
            <w:gridSpan w:val="17"/>
            <w:noWrap/>
            <w:hideMark/>
          </w:tcPr>
          <w:p w14:paraId="1AD37311" w14:textId="4E31EA22" w:rsidR="00566058" w:rsidRPr="0072396D" w:rsidRDefault="00566058" w:rsidP="000A2406">
            <w:pPr>
              <w:pStyle w:val="0"/>
              <w:jc w:val="center"/>
              <w:rPr>
                <w:b/>
                <w:bCs/>
                <w:color w:val="000000" w:themeColor="text1"/>
                <w:szCs w:val="20"/>
              </w:rPr>
            </w:pPr>
            <w:r w:rsidRPr="0072396D">
              <w:rPr>
                <w:b/>
                <w:bCs/>
                <w:color w:val="000000" w:themeColor="text1"/>
                <w:szCs w:val="20"/>
              </w:rPr>
              <w:t>за 201</w:t>
            </w:r>
            <w:r w:rsidR="000A2406" w:rsidRPr="0072396D">
              <w:rPr>
                <w:b/>
                <w:bCs/>
                <w:color w:val="000000" w:themeColor="text1"/>
                <w:szCs w:val="20"/>
                <w:lang w:val="en-US"/>
              </w:rPr>
              <w:t>9</w:t>
            </w:r>
            <w:r w:rsidRPr="0072396D">
              <w:rPr>
                <w:b/>
                <w:bCs/>
                <w:color w:val="000000" w:themeColor="text1"/>
                <w:szCs w:val="20"/>
              </w:rPr>
              <w:t xml:space="preserve"> </w:t>
            </w:r>
            <w:proofErr w:type="spellStart"/>
            <w:r w:rsidRPr="0072396D">
              <w:rPr>
                <w:b/>
                <w:bCs/>
                <w:color w:val="000000" w:themeColor="text1"/>
                <w:szCs w:val="20"/>
              </w:rPr>
              <w:t>рік</w:t>
            </w:r>
            <w:proofErr w:type="spellEnd"/>
          </w:p>
        </w:tc>
      </w:tr>
      <w:tr w:rsidR="000A2406" w:rsidRPr="004C14DF" w14:paraId="585A1A49" w14:textId="77777777" w:rsidTr="00FE24B7">
        <w:trPr>
          <w:trHeight w:val="255"/>
        </w:trPr>
        <w:tc>
          <w:tcPr>
            <w:tcW w:w="805" w:type="pct"/>
            <w:noWrap/>
            <w:hideMark/>
          </w:tcPr>
          <w:p w14:paraId="1DF3A015" w14:textId="77777777" w:rsidR="000A2406" w:rsidRPr="0072396D" w:rsidRDefault="000A2406" w:rsidP="00566058">
            <w:pPr>
              <w:rPr>
                <w:rFonts w:asciiTheme="minorHAnsi" w:hAnsiTheme="minorHAnsi" w:cstheme="minorHAnsi"/>
                <w:color w:val="000000" w:themeColor="text1"/>
                <w:szCs w:val="20"/>
              </w:rPr>
            </w:pPr>
            <w:r w:rsidRPr="0072396D">
              <w:rPr>
                <w:rFonts w:asciiTheme="minorHAnsi" w:hAnsiTheme="minorHAnsi" w:cstheme="minorHAnsi"/>
                <w:color w:val="000000" w:themeColor="text1"/>
                <w:szCs w:val="20"/>
              </w:rPr>
              <w:t> </w:t>
            </w:r>
          </w:p>
        </w:tc>
        <w:tc>
          <w:tcPr>
            <w:tcW w:w="329" w:type="pct"/>
            <w:gridSpan w:val="2"/>
            <w:noWrap/>
            <w:hideMark/>
          </w:tcPr>
          <w:p w14:paraId="265107F1" w14:textId="77777777" w:rsidR="000A2406" w:rsidRPr="0072396D" w:rsidRDefault="000A2406">
            <w:pPr>
              <w:rPr>
                <w:rFonts w:asciiTheme="minorHAnsi" w:hAnsiTheme="minorHAnsi" w:cstheme="minorHAnsi"/>
                <w:color w:val="000000" w:themeColor="text1"/>
                <w:szCs w:val="20"/>
              </w:rPr>
            </w:pPr>
            <w:r w:rsidRPr="0072396D">
              <w:rPr>
                <w:rFonts w:asciiTheme="minorHAnsi" w:hAnsiTheme="minorHAnsi" w:cstheme="minorHAnsi"/>
                <w:color w:val="000000" w:themeColor="text1"/>
                <w:szCs w:val="20"/>
              </w:rPr>
              <w:t> </w:t>
            </w:r>
          </w:p>
        </w:tc>
        <w:tc>
          <w:tcPr>
            <w:tcW w:w="438" w:type="pct"/>
            <w:noWrap/>
            <w:hideMark/>
          </w:tcPr>
          <w:p w14:paraId="0DAA78E1" w14:textId="77777777" w:rsidR="000A2406" w:rsidRPr="0072396D" w:rsidRDefault="000A2406">
            <w:pPr>
              <w:rPr>
                <w:rFonts w:asciiTheme="minorHAnsi" w:hAnsiTheme="minorHAnsi" w:cstheme="minorHAnsi"/>
                <w:color w:val="000000" w:themeColor="text1"/>
                <w:szCs w:val="20"/>
              </w:rPr>
            </w:pPr>
            <w:r w:rsidRPr="0072396D">
              <w:rPr>
                <w:rFonts w:asciiTheme="minorHAnsi" w:hAnsiTheme="minorHAnsi" w:cstheme="minorHAnsi"/>
                <w:color w:val="000000" w:themeColor="text1"/>
                <w:szCs w:val="20"/>
              </w:rPr>
              <w:t> </w:t>
            </w:r>
          </w:p>
        </w:tc>
        <w:tc>
          <w:tcPr>
            <w:tcW w:w="322" w:type="pct"/>
            <w:gridSpan w:val="2"/>
          </w:tcPr>
          <w:p w14:paraId="1DF351A2" w14:textId="77777777" w:rsidR="000A2406" w:rsidRPr="0072396D" w:rsidRDefault="000A2406">
            <w:pPr>
              <w:rPr>
                <w:rFonts w:asciiTheme="minorHAnsi" w:hAnsiTheme="minorHAnsi" w:cstheme="minorHAnsi"/>
                <w:color w:val="000000" w:themeColor="text1"/>
                <w:szCs w:val="20"/>
              </w:rPr>
            </w:pPr>
          </w:p>
        </w:tc>
        <w:tc>
          <w:tcPr>
            <w:tcW w:w="434" w:type="pct"/>
            <w:gridSpan w:val="2"/>
            <w:noWrap/>
            <w:hideMark/>
          </w:tcPr>
          <w:p w14:paraId="5FEBF86C" w14:textId="60B514FF" w:rsidR="000A2406" w:rsidRPr="0072396D" w:rsidRDefault="000A2406">
            <w:pPr>
              <w:rPr>
                <w:rFonts w:asciiTheme="minorHAnsi" w:hAnsiTheme="minorHAnsi" w:cstheme="minorHAnsi"/>
                <w:color w:val="000000" w:themeColor="text1"/>
                <w:szCs w:val="20"/>
              </w:rPr>
            </w:pPr>
            <w:r w:rsidRPr="0072396D">
              <w:rPr>
                <w:rFonts w:asciiTheme="minorHAnsi" w:hAnsiTheme="minorHAnsi" w:cstheme="minorHAnsi"/>
                <w:color w:val="000000" w:themeColor="text1"/>
                <w:szCs w:val="20"/>
              </w:rPr>
              <w:t> </w:t>
            </w:r>
          </w:p>
        </w:tc>
        <w:tc>
          <w:tcPr>
            <w:tcW w:w="229" w:type="pct"/>
            <w:noWrap/>
            <w:hideMark/>
          </w:tcPr>
          <w:p w14:paraId="7AA63946" w14:textId="77777777" w:rsidR="000A2406" w:rsidRPr="0072396D" w:rsidRDefault="000A2406">
            <w:pPr>
              <w:rPr>
                <w:rFonts w:asciiTheme="minorHAnsi" w:hAnsiTheme="minorHAnsi" w:cstheme="minorHAnsi"/>
                <w:color w:val="000000" w:themeColor="text1"/>
                <w:szCs w:val="20"/>
              </w:rPr>
            </w:pPr>
            <w:r w:rsidRPr="0072396D">
              <w:rPr>
                <w:rFonts w:asciiTheme="minorHAnsi" w:hAnsiTheme="minorHAnsi" w:cstheme="minorHAnsi"/>
                <w:color w:val="000000" w:themeColor="text1"/>
                <w:szCs w:val="20"/>
              </w:rPr>
              <w:t> </w:t>
            </w:r>
          </w:p>
        </w:tc>
        <w:tc>
          <w:tcPr>
            <w:tcW w:w="788" w:type="pct"/>
            <w:gridSpan w:val="3"/>
            <w:noWrap/>
            <w:vAlign w:val="bottom"/>
            <w:hideMark/>
          </w:tcPr>
          <w:p w14:paraId="55F01DCD" w14:textId="77777777" w:rsidR="000A2406" w:rsidRPr="0072396D" w:rsidRDefault="000A2406" w:rsidP="00566058">
            <w:pPr>
              <w:jc w:val="center"/>
              <w:rPr>
                <w:rFonts w:asciiTheme="minorHAnsi" w:hAnsiTheme="minorHAnsi" w:cstheme="minorHAnsi"/>
                <w:color w:val="000000" w:themeColor="text1"/>
                <w:szCs w:val="20"/>
              </w:rPr>
            </w:pPr>
            <w:r w:rsidRPr="0072396D">
              <w:rPr>
                <w:rFonts w:asciiTheme="minorHAnsi" w:hAnsiTheme="minorHAnsi" w:cstheme="minorHAnsi"/>
                <w:color w:val="000000" w:themeColor="text1"/>
                <w:szCs w:val="20"/>
              </w:rPr>
              <w:t>Форма №4</w:t>
            </w:r>
          </w:p>
        </w:tc>
        <w:tc>
          <w:tcPr>
            <w:tcW w:w="975" w:type="pct"/>
            <w:gridSpan w:val="3"/>
            <w:tcBorders>
              <w:right w:val="single" w:sz="4" w:space="0" w:color="auto"/>
            </w:tcBorders>
            <w:noWrap/>
            <w:vAlign w:val="bottom"/>
            <w:hideMark/>
          </w:tcPr>
          <w:p w14:paraId="77B4268C" w14:textId="77777777" w:rsidR="000A2406" w:rsidRPr="0072396D" w:rsidRDefault="000A2406" w:rsidP="00566058">
            <w:pPr>
              <w:jc w:val="center"/>
              <w:rPr>
                <w:rFonts w:asciiTheme="minorHAnsi" w:hAnsiTheme="minorHAnsi" w:cstheme="minorHAnsi"/>
                <w:color w:val="000000" w:themeColor="text1"/>
                <w:szCs w:val="20"/>
              </w:rPr>
            </w:pPr>
            <w:r w:rsidRPr="0072396D">
              <w:rPr>
                <w:rFonts w:asciiTheme="minorHAnsi" w:hAnsiTheme="minorHAnsi" w:cstheme="minorHAnsi"/>
                <w:color w:val="000000" w:themeColor="text1"/>
                <w:szCs w:val="20"/>
              </w:rPr>
              <w:t>Код за ДКУД</w:t>
            </w:r>
          </w:p>
        </w:tc>
        <w:tc>
          <w:tcPr>
            <w:tcW w:w="681" w:type="pct"/>
            <w:gridSpan w:val="2"/>
            <w:tcBorders>
              <w:top w:val="single" w:sz="4" w:space="0" w:color="auto"/>
              <w:left w:val="single" w:sz="4" w:space="0" w:color="auto"/>
              <w:bottom w:val="single" w:sz="4" w:space="0" w:color="auto"/>
              <w:right w:val="single" w:sz="4" w:space="0" w:color="auto"/>
            </w:tcBorders>
            <w:noWrap/>
            <w:vAlign w:val="bottom"/>
            <w:hideMark/>
          </w:tcPr>
          <w:p w14:paraId="5537CA56" w14:textId="77777777" w:rsidR="000A2406" w:rsidRPr="0072396D" w:rsidRDefault="000A2406" w:rsidP="00566058">
            <w:pPr>
              <w:jc w:val="center"/>
              <w:rPr>
                <w:rFonts w:asciiTheme="minorHAnsi" w:hAnsiTheme="minorHAnsi" w:cstheme="minorHAnsi"/>
                <w:color w:val="000000" w:themeColor="text1"/>
                <w:szCs w:val="20"/>
              </w:rPr>
            </w:pPr>
            <w:r w:rsidRPr="0072396D">
              <w:rPr>
                <w:rFonts w:asciiTheme="minorHAnsi" w:hAnsiTheme="minorHAnsi" w:cstheme="minorHAnsi"/>
                <w:color w:val="000000" w:themeColor="text1"/>
                <w:szCs w:val="20"/>
              </w:rPr>
              <w:t>1801005</w:t>
            </w:r>
          </w:p>
        </w:tc>
      </w:tr>
      <w:tr w:rsidR="000A2406" w:rsidRPr="00CC23FB" w14:paraId="2151BDFC" w14:textId="77777777" w:rsidTr="0074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blHeader/>
        </w:trPr>
        <w:tc>
          <w:tcPr>
            <w:tcW w:w="805" w:type="pct"/>
            <w:shd w:val="clear" w:color="auto" w:fill="auto"/>
            <w:noWrap/>
            <w:vAlign w:val="center"/>
            <w:hideMark/>
          </w:tcPr>
          <w:p w14:paraId="4599FC5C" w14:textId="77777777" w:rsidR="00566058" w:rsidRPr="00CC23FB" w:rsidRDefault="00566058" w:rsidP="000A2406">
            <w:pPr>
              <w:jc w:val="cente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Стаття</w:t>
            </w:r>
          </w:p>
        </w:tc>
        <w:tc>
          <w:tcPr>
            <w:tcW w:w="272" w:type="pct"/>
            <w:shd w:val="clear" w:color="auto" w:fill="auto"/>
            <w:vAlign w:val="center"/>
            <w:hideMark/>
          </w:tcPr>
          <w:p w14:paraId="3F733209" w14:textId="77777777" w:rsidR="00566058" w:rsidRPr="00CC23FB" w:rsidRDefault="00566058" w:rsidP="000A2406">
            <w:pPr>
              <w:jc w:val="cente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Код рядка</w:t>
            </w:r>
          </w:p>
        </w:tc>
        <w:tc>
          <w:tcPr>
            <w:tcW w:w="635" w:type="pct"/>
            <w:gridSpan w:val="3"/>
            <w:shd w:val="clear" w:color="auto" w:fill="auto"/>
            <w:vAlign w:val="center"/>
            <w:hideMark/>
          </w:tcPr>
          <w:p w14:paraId="41534A3A" w14:textId="77777777" w:rsidR="00566058" w:rsidRPr="00CC23FB" w:rsidRDefault="00566058" w:rsidP="000A2406">
            <w:pPr>
              <w:jc w:val="cente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Зареєстрований капітал</w:t>
            </w:r>
          </w:p>
        </w:tc>
        <w:tc>
          <w:tcPr>
            <w:tcW w:w="415" w:type="pct"/>
            <w:gridSpan w:val="2"/>
            <w:shd w:val="clear" w:color="auto" w:fill="auto"/>
            <w:vAlign w:val="center"/>
            <w:hideMark/>
          </w:tcPr>
          <w:p w14:paraId="33536D6F" w14:textId="77777777" w:rsidR="00566058" w:rsidRPr="00CC23FB" w:rsidRDefault="00566058" w:rsidP="000A2406">
            <w:pPr>
              <w:jc w:val="cente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Капітал у дооцінках</w:t>
            </w:r>
          </w:p>
        </w:tc>
        <w:tc>
          <w:tcPr>
            <w:tcW w:w="483" w:type="pct"/>
            <w:gridSpan w:val="3"/>
            <w:shd w:val="clear" w:color="auto" w:fill="auto"/>
            <w:vAlign w:val="center"/>
            <w:hideMark/>
          </w:tcPr>
          <w:p w14:paraId="229A176A" w14:textId="77777777" w:rsidR="00566058" w:rsidRPr="00CC23FB" w:rsidRDefault="00566058" w:rsidP="000A2406">
            <w:pPr>
              <w:jc w:val="cente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Додатковий капітал</w:t>
            </w:r>
          </w:p>
        </w:tc>
        <w:tc>
          <w:tcPr>
            <w:tcW w:w="441" w:type="pct"/>
            <w:shd w:val="clear" w:color="auto" w:fill="auto"/>
            <w:vAlign w:val="center"/>
            <w:hideMark/>
          </w:tcPr>
          <w:p w14:paraId="0C80FA0E" w14:textId="77777777" w:rsidR="00566058" w:rsidRPr="00CC23FB" w:rsidRDefault="00566058" w:rsidP="000A2406">
            <w:pPr>
              <w:jc w:val="cente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Резервний капітал</w:t>
            </w:r>
          </w:p>
        </w:tc>
        <w:tc>
          <w:tcPr>
            <w:tcW w:w="634" w:type="pct"/>
            <w:gridSpan w:val="2"/>
            <w:shd w:val="clear" w:color="auto" w:fill="auto"/>
            <w:vAlign w:val="center"/>
            <w:hideMark/>
          </w:tcPr>
          <w:p w14:paraId="4B059592" w14:textId="5523B3D0" w:rsidR="00566058" w:rsidRPr="00CC23FB" w:rsidRDefault="00566058" w:rsidP="000A2406">
            <w:pPr>
              <w:jc w:val="cente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Нерозподілений прибуток (непокритий збиток)</w:t>
            </w:r>
          </w:p>
        </w:tc>
        <w:tc>
          <w:tcPr>
            <w:tcW w:w="531" w:type="pct"/>
            <w:shd w:val="clear" w:color="auto" w:fill="auto"/>
            <w:vAlign w:val="center"/>
            <w:hideMark/>
          </w:tcPr>
          <w:p w14:paraId="3047DB81" w14:textId="77777777" w:rsidR="00566058" w:rsidRPr="00CC23FB" w:rsidRDefault="00566058" w:rsidP="000A2406">
            <w:pPr>
              <w:jc w:val="cente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Неоплачений капітал</w:t>
            </w:r>
          </w:p>
        </w:tc>
        <w:tc>
          <w:tcPr>
            <w:tcW w:w="452" w:type="pct"/>
            <w:gridSpan w:val="2"/>
            <w:shd w:val="clear" w:color="auto" w:fill="auto"/>
            <w:vAlign w:val="center"/>
            <w:hideMark/>
          </w:tcPr>
          <w:p w14:paraId="4FBCB90E" w14:textId="77777777" w:rsidR="00566058" w:rsidRPr="00CC23FB" w:rsidRDefault="00566058" w:rsidP="000A2406">
            <w:pPr>
              <w:jc w:val="cente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Вилучений капітал</w:t>
            </w:r>
          </w:p>
        </w:tc>
        <w:tc>
          <w:tcPr>
            <w:tcW w:w="332" w:type="pct"/>
            <w:shd w:val="clear" w:color="auto" w:fill="auto"/>
            <w:vAlign w:val="center"/>
            <w:hideMark/>
          </w:tcPr>
          <w:p w14:paraId="16143C15" w14:textId="77777777" w:rsidR="00566058" w:rsidRPr="00CC23FB" w:rsidRDefault="00566058" w:rsidP="000A2406">
            <w:pPr>
              <w:jc w:val="cente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Всього</w:t>
            </w:r>
          </w:p>
        </w:tc>
      </w:tr>
      <w:tr w:rsidR="000A2406" w:rsidRPr="00CC23FB" w14:paraId="0165C890" w14:textId="77777777" w:rsidTr="0074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05" w:type="pct"/>
            <w:shd w:val="clear" w:color="auto" w:fill="auto"/>
            <w:vAlign w:val="center"/>
          </w:tcPr>
          <w:p w14:paraId="1681B2F0" w14:textId="75514801" w:rsidR="000A2406" w:rsidRPr="00CC23FB" w:rsidRDefault="000A2406" w:rsidP="000A2406">
            <w:pPr>
              <w:jc w:val="center"/>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1</w:t>
            </w:r>
          </w:p>
        </w:tc>
        <w:tc>
          <w:tcPr>
            <w:tcW w:w="272" w:type="pct"/>
            <w:shd w:val="clear" w:color="auto" w:fill="auto"/>
            <w:noWrap/>
            <w:vAlign w:val="center"/>
          </w:tcPr>
          <w:p w14:paraId="08BA6AD9" w14:textId="121B254F" w:rsidR="000A2406" w:rsidRPr="00CC23FB" w:rsidRDefault="000A2406" w:rsidP="000A2406">
            <w:pPr>
              <w:jc w:val="center"/>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2</w:t>
            </w:r>
          </w:p>
        </w:tc>
        <w:tc>
          <w:tcPr>
            <w:tcW w:w="635" w:type="pct"/>
            <w:gridSpan w:val="3"/>
            <w:shd w:val="clear" w:color="auto" w:fill="auto"/>
            <w:noWrap/>
            <w:vAlign w:val="center"/>
          </w:tcPr>
          <w:p w14:paraId="72A1A925" w14:textId="3154B03D" w:rsidR="000A2406" w:rsidRPr="00CC23FB" w:rsidRDefault="000A2406" w:rsidP="000A2406">
            <w:pPr>
              <w:jc w:val="center"/>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3</w:t>
            </w:r>
          </w:p>
        </w:tc>
        <w:tc>
          <w:tcPr>
            <w:tcW w:w="415" w:type="pct"/>
            <w:gridSpan w:val="2"/>
            <w:shd w:val="clear" w:color="auto" w:fill="auto"/>
            <w:noWrap/>
            <w:vAlign w:val="center"/>
          </w:tcPr>
          <w:p w14:paraId="3EE2F7FD" w14:textId="5B6CABE0" w:rsidR="000A2406" w:rsidRPr="00CC23FB" w:rsidRDefault="000A2406" w:rsidP="000A2406">
            <w:pPr>
              <w:jc w:val="center"/>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4</w:t>
            </w:r>
          </w:p>
        </w:tc>
        <w:tc>
          <w:tcPr>
            <w:tcW w:w="483" w:type="pct"/>
            <w:gridSpan w:val="3"/>
            <w:shd w:val="clear" w:color="auto" w:fill="auto"/>
            <w:noWrap/>
            <w:vAlign w:val="center"/>
          </w:tcPr>
          <w:p w14:paraId="24506F04" w14:textId="3D8B3226" w:rsidR="000A2406" w:rsidRPr="00CC23FB" w:rsidRDefault="000A2406" w:rsidP="000A2406">
            <w:pPr>
              <w:jc w:val="center"/>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5</w:t>
            </w:r>
          </w:p>
        </w:tc>
        <w:tc>
          <w:tcPr>
            <w:tcW w:w="441" w:type="pct"/>
            <w:shd w:val="clear" w:color="auto" w:fill="auto"/>
            <w:noWrap/>
            <w:vAlign w:val="center"/>
          </w:tcPr>
          <w:p w14:paraId="3CBFB895" w14:textId="1C82FA37" w:rsidR="000A2406" w:rsidRPr="00CC23FB" w:rsidRDefault="000A2406" w:rsidP="000A2406">
            <w:pPr>
              <w:jc w:val="center"/>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6</w:t>
            </w:r>
          </w:p>
        </w:tc>
        <w:tc>
          <w:tcPr>
            <w:tcW w:w="634" w:type="pct"/>
            <w:gridSpan w:val="2"/>
            <w:shd w:val="clear" w:color="auto" w:fill="auto"/>
            <w:noWrap/>
            <w:vAlign w:val="center"/>
          </w:tcPr>
          <w:p w14:paraId="2218F496" w14:textId="09E83541" w:rsidR="000A2406" w:rsidRPr="00CC23FB" w:rsidRDefault="000A2406" w:rsidP="000A2406">
            <w:pPr>
              <w:jc w:val="center"/>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7</w:t>
            </w:r>
          </w:p>
        </w:tc>
        <w:tc>
          <w:tcPr>
            <w:tcW w:w="531" w:type="pct"/>
            <w:shd w:val="clear" w:color="auto" w:fill="auto"/>
            <w:noWrap/>
            <w:vAlign w:val="center"/>
          </w:tcPr>
          <w:p w14:paraId="326BEAC5" w14:textId="733208C2" w:rsidR="000A2406" w:rsidRPr="00CC23FB" w:rsidRDefault="000A2406" w:rsidP="000A2406">
            <w:pPr>
              <w:jc w:val="center"/>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8</w:t>
            </w:r>
          </w:p>
        </w:tc>
        <w:tc>
          <w:tcPr>
            <w:tcW w:w="452" w:type="pct"/>
            <w:gridSpan w:val="2"/>
            <w:shd w:val="clear" w:color="auto" w:fill="auto"/>
            <w:noWrap/>
            <w:vAlign w:val="center"/>
          </w:tcPr>
          <w:p w14:paraId="711A5DF5" w14:textId="15402BEC" w:rsidR="000A2406" w:rsidRPr="00CC23FB" w:rsidRDefault="000A2406" w:rsidP="000A2406">
            <w:pPr>
              <w:jc w:val="center"/>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9</w:t>
            </w:r>
          </w:p>
        </w:tc>
        <w:tc>
          <w:tcPr>
            <w:tcW w:w="332" w:type="pct"/>
            <w:shd w:val="clear" w:color="auto" w:fill="auto"/>
            <w:noWrap/>
            <w:vAlign w:val="center"/>
          </w:tcPr>
          <w:p w14:paraId="1B936A68" w14:textId="2B888081" w:rsidR="000A2406" w:rsidRPr="00CC23FB" w:rsidRDefault="000A2406" w:rsidP="000A2406">
            <w:pPr>
              <w:jc w:val="center"/>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10</w:t>
            </w:r>
          </w:p>
        </w:tc>
      </w:tr>
      <w:tr w:rsidR="00CC23FB" w:rsidRPr="00CC23FB" w14:paraId="55D9C89C" w14:textId="77777777" w:rsidTr="0074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05" w:type="pct"/>
            <w:shd w:val="clear" w:color="auto" w:fill="auto"/>
            <w:vAlign w:val="center"/>
            <w:hideMark/>
          </w:tcPr>
          <w:p w14:paraId="57F2238B" w14:textId="77777777" w:rsidR="00CC23FB" w:rsidRPr="00CC23FB" w:rsidRDefault="00CC23FB" w:rsidP="00CC23FB">
            <w:pPr>
              <w:jc w:val="lef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Залишок на початок року</w:t>
            </w:r>
          </w:p>
        </w:tc>
        <w:tc>
          <w:tcPr>
            <w:tcW w:w="272" w:type="pct"/>
            <w:shd w:val="clear" w:color="auto" w:fill="auto"/>
            <w:noWrap/>
            <w:vAlign w:val="center"/>
            <w:hideMark/>
          </w:tcPr>
          <w:p w14:paraId="7F4A71C5" w14:textId="77777777" w:rsidR="00CC23FB" w:rsidRPr="00CC23FB" w:rsidRDefault="00CC23FB" w:rsidP="00CC23FB">
            <w:pPr>
              <w:jc w:val="center"/>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4000</w:t>
            </w:r>
          </w:p>
        </w:tc>
        <w:tc>
          <w:tcPr>
            <w:tcW w:w="635" w:type="pct"/>
            <w:gridSpan w:val="3"/>
            <w:shd w:val="clear" w:color="auto" w:fill="auto"/>
            <w:noWrap/>
            <w:vAlign w:val="center"/>
            <w:hideMark/>
          </w:tcPr>
          <w:p w14:paraId="65FB9072" w14:textId="0AFFB70B"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290 100</w:t>
            </w:r>
          </w:p>
        </w:tc>
        <w:tc>
          <w:tcPr>
            <w:tcW w:w="415" w:type="pct"/>
            <w:gridSpan w:val="2"/>
            <w:shd w:val="clear" w:color="auto" w:fill="auto"/>
            <w:noWrap/>
            <w:vAlign w:val="center"/>
            <w:hideMark/>
          </w:tcPr>
          <w:p w14:paraId="7EE1453E" w14:textId="043F50B9"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w:t>
            </w:r>
          </w:p>
        </w:tc>
        <w:tc>
          <w:tcPr>
            <w:tcW w:w="483" w:type="pct"/>
            <w:gridSpan w:val="3"/>
            <w:shd w:val="clear" w:color="auto" w:fill="auto"/>
            <w:noWrap/>
            <w:vAlign w:val="center"/>
            <w:hideMark/>
          </w:tcPr>
          <w:p w14:paraId="232A67F1" w14:textId="698A5A9B" w:rsidR="00CC23FB" w:rsidRPr="00CC23FB" w:rsidRDefault="00CC23FB" w:rsidP="00CC23FB">
            <w:pPr>
              <w:jc w:val="right"/>
              <w:rPr>
                <w:rFonts w:asciiTheme="minorHAnsi" w:hAnsiTheme="minorHAnsi" w:cstheme="minorHAnsi"/>
                <w:b/>
                <w:bCs/>
                <w:color w:val="000000" w:themeColor="text1"/>
                <w:szCs w:val="20"/>
                <w:lang w:val="en-US"/>
              </w:rPr>
            </w:pPr>
            <w:r w:rsidRPr="00CC23FB">
              <w:rPr>
                <w:rFonts w:asciiTheme="minorHAnsi" w:hAnsiTheme="minorHAnsi" w:cstheme="minorHAnsi"/>
                <w:b/>
                <w:bCs/>
                <w:color w:val="000000" w:themeColor="text1"/>
                <w:szCs w:val="20"/>
              </w:rPr>
              <w:t>807</w:t>
            </w:r>
          </w:p>
        </w:tc>
        <w:tc>
          <w:tcPr>
            <w:tcW w:w="441" w:type="pct"/>
            <w:shd w:val="clear" w:color="auto" w:fill="auto"/>
            <w:noWrap/>
            <w:vAlign w:val="center"/>
            <w:hideMark/>
          </w:tcPr>
          <w:p w14:paraId="2CE24B50" w14:textId="566F03A9"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34 607</w:t>
            </w:r>
          </w:p>
        </w:tc>
        <w:tc>
          <w:tcPr>
            <w:tcW w:w="634" w:type="pct"/>
            <w:gridSpan w:val="2"/>
            <w:shd w:val="clear" w:color="auto" w:fill="auto"/>
            <w:noWrap/>
            <w:vAlign w:val="center"/>
            <w:hideMark/>
          </w:tcPr>
          <w:p w14:paraId="00700FD6" w14:textId="4C3CA797" w:rsidR="00CC23FB" w:rsidRPr="00CC23FB" w:rsidRDefault="00CC23FB" w:rsidP="00CC23FB">
            <w:pPr>
              <w:jc w:val="right"/>
              <w:rPr>
                <w:rFonts w:asciiTheme="minorHAnsi" w:hAnsiTheme="minorHAnsi" w:cstheme="minorHAnsi"/>
                <w:b/>
                <w:bCs/>
                <w:color w:val="000000" w:themeColor="text1"/>
                <w:szCs w:val="20"/>
                <w:lang w:val="en-US"/>
              </w:rPr>
            </w:pPr>
            <w:r w:rsidRPr="00CC23FB">
              <w:rPr>
                <w:rFonts w:asciiTheme="minorHAnsi" w:hAnsiTheme="minorHAnsi" w:cstheme="minorHAnsi"/>
                <w:b/>
                <w:bCs/>
                <w:color w:val="000000" w:themeColor="text1"/>
                <w:szCs w:val="20"/>
              </w:rPr>
              <w:t>291 039</w:t>
            </w:r>
          </w:p>
        </w:tc>
        <w:tc>
          <w:tcPr>
            <w:tcW w:w="531" w:type="pct"/>
            <w:shd w:val="clear" w:color="auto" w:fill="auto"/>
            <w:noWrap/>
            <w:vAlign w:val="center"/>
            <w:hideMark/>
          </w:tcPr>
          <w:p w14:paraId="661C3B10" w14:textId="268E7D7C"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 xml:space="preserve">- </w:t>
            </w:r>
          </w:p>
        </w:tc>
        <w:tc>
          <w:tcPr>
            <w:tcW w:w="452" w:type="pct"/>
            <w:gridSpan w:val="2"/>
            <w:shd w:val="clear" w:color="auto" w:fill="auto"/>
            <w:noWrap/>
            <w:vAlign w:val="center"/>
            <w:hideMark/>
          </w:tcPr>
          <w:p w14:paraId="6412C91A" w14:textId="535A5A31"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 xml:space="preserve">- </w:t>
            </w:r>
          </w:p>
        </w:tc>
        <w:tc>
          <w:tcPr>
            <w:tcW w:w="332" w:type="pct"/>
            <w:shd w:val="clear" w:color="auto" w:fill="auto"/>
            <w:noWrap/>
            <w:vAlign w:val="center"/>
            <w:hideMark/>
          </w:tcPr>
          <w:p w14:paraId="3FB9CC27" w14:textId="57EC06F0" w:rsidR="00CC23FB" w:rsidRPr="00CC23FB" w:rsidRDefault="00CC23FB" w:rsidP="00CC23FB">
            <w:pPr>
              <w:jc w:val="right"/>
              <w:rPr>
                <w:rFonts w:asciiTheme="minorHAnsi" w:hAnsiTheme="minorHAnsi" w:cstheme="minorHAnsi"/>
                <w:b/>
                <w:bCs/>
                <w:color w:val="000000" w:themeColor="text1"/>
                <w:szCs w:val="20"/>
                <w:lang w:val="en-US"/>
              </w:rPr>
            </w:pPr>
            <w:r w:rsidRPr="00CC23FB">
              <w:rPr>
                <w:rFonts w:asciiTheme="minorHAnsi" w:hAnsiTheme="minorHAnsi" w:cstheme="minorHAnsi"/>
                <w:b/>
                <w:bCs/>
                <w:color w:val="000000" w:themeColor="text1"/>
                <w:szCs w:val="20"/>
              </w:rPr>
              <w:t>616 553</w:t>
            </w:r>
          </w:p>
        </w:tc>
      </w:tr>
      <w:tr w:rsidR="00CC23FB" w:rsidRPr="00CC23FB" w14:paraId="77E01DFA" w14:textId="77777777" w:rsidTr="0074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05" w:type="pct"/>
            <w:shd w:val="clear" w:color="auto" w:fill="auto"/>
            <w:vAlign w:val="center"/>
            <w:hideMark/>
          </w:tcPr>
          <w:p w14:paraId="1EF1FDB6" w14:textId="77777777" w:rsidR="00CC23FB" w:rsidRPr="00CC23FB" w:rsidRDefault="00CC23FB" w:rsidP="00CC23FB">
            <w:pPr>
              <w:jc w:val="lef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Коригування:</w:t>
            </w:r>
          </w:p>
        </w:tc>
        <w:tc>
          <w:tcPr>
            <w:tcW w:w="272" w:type="pct"/>
            <w:shd w:val="clear" w:color="auto" w:fill="auto"/>
            <w:noWrap/>
            <w:vAlign w:val="center"/>
            <w:hideMark/>
          </w:tcPr>
          <w:p w14:paraId="449EFE51" w14:textId="77777777" w:rsidR="00CC23FB" w:rsidRPr="00CC23FB" w:rsidRDefault="00CC23FB" w:rsidP="00CC23FB">
            <w:pPr>
              <w:jc w:val="center"/>
              <w:rPr>
                <w:rFonts w:asciiTheme="minorHAnsi" w:hAnsiTheme="minorHAnsi" w:cstheme="minorHAnsi"/>
                <w:color w:val="000000" w:themeColor="text1"/>
                <w:szCs w:val="20"/>
              </w:rPr>
            </w:pPr>
          </w:p>
        </w:tc>
        <w:tc>
          <w:tcPr>
            <w:tcW w:w="635" w:type="pct"/>
            <w:gridSpan w:val="3"/>
            <w:shd w:val="clear" w:color="auto" w:fill="auto"/>
            <w:noWrap/>
            <w:vAlign w:val="center"/>
          </w:tcPr>
          <w:p w14:paraId="228F430B" w14:textId="5A761BFE" w:rsidR="00CC23FB" w:rsidRPr="00CC23FB" w:rsidRDefault="00CC23FB" w:rsidP="00CC23FB">
            <w:pPr>
              <w:jc w:val="right"/>
              <w:rPr>
                <w:rFonts w:asciiTheme="minorHAnsi" w:hAnsiTheme="minorHAnsi" w:cstheme="minorHAnsi"/>
                <w:color w:val="000000" w:themeColor="text1"/>
                <w:szCs w:val="20"/>
              </w:rPr>
            </w:pPr>
          </w:p>
        </w:tc>
        <w:tc>
          <w:tcPr>
            <w:tcW w:w="415" w:type="pct"/>
            <w:gridSpan w:val="2"/>
            <w:shd w:val="clear" w:color="auto" w:fill="auto"/>
            <w:noWrap/>
            <w:vAlign w:val="center"/>
          </w:tcPr>
          <w:p w14:paraId="6D0BB9C3" w14:textId="3E4CD17C" w:rsidR="00CC23FB" w:rsidRPr="00CC23FB" w:rsidRDefault="00CC23FB" w:rsidP="00CC23FB">
            <w:pPr>
              <w:jc w:val="right"/>
              <w:rPr>
                <w:rFonts w:asciiTheme="minorHAnsi" w:hAnsiTheme="minorHAnsi" w:cstheme="minorHAnsi"/>
                <w:color w:val="000000" w:themeColor="text1"/>
                <w:szCs w:val="20"/>
              </w:rPr>
            </w:pPr>
          </w:p>
        </w:tc>
        <w:tc>
          <w:tcPr>
            <w:tcW w:w="483" w:type="pct"/>
            <w:gridSpan w:val="3"/>
            <w:shd w:val="clear" w:color="auto" w:fill="auto"/>
            <w:noWrap/>
            <w:vAlign w:val="center"/>
          </w:tcPr>
          <w:p w14:paraId="75E25397" w14:textId="47C727C0" w:rsidR="00CC23FB" w:rsidRPr="00CC23FB" w:rsidRDefault="00CC23FB" w:rsidP="00CC23FB">
            <w:pPr>
              <w:jc w:val="right"/>
              <w:rPr>
                <w:rFonts w:asciiTheme="minorHAnsi" w:hAnsiTheme="minorHAnsi" w:cstheme="minorHAnsi"/>
                <w:color w:val="000000" w:themeColor="text1"/>
                <w:szCs w:val="20"/>
              </w:rPr>
            </w:pPr>
          </w:p>
        </w:tc>
        <w:tc>
          <w:tcPr>
            <w:tcW w:w="441" w:type="pct"/>
            <w:shd w:val="clear" w:color="auto" w:fill="auto"/>
            <w:vAlign w:val="center"/>
          </w:tcPr>
          <w:p w14:paraId="06ADBB79" w14:textId="7BEC5E15"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w:t>
            </w:r>
          </w:p>
        </w:tc>
        <w:tc>
          <w:tcPr>
            <w:tcW w:w="634" w:type="pct"/>
            <w:gridSpan w:val="2"/>
            <w:shd w:val="clear" w:color="auto" w:fill="auto"/>
            <w:noWrap/>
            <w:vAlign w:val="center"/>
          </w:tcPr>
          <w:p w14:paraId="51FDCEEC" w14:textId="4DF61F8D"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w:t>
            </w:r>
          </w:p>
        </w:tc>
        <w:tc>
          <w:tcPr>
            <w:tcW w:w="531" w:type="pct"/>
            <w:shd w:val="clear" w:color="auto" w:fill="auto"/>
            <w:noWrap/>
            <w:vAlign w:val="center"/>
          </w:tcPr>
          <w:p w14:paraId="10F815E5" w14:textId="4370BC2A"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w:t>
            </w:r>
          </w:p>
        </w:tc>
        <w:tc>
          <w:tcPr>
            <w:tcW w:w="452" w:type="pct"/>
            <w:gridSpan w:val="2"/>
            <w:shd w:val="clear" w:color="auto" w:fill="auto"/>
            <w:noWrap/>
            <w:vAlign w:val="center"/>
          </w:tcPr>
          <w:p w14:paraId="186CA3B9" w14:textId="4C42DACC"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w:t>
            </w:r>
          </w:p>
        </w:tc>
        <w:tc>
          <w:tcPr>
            <w:tcW w:w="332" w:type="pct"/>
            <w:shd w:val="clear" w:color="auto" w:fill="auto"/>
            <w:noWrap/>
            <w:vAlign w:val="center"/>
          </w:tcPr>
          <w:p w14:paraId="1AD1A628" w14:textId="14D30A6C"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color w:val="000000" w:themeColor="text1"/>
                <w:szCs w:val="20"/>
              </w:rPr>
              <w:t> </w:t>
            </w:r>
          </w:p>
        </w:tc>
      </w:tr>
      <w:tr w:rsidR="00CC23FB" w:rsidRPr="00CC23FB" w14:paraId="3DF19658" w14:textId="77777777" w:rsidTr="0074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05" w:type="pct"/>
            <w:shd w:val="clear" w:color="auto" w:fill="auto"/>
            <w:vAlign w:val="center"/>
            <w:hideMark/>
          </w:tcPr>
          <w:p w14:paraId="6BEAEAAA" w14:textId="77777777" w:rsidR="00CC23FB" w:rsidRPr="00CC23FB" w:rsidRDefault="00CC23FB" w:rsidP="00CC23FB">
            <w:pPr>
              <w:jc w:val="lef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Зміна облікової політики</w:t>
            </w:r>
          </w:p>
        </w:tc>
        <w:tc>
          <w:tcPr>
            <w:tcW w:w="272" w:type="pct"/>
            <w:shd w:val="clear" w:color="auto" w:fill="auto"/>
            <w:noWrap/>
            <w:vAlign w:val="center"/>
            <w:hideMark/>
          </w:tcPr>
          <w:p w14:paraId="2E397CDC" w14:textId="77777777" w:rsidR="00CC23FB" w:rsidRPr="00CC23FB" w:rsidRDefault="00CC23FB" w:rsidP="00CC23FB">
            <w:pPr>
              <w:jc w:val="center"/>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4005</w:t>
            </w:r>
          </w:p>
        </w:tc>
        <w:tc>
          <w:tcPr>
            <w:tcW w:w="635" w:type="pct"/>
            <w:gridSpan w:val="3"/>
            <w:shd w:val="clear" w:color="auto" w:fill="auto"/>
            <w:noWrap/>
            <w:vAlign w:val="center"/>
            <w:hideMark/>
          </w:tcPr>
          <w:p w14:paraId="6E77DC8F"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415" w:type="pct"/>
            <w:gridSpan w:val="2"/>
            <w:shd w:val="clear" w:color="auto" w:fill="auto"/>
            <w:noWrap/>
            <w:vAlign w:val="center"/>
            <w:hideMark/>
          </w:tcPr>
          <w:p w14:paraId="07555596"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483" w:type="pct"/>
            <w:gridSpan w:val="3"/>
            <w:shd w:val="clear" w:color="auto" w:fill="auto"/>
            <w:noWrap/>
            <w:vAlign w:val="center"/>
            <w:hideMark/>
          </w:tcPr>
          <w:p w14:paraId="6FC103E0" w14:textId="1A71C1E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441" w:type="pct"/>
            <w:shd w:val="clear" w:color="auto" w:fill="auto"/>
            <w:vAlign w:val="center"/>
            <w:hideMark/>
          </w:tcPr>
          <w:p w14:paraId="5ABEA4E8" w14:textId="425F2056"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634" w:type="pct"/>
            <w:gridSpan w:val="2"/>
            <w:shd w:val="clear" w:color="auto" w:fill="auto"/>
            <w:noWrap/>
            <w:vAlign w:val="center"/>
            <w:hideMark/>
          </w:tcPr>
          <w:p w14:paraId="5EC92DEC" w14:textId="0D2CA49A"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531" w:type="pct"/>
            <w:shd w:val="clear" w:color="auto" w:fill="auto"/>
            <w:noWrap/>
            <w:vAlign w:val="center"/>
            <w:hideMark/>
          </w:tcPr>
          <w:p w14:paraId="66F3A82C" w14:textId="3868998F"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452" w:type="pct"/>
            <w:gridSpan w:val="2"/>
            <w:shd w:val="clear" w:color="auto" w:fill="auto"/>
            <w:noWrap/>
            <w:vAlign w:val="center"/>
            <w:hideMark/>
          </w:tcPr>
          <w:p w14:paraId="2C87A057" w14:textId="4F508D8A"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332" w:type="pct"/>
            <w:shd w:val="clear" w:color="auto" w:fill="auto"/>
            <w:noWrap/>
            <w:vAlign w:val="center"/>
            <w:hideMark/>
          </w:tcPr>
          <w:p w14:paraId="6A1EE2D9" w14:textId="5C414C0C"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 xml:space="preserve">- </w:t>
            </w:r>
          </w:p>
        </w:tc>
      </w:tr>
      <w:tr w:rsidR="00CC23FB" w:rsidRPr="00CC23FB" w14:paraId="767CF7A5" w14:textId="77777777" w:rsidTr="00743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05" w:type="pct"/>
            <w:shd w:val="clear" w:color="auto" w:fill="auto"/>
            <w:vAlign w:val="center"/>
            <w:hideMark/>
          </w:tcPr>
          <w:p w14:paraId="78217CF1" w14:textId="77777777" w:rsidR="00CC23FB" w:rsidRPr="00CC23FB" w:rsidRDefault="00CC23FB" w:rsidP="00CC23FB">
            <w:pPr>
              <w:jc w:val="lef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Виправлення помилок</w:t>
            </w:r>
          </w:p>
        </w:tc>
        <w:tc>
          <w:tcPr>
            <w:tcW w:w="272" w:type="pct"/>
            <w:shd w:val="clear" w:color="auto" w:fill="auto"/>
            <w:vAlign w:val="center"/>
            <w:hideMark/>
          </w:tcPr>
          <w:p w14:paraId="37C314A0" w14:textId="77777777" w:rsidR="00CC23FB" w:rsidRPr="00CC23FB" w:rsidRDefault="00CC23FB" w:rsidP="00CC23FB">
            <w:pPr>
              <w:jc w:val="center"/>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4010</w:t>
            </w:r>
          </w:p>
        </w:tc>
        <w:tc>
          <w:tcPr>
            <w:tcW w:w="635" w:type="pct"/>
            <w:gridSpan w:val="3"/>
            <w:shd w:val="clear" w:color="auto" w:fill="auto"/>
            <w:noWrap/>
            <w:vAlign w:val="center"/>
            <w:hideMark/>
          </w:tcPr>
          <w:p w14:paraId="51FB0754"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415" w:type="pct"/>
            <w:gridSpan w:val="2"/>
            <w:shd w:val="clear" w:color="auto" w:fill="auto"/>
            <w:noWrap/>
            <w:vAlign w:val="center"/>
            <w:hideMark/>
          </w:tcPr>
          <w:p w14:paraId="26550D1D"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483" w:type="pct"/>
            <w:gridSpan w:val="3"/>
            <w:shd w:val="clear" w:color="auto" w:fill="auto"/>
            <w:noWrap/>
            <w:vAlign w:val="center"/>
            <w:hideMark/>
          </w:tcPr>
          <w:p w14:paraId="27E4E515" w14:textId="43B7A0F8"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441" w:type="pct"/>
            <w:shd w:val="clear" w:color="auto" w:fill="auto"/>
            <w:vAlign w:val="center"/>
            <w:hideMark/>
          </w:tcPr>
          <w:p w14:paraId="13351E6A" w14:textId="7E34CFDF"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634" w:type="pct"/>
            <w:gridSpan w:val="2"/>
            <w:shd w:val="clear" w:color="auto" w:fill="auto"/>
            <w:noWrap/>
            <w:vAlign w:val="center"/>
            <w:hideMark/>
          </w:tcPr>
          <w:p w14:paraId="77DC7C6E" w14:textId="2E6412E7" w:rsidR="00CC23FB" w:rsidRPr="00CC23FB" w:rsidRDefault="00FE24B7" w:rsidP="00FE24B7">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w:t>
            </w:r>
          </w:p>
        </w:tc>
        <w:tc>
          <w:tcPr>
            <w:tcW w:w="531" w:type="pct"/>
            <w:shd w:val="clear" w:color="auto" w:fill="auto"/>
            <w:noWrap/>
            <w:vAlign w:val="center"/>
            <w:hideMark/>
          </w:tcPr>
          <w:p w14:paraId="609E8371" w14:textId="37B99D7F"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452" w:type="pct"/>
            <w:gridSpan w:val="2"/>
            <w:shd w:val="clear" w:color="auto" w:fill="auto"/>
            <w:noWrap/>
            <w:vAlign w:val="center"/>
            <w:hideMark/>
          </w:tcPr>
          <w:p w14:paraId="3C256D14" w14:textId="64E3DE0C"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332" w:type="pct"/>
            <w:shd w:val="clear" w:color="auto" w:fill="auto"/>
            <w:noWrap/>
            <w:vAlign w:val="center"/>
            <w:hideMark/>
          </w:tcPr>
          <w:p w14:paraId="02D668BE" w14:textId="50ABE30A" w:rsidR="00CC23FB" w:rsidRPr="00CC23FB" w:rsidRDefault="00FE24B7" w:rsidP="00CC23FB">
            <w:pPr>
              <w:jc w:val="right"/>
              <w:rPr>
                <w:rFonts w:asciiTheme="minorHAnsi" w:hAnsiTheme="minorHAnsi" w:cstheme="minorHAnsi"/>
                <w:b/>
                <w:bCs/>
                <w:color w:val="000000" w:themeColor="text1"/>
                <w:szCs w:val="20"/>
              </w:rPr>
            </w:pPr>
            <w:r>
              <w:rPr>
                <w:rFonts w:asciiTheme="minorHAnsi" w:hAnsiTheme="minorHAnsi" w:cstheme="minorHAnsi"/>
                <w:b/>
                <w:bCs/>
                <w:color w:val="000000" w:themeColor="text1"/>
                <w:szCs w:val="20"/>
              </w:rPr>
              <w:t>-</w:t>
            </w:r>
          </w:p>
        </w:tc>
      </w:tr>
      <w:tr w:rsidR="00FE24B7" w:rsidRPr="00CC23FB" w14:paraId="7ED1E3BF" w14:textId="77777777" w:rsidTr="000A2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05" w:type="pct"/>
            <w:vAlign w:val="center"/>
            <w:hideMark/>
          </w:tcPr>
          <w:p w14:paraId="33355EBE" w14:textId="77777777" w:rsidR="00FE24B7" w:rsidRPr="00285CB3" w:rsidRDefault="00FE24B7" w:rsidP="00FE24B7">
            <w:pPr>
              <w:jc w:val="left"/>
              <w:rPr>
                <w:rFonts w:asciiTheme="minorHAnsi" w:hAnsiTheme="minorHAnsi" w:cstheme="minorHAnsi"/>
                <w:color w:val="000000" w:themeColor="text1"/>
                <w:szCs w:val="20"/>
              </w:rPr>
            </w:pPr>
            <w:r w:rsidRPr="00285CB3">
              <w:rPr>
                <w:rFonts w:asciiTheme="minorHAnsi" w:hAnsiTheme="minorHAnsi" w:cstheme="minorHAnsi"/>
                <w:color w:val="000000" w:themeColor="text1"/>
                <w:szCs w:val="20"/>
              </w:rPr>
              <w:t>Інші зміни</w:t>
            </w:r>
          </w:p>
        </w:tc>
        <w:tc>
          <w:tcPr>
            <w:tcW w:w="272" w:type="pct"/>
            <w:vAlign w:val="center"/>
            <w:hideMark/>
          </w:tcPr>
          <w:p w14:paraId="21807BDD" w14:textId="77777777" w:rsidR="00FE24B7" w:rsidRPr="00285CB3" w:rsidRDefault="00FE24B7" w:rsidP="00FE24B7">
            <w:pPr>
              <w:jc w:val="center"/>
              <w:rPr>
                <w:rFonts w:asciiTheme="minorHAnsi" w:hAnsiTheme="minorHAnsi" w:cstheme="minorHAnsi"/>
                <w:color w:val="000000" w:themeColor="text1"/>
                <w:szCs w:val="20"/>
              </w:rPr>
            </w:pPr>
            <w:r w:rsidRPr="00285CB3">
              <w:rPr>
                <w:rFonts w:asciiTheme="minorHAnsi" w:hAnsiTheme="minorHAnsi" w:cstheme="minorHAnsi"/>
                <w:color w:val="000000" w:themeColor="text1"/>
                <w:szCs w:val="20"/>
              </w:rPr>
              <w:t>4090</w:t>
            </w:r>
          </w:p>
        </w:tc>
        <w:tc>
          <w:tcPr>
            <w:tcW w:w="635" w:type="pct"/>
            <w:gridSpan w:val="3"/>
            <w:noWrap/>
            <w:vAlign w:val="center"/>
            <w:hideMark/>
          </w:tcPr>
          <w:p w14:paraId="591C82C8" w14:textId="77777777" w:rsidR="00FE24B7" w:rsidRPr="00285CB3" w:rsidRDefault="00FE24B7" w:rsidP="00FE24B7">
            <w:pPr>
              <w:jc w:val="right"/>
              <w:rPr>
                <w:rFonts w:asciiTheme="minorHAnsi" w:hAnsiTheme="minorHAnsi" w:cstheme="minorHAnsi"/>
                <w:color w:val="000000" w:themeColor="text1"/>
                <w:szCs w:val="20"/>
              </w:rPr>
            </w:pPr>
            <w:r w:rsidRPr="00285CB3">
              <w:rPr>
                <w:rFonts w:asciiTheme="minorHAnsi" w:hAnsiTheme="minorHAnsi" w:cstheme="minorHAnsi"/>
                <w:color w:val="000000" w:themeColor="text1"/>
                <w:szCs w:val="20"/>
              </w:rPr>
              <w:t>-</w:t>
            </w:r>
          </w:p>
        </w:tc>
        <w:tc>
          <w:tcPr>
            <w:tcW w:w="415" w:type="pct"/>
            <w:gridSpan w:val="2"/>
            <w:noWrap/>
            <w:vAlign w:val="center"/>
            <w:hideMark/>
          </w:tcPr>
          <w:p w14:paraId="35D22705" w14:textId="77777777" w:rsidR="00FE24B7" w:rsidRPr="00285CB3" w:rsidRDefault="00FE24B7" w:rsidP="00FE24B7">
            <w:pPr>
              <w:jc w:val="right"/>
              <w:rPr>
                <w:rFonts w:asciiTheme="minorHAnsi" w:hAnsiTheme="minorHAnsi" w:cstheme="minorHAnsi"/>
                <w:color w:val="000000" w:themeColor="text1"/>
                <w:szCs w:val="20"/>
              </w:rPr>
            </w:pPr>
            <w:r w:rsidRPr="00285CB3">
              <w:rPr>
                <w:rFonts w:asciiTheme="minorHAnsi" w:hAnsiTheme="minorHAnsi" w:cstheme="minorHAnsi"/>
                <w:color w:val="000000" w:themeColor="text1"/>
                <w:szCs w:val="20"/>
              </w:rPr>
              <w:t>-</w:t>
            </w:r>
          </w:p>
        </w:tc>
        <w:tc>
          <w:tcPr>
            <w:tcW w:w="483" w:type="pct"/>
            <w:gridSpan w:val="3"/>
            <w:noWrap/>
            <w:vAlign w:val="center"/>
            <w:hideMark/>
          </w:tcPr>
          <w:p w14:paraId="5A2FC807" w14:textId="0799ECB0" w:rsidR="00FE24B7" w:rsidRPr="00285CB3" w:rsidRDefault="00FE24B7" w:rsidP="00FE24B7">
            <w:pPr>
              <w:jc w:val="right"/>
              <w:rPr>
                <w:rFonts w:asciiTheme="minorHAnsi" w:hAnsiTheme="minorHAnsi" w:cstheme="minorHAnsi"/>
                <w:color w:val="000000" w:themeColor="text1"/>
                <w:szCs w:val="20"/>
              </w:rPr>
            </w:pPr>
            <w:r w:rsidRPr="00285CB3">
              <w:rPr>
                <w:rFonts w:asciiTheme="minorHAnsi" w:hAnsiTheme="minorHAnsi" w:cstheme="minorHAnsi"/>
                <w:color w:val="000000" w:themeColor="text1"/>
                <w:szCs w:val="20"/>
              </w:rPr>
              <w:t xml:space="preserve">- </w:t>
            </w:r>
          </w:p>
        </w:tc>
        <w:tc>
          <w:tcPr>
            <w:tcW w:w="441" w:type="pct"/>
            <w:vAlign w:val="center"/>
            <w:hideMark/>
          </w:tcPr>
          <w:p w14:paraId="76198CE1" w14:textId="661A3EC2" w:rsidR="00FE24B7" w:rsidRPr="00285CB3" w:rsidRDefault="00FE24B7" w:rsidP="00FE24B7">
            <w:pPr>
              <w:jc w:val="right"/>
              <w:rPr>
                <w:rFonts w:asciiTheme="minorHAnsi" w:hAnsiTheme="minorHAnsi" w:cstheme="minorHAnsi"/>
                <w:color w:val="000000" w:themeColor="text1"/>
                <w:szCs w:val="20"/>
              </w:rPr>
            </w:pPr>
            <w:r w:rsidRPr="00285CB3">
              <w:rPr>
                <w:rFonts w:asciiTheme="minorHAnsi" w:hAnsiTheme="minorHAnsi" w:cstheme="minorHAnsi"/>
                <w:color w:val="000000" w:themeColor="text1"/>
                <w:szCs w:val="20"/>
              </w:rPr>
              <w:t xml:space="preserve">- </w:t>
            </w:r>
          </w:p>
        </w:tc>
        <w:tc>
          <w:tcPr>
            <w:tcW w:w="634" w:type="pct"/>
            <w:gridSpan w:val="2"/>
            <w:noWrap/>
            <w:vAlign w:val="center"/>
            <w:hideMark/>
          </w:tcPr>
          <w:p w14:paraId="4D3E99DC" w14:textId="730E05DF" w:rsidR="00FE24B7" w:rsidRPr="00285CB3" w:rsidRDefault="00FE24B7" w:rsidP="00FE24B7">
            <w:pPr>
              <w:jc w:val="right"/>
              <w:rPr>
                <w:rFonts w:asciiTheme="minorHAnsi" w:hAnsiTheme="minorHAnsi" w:cstheme="minorHAnsi"/>
                <w:color w:val="000000" w:themeColor="text1"/>
                <w:szCs w:val="20"/>
              </w:rPr>
            </w:pPr>
            <w:r w:rsidRPr="00285CB3">
              <w:rPr>
                <w:rFonts w:asciiTheme="minorHAnsi" w:hAnsiTheme="minorHAnsi" w:cstheme="minorHAnsi"/>
                <w:color w:val="000000" w:themeColor="text1"/>
                <w:szCs w:val="20"/>
              </w:rPr>
              <w:t>(626)</w:t>
            </w:r>
          </w:p>
        </w:tc>
        <w:tc>
          <w:tcPr>
            <w:tcW w:w="531" w:type="pct"/>
            <w:noWrap/>
            <w:vAlign w:val="center"/>
            <w:hideMark/>
          </w:tcPr>
          <w:p w14:paraId="75A16C27" w14:textId="45598BD6" w:rsidR="00FE24B7" w:rsidRPr="00285CB3" w:rsidRDefault="00FE24B7" w:rsidP="00FE24B7">
            <w:pPr>
              <w:jc w:val="right"/>
              <w:rPr>
                <w:rFonts w:asciiTheme="minorHAnsi" w:hAnsiTheme="minorHAnsi" w:cstheme="minorHAnsi"/>
                <w:color w:val="000000" w:themeColor="text1"/>
                <w:szCs w:val="20"/>
              </w:rPr>
            </w:pPr>
            <w:r w:rsidRPr="00285CB3">
              <w:rPr>
                <w:rFonts w:asciiTheme="minorHAnsi" w:hAnsiTheme="minorHAnsi" w:cstheme="minorHAnsi"/>
                <w:color w:val="000000" w:themeColor="text1"/>
                <w:szCs w:val="20"/>
              </w:rPr>
              <w:t xml:space="preserve">- </w:t>
            </w:r>
          </w:p>
        </w:tc>
        <w:tc>
          <w:tcPr>
            <w:tcW w:w="452" w:type="pct"/>
            <w:gridSpan w:val="2"/>
            <w:noWrap/>
            <w:vAlign w:val="center"/>
            <w:hideMark/>
          </w:tcPr>
          <w:p w14:paraId="4CBF0F33" w14:textId="6A071F01" w:rsidR="00FE24B7" w:rsidRPr="00285CB3" w:rsidRDefault="00FE24B7" w:rsidP="00FE24B7">
            <w:pPr>
              <w:jc w:val="right"/>
              <w:rPr>
                <w:rFonts w:asciiTheme="minorHAnsi" w:hAnsiTheme="minorHAnsi" w:cstheme="minorHAnsi"/>
                <w:color w:val="000000" w:themeColor="text1"/>
                <w:szCs w:val="20"/>
              </w:rPr>
            </w:pPr>
            <w:r w:rsidRPr="00285CB3">
              <w:rPr>
                <w:rFonts w:asciiTheme="minorHAnsi" w:hAnsiTheme="minorHAnsi" w:cstheme="minorHAnsi"/>
                <w:color w:val="000000" w:themeColor="text1"/>
                <w:szCs w:val="20"/>
              </w:rPr>
              <w:t xml:space="preserve">- </w:t>
            </w:r>
          </w:p>
        </w:tc>
        <w:tc>
          <w:tcPr>
            <w:tcW w:w="332" w:type="pct"/>
            <w:noWrap/>
            <w:vAlign w:val="center"/>
            <w:hideMark/>
          </w:tcPr>
          <w:p w14:paraId="58B6FB41" w14:textId="0336064D" w:rsidR="00FE24B7" w:rsidRPr="00285CB3" w:rsidRDefault="00FE24B7" w:rsidP="00FE24B7">
            <w:pPr>
              <w:jc w:val="right"/>
              <w:rPr>
                <w:rFonts w:asciiTheme="minorHAnsi" w:hAnsiTheme="minorHAnsi" w:cstheme="minorHAnsi"/>
                <w:b/>
                <w:bCs/>
                <w:color w:val="000000" w:themeColor="text1"/>
                <w:szCs w:val="20"/>
              </w:rPr>
            </w:pPr>
            <w:r w:rsidRPr="00285CB3">
              <w:rPr>
                <w:rFonts w:asciiTheme="minorHAnsi" w:hAnsiTheme="minorHAnsi" w:cstheme="minorHAnsi"/>
                <w:b/>
                <w:bCs/>
                <w:color w:val="000000" w:themeColor="text1"/>
                <w:szCs w:val="20"/>
              </w:rPr>
              <w:t>(626)</w:t>
            </w:r>
          </w:p>
        </w:tc>
      </w:tr>
      <w:tr w:rsidR="00CC23FB" w:rsidRPr="00CC23FB" w14:paraId="780C9DA4" w14:textId="77777777" w:rsidTr="000A2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05" w:type="pct"/>
            <w:vAlign w:val="center"/>
            <w:hideMark/>
          </w:tcPr>
          <w:p w14:paraId="551B0F3F" w14:textId="77777777" w:rsidR="00CC23FB" w:rsidRPr="00CC23FB" w:rsidRDefault="00CC23FB" w:rsidP="00CC23FB">
            <w:pPr>
              <w:jc w:val="lef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Скоригований залишок на початок року</w:t>
            </w:r>
          </w:p>
        </w:tc>
        <w:tc>
          <w:tcPr>
            <w:tcW w:w="272" w:type="pct"/>
            <w:vAlign w:val="center"/>
            <w:hideMark/>
          </w:tcPr>
          <w:p w14:paraId="0A24BD48" w14:textId="77777777" w:rsidR="00CC23FB" w:rsidRPr="00CC23FB" w:rsidRDefault="00CC23FB" w:rsidP="00CC23FB">
            <w:pPr>
              <w:jc w:val="center"/>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4095</w:t>
            </w:r>
          </w:p>
        </w:tc>
        <w:tc>
          <w:tcPr>
            <w:tcW w:w="635" w:type="pct"/>
            <w:gridSpan w:val="3"/>
            <w:noWrap/>
            <w:vAlign w:val="center"/>
            <w:hideMark/>
          </w:tcPr>
          <w:p w14:paraId="3E7E1B05" w14:textId="77777777"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290 100</w:t>
            </w:r>
          </w:p>
        </w:tc>
        <w:tc>
          <w:tcPr>
            <w:tcW w:w="415" w:type="pct"/>
            <w:gridSpan w:val="2"/>
            <w:noWrap/>
            <w:vAlign w:val="center"/>
            <w:hideMark/>
          </w:tcPr>
          <w:p w14:paraId="06DF5A93" w14:textId="77777777"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w:t>
            </w:r>
          </w:p>
        </w:tc>
        <w:tc>
          <w:tcPr>
            <w:tcW w:w="483" w:type="pct"/>
            <w:gridSpan w:val="3"/>
            <w:noWrap/>
            <w:vAlign w:val="center"/>
            <w:hideMark/>
          </w:tcPr>
          <w:p w14:paraId="41A25F04" w14:textId="7436E72D" w:rsidR="00CC23FB" w:rsidRPr="00CC23FB" w:rsidRDefault="00CC23FB" w:rsidP="00CC23FB">
            <w:pPr>
              <w:jc w:val="right"/>
              <w:rPr>
                <w:rFonts w:asciiTheme="minorHAnsi" w:hAnsiTheme="minorHAnsi" w:cstheme="minorHAnsi"/>
                <w:b/>
                <w:bCs/>
                <w:color w:val="000000" w:themeColor="text1"/>
                <w:szCs w:val="20"/>
                <w:lang w:val="en-US"/>
              </w:rPr>
            </w:pPr>
            <w:r w:rsidRPr="00CC23FB">
              <w:rPr>
                <w:rFonts w:asciiTheme="minorHAnsi" w:hAnsiTheme="minorHAnsi" w:cstheme="minorHAnsi"/>
                <w:b/>
                <w:bCs/>
                <w:color w:val="000000" w:themeColor="text1"/>
                <w:szCs w:val="20"/>
              </w:rPr>
              <w:t>807</w:t>
            </w:r>
          </w:p>
        </w:tc>
        <w:tc>
          <w:tcPr>
            <w:tcW w:w="441" w:type="pct"/>
            <w:noWrap/>
            <w:vAlign w:val="center"/>
            <w:hideMark/>
          </w:tcPr>
          <w:p w14:paraId="0D23FD57" w14:textId="0456BE91"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34 607</w:t>
            </w:r>
          </w:p>
        </w:tc>
        <w:tc>
          <w:tcPr>
            <w:tcW w:w="634" w:type="pct"/>
            <w:gridSpan w:val="2"/>
            <w:noWrap/>
            <w:vAlign w:val="center"/>
            <w:hideMark/>
          </w:tcPr>
          <w:p w14:paraId="38BAA0C3" w14:textId="3773BABF" w:rsidR="00CC23FB" w:rsidRPr="00CC23FB" w:rsidRDefault="00CC23FB" w:rsidP="00CC23FB">
            <w:pPr>
              <w:jc w:val="right"/>
              <w:rPr>
                <w:rFonts w:asciiTheme="minorHAnsi" w:hAnsiTheme="minorHAnsi" w:cstheme="minorHAnsi"/>
                <w:b/>
                <w:bCs/>
                <w:color w:val="000000" w:themeColor="text1"/>
                <w:szCs w:val="20"/>
                <w:lang w:val="en-US"/>
              </w:rPr>
            </w:pPr>
            <w:r w:rsidRPr="00CC23FB">
              <w:rPr>
                <w:rFonts w:asciiTheme="minorHAnsi" w:hAnsiTheme="minorHAnsi" w:cstheme="minorHAnsi"/>
                <w:b/>
                <w:bCs/>
                <w:color w:val="000000" w:themeColor="text1"/>
                <w:szCs w:val="20"/>
              </w:rPr>
              <w:t>290 413</w:t>
            </w:r>
          </w:p>
        </w:tc>
        <w:tc>
          <w:tcPr>
            <w:tcW w:w="531" w:type="pct"/>
            <w:noWrap/>
            <w:vAlign w:val="center"/>
            <w:hideMark/>
          </w:tcPr>
          <w:p w14:paraId="6AB62E7B" w14:textId="62D0F0FD"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 xml:space="preserve">- </w:t>
            </w:r>
          </w:p>
        </w:tc>
        <w:tc>
          <w:tcPr>
            <w:tcW w:w="452" w:type="pct"/>
            <w:gridSpan w:val="2"/>
            <w:noWrap/>
            <w:vAlign w:val="center"/>
            <w:hideMark/>
          </w:tcPr>
          <w:p w14:paraId="6A22161F" w14:textId="1960626C" w:rsidR="00CC23FB" w:rsidRPr="00CC23FB" w:rsidRDefault="00CC23FB" w:rsidP="00CC23FB">
            <w:pPr>
              <w:jc w:val="right"/>
              <w:rPr>
                <w:rFonts w:asciiTheme="minorHAnsi" w:hAnsiTheme="minorHAnsi" w:cstheme="minorHAnsi"/>
                <w:b/>
                <w:bCs/>
                <w:color w:val="000000" w:themeColor="text1"/>
                <w:szCs w:val="20"/>
                <w:lang w:val="en-US"/>
              </w:rPr>
            </w:pPr>
            <w:r w:rsidRPr="00CC23FB">
              <w:rPr>
                <w:rFonts w:asciiTheme="minorHAnsi" w:hAnsiTheme="minorHAnsi" w:cstheme="minorHAnsi"/>
                <w:b/>
                <w:bCs/>
                <w:color w:val="000000" w:themeColor="text1"/>
                <w:szCs w:val="20"/>
              </w:rPr>
              <w:t xml:space="preserve">- </w:t>
            </w:r>
          </w:p>
        </w:tc>
        <w:tc>
          <w:tcPr>
            <w:tcW w:w="332" w:type="pct"/>
            <w:noWrap/>
            <w:vAlign w:val="center"/>
            <w:hideMark/>
          </w:tcPr>
          <w:p w14:paraId="38B7A39D" w14:textId="79954A60" w:rsidR="00CC23FB" w:rsidRPr="00CC23FB" w:rsidRDefault="00CC23FB" w:rsidP="00CC23FB">
            <w:pPr>
              <w:jc w:val="right"/>
              <w:rPr>
                <w:rFonts w:asciiTheme="minorHAnsi" w:hAnsiTheme="minorHAnsi" w:cstheme="minorHAnsi"/>
                <w:b/>
                <w:bCs/>
                <w:color w:val="000000" w:themeColor="text1"/>
                <w:szCs w:val="20"/>
                <w:lang w:val="en-US"/>
              </w:rPr>
            </w:pPr>
            <w:r w:rsidRPr="00CC23FB">
              <w:rPr>
                <w:rFonts w:asciiTheme="minorHAnsi" w:hAnsiTheme="minorHAnsi" w:cstheme="minorHAnsi"/>
                <w:b/>
                <w:bCs/>
                <w:color w:val="000000" w:themeColor="text1"/>
                <w:szCs w:val="20"/>
              </w:rPr>
              <w:t>615 927</w:t>
            </w:r>
          </w:p>
        </w:tc>
      </w:tr>
      <w:tr w:rsidR="00CC23FB" w:rsidRPr="00CC23FB" w14:paraId="6B54E8A1" w14:textId="77777777" w:rsidTr="000A2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05" w:type="pct"/>
            <w:vAlign w:val="center"/>
            <w:hideMark/>
          </w:tcPr>
          <w:p w14:paraId="17089417" w14:textId="77777777" w:rsidR="00CC23FB" w:rsidRPr="00CC23FB" w:rsidRDefault="00CC23FB" w:rsidP="00CC23FB">
            <w:pPr>
              <w:jc w:val="left"/>
              <w:rPr>
                <w:rFonts w:asciiTheme="minorHAnsi" w:hAnsiTheme="minorHAnsi" w:cstheme="minorHAnsi"/>
                <w:bCs/>
                <w:color w:val="000000" w:themeColor="text1"/>
                <w:szCs w:val="20"/>
              </w:rPr>
            </w:pPr>
            <w:r w:rsidRPr="00CC23FB">
              <w:rPr>
                <w:rFonts w:asciiTheme="minorHAnsi" w:hAnsiTheme="minorHAnsi" w:cstheme="minorHAnsi"/>
                <w:bCs/>
                <w:color w:val="000000" w:themeColor="text1"/>
                <w:szCs w:val="20"/>
              </w:rPr>
              <w:t>Чистий прибуток (збиток) за звітний період</w:t>
            </w:r>
          </w:p>
        </w:tc>
        <w:tc>
          <w:tcPr>
            <w:tcW w:w="272" w:type="pct"/>
            <w:vAlign w:val="center"/>
            <w:hideMark/>
          </w:tcPr>
          <w:p w14:paraId="3F260568" w14:textId="77777777" w:rsidR="00CC23FB" w:rsidRPr="00CC23FB" w:rsidRDefault="00CC23FB" w:rsidP="00CC23FB">
            <w:pPr>
              <w:jc w:val="center"/>
              <w:rPr>
                <w:rFonts w:asciiTheme="minorHAnsi" w:hAnsiTheme="minorHAnsi" w:cstheme="minorHAnsi"/>
                <w:bCs/>
                <w:color w:val="000000" w:themeColor="text1"/>
                <w:szCs w:val="20"/>
              </w:rPr>
            </w:pPr>
            <w:r w:rsidRPr="00CC23FB">
              <w:rPr>
                <w:rFonts w:asciiTheme="minorHAnsi" w:hAnsiTheme="minorHAnsi" w:cstheme="minorHAnsi"/>
                <w:bCs/>
                <w:color w:val="000000" w:themeColor="text1"/>
                <w:szCs w:val="20"/>
              </w:rPr>
              <w:t>4100</w:t>
            </w:r>
          </w:p>
        </w:tc>
        <w:tc>
          <w:tcPr>
            <w:tcW w:w="635" w:type="pct"/>
            <w:gridSpan w:val="3"/>
            <w:noWrap/>
            <w:vAlign w:val="center"/>
            <w:hideMark/>
          </w:tcPr>
          <w:p w14:paraId="30AA3276"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415" w:type="pct"/>
            <w:gridSpan w:val="2"/>
            <w:noWrap/>
            <w:vAlign w:val="center"/>
            <w:hideMark/>
          </w:tcPr>
          <w:p w14:paraId="0C5E9DE1"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483" w:type="pct"/>
            <w:gridSpan w:val="3"/>
            <w:noWrap/>
            <w:vAlign w:val="center"/>
            <w:hideMark/>
          </w:tcPr>
          <w:p w14:paraId="24DB7F61" w14:textId="580672E4"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w:t>
            </w:r>
          </w:p>
        </w:tc>
        <w:tc>
          <w:tcPr>
            <w:tcW w:w="441" w:type="pct"/>
            <w:noWrap/>
            <w:vAlign w:val="center"/>
            <w:hideMark/>
          </w:tcPr>
          <w:p w14:paraId="13B28063" w14:textId="4980145D"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xml:space="preserve">- </w:t>
            </w:r>
          </w:p>
        </w:tc>
        <w:tc>
          <w:tcPr>
            <w:tcW w:w="634" w:type="pct"/>
            <w:gridSpan w:val="2"/>
            <w:noWrap/>
            <w:vAlign w:val="center"/>
            <w:hideMark/>
          </w:tcPr>
          <w:p w14:paraId="41F408C4" w14:textId="5F4EB8A2" w:rsidR="00CC23FB" w:rsidRPr="00CC23FB" w:rsidRDefault="00CC23FB" w:rsidP="00CC23FB">
            <w:pPr>
              <w:jc w:val="right"/>
              <w:rPr>
                <w:rFonts w:asciiTheme="minorHAnsi" w:hAnsiTheme="minorHAnsi" w:cstheme="minorHAnsi"/>
                <w:color w:val="000000" w:themeColor="text1"/>
                <w:szCs w:val="20"/>
                <w:lang w:val="ru-RU"/>
              </w:rPr>
            </w:pPr>
            <w:r w:rsidRPr="00CC23FB">
              <w:rPr>
                <w:rFonts w:asciiTheme="minorHAnsi" w:hAnsiTheme="minorHAnsi" w:cstheme="minorHAnsi"/>
                <w:b/>
                <w:bCs/>
                <w:color w:val="000000" w:themeColor="text1"/>
                <w:szCs w:val="20"/>
              </w:rPr>
              <w:t>48 268</w:t>
            </w:r>
          </w:p>
        </w:tc>
        <w:tc>
          <w:tcPr>
            <w:tcW w:w="531" w:type="pct"/>
            <w:noWrap/>
            <w:vAlign w:val="center"/>
            <w:hideMark/>
          </w:tcPr>
          <w:p w14:paraId="4A0126E3" w14:textId="6E69ABAB"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452" w:type="pct"/>
            <w:gridSpan w:val="2"/>
            <w:noWrap/>
            <w:vAlign w:val="center"/>
            <w:hideMark/>
          </w:tcPr>
          <w:p w14:paraId="293DAA95" w14:textId="75DC4E60"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332" w:type="pct"/>
            <w:noWrap/>
            <w:vAlign w:val="center"/>
            <w:hideMark/>
          </w:tcPr>
          <w:p w14:paraId="3DC5E0FC" w14:textId="6A204FE8" w:rsidR="00CC23FB" w:rsidRPr="00CC23FB" w:rsidRDefault="00CC23FB" w:rsidP="00CC23FB">
            <w:pPr>
              <w:jc w:val="right"/>
              <w:rPr>
                <w:rFonts w:asciiTheme="minorHAnsi" w:hAnsiTheme="minorHAnsi" w:cstheme="minorHAnsi"/>
                <w:b/>
                <w:bCs/>
                <w:color w:val="000000" w:themeColor="text1"/>
                <w:szCs w:val="20"/>
                <w:lang w:val="ru-RU"/>
              </w:rPr>
            </w:pPr>
            <w:r w:rsidRPr="00CC23FB">
              <w:rPr>
                <w:rFonts w:asciiTheme="minorHAnsi" w:hAnsiTheme="minorHAnsi" w:cstheme="minorHAnsi"/>
                <w:b/>
                <w:bCs/>
                <w:color w:val="000000" w:themeColor="text1"/>
                <w:szCs w:val="20"/>
              </w:rPr>
              <w:t>48 268</w:t>
            </w:r>
          </w:p>
        </w:tc>
      </w:tr>
      <w:tr w:rsidR="00CC23FB" w:rsidRPr="00CC23FB" w14:paraId="38F59525" w14:textId="77777777" w:rsidTr="000A2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05" w:type="pct"/>
            <w:vAlign w:val="center"/>
            <w:hideMark/>
          </w:tcPr>
          <w:p w14:paraId="336D5476" w14:textId="77777777" w:rsidR="00CC23FB" w:rsidRPr="00CC23FB" w:rsidRDefault="00CC23FB" w:rsidP="00CC23FB">
            <w:pPr>
              <w:jc w:val="left"/>
              <w:rPr>
                <w:rFonts w:asciiTheme="minorHAnsi" w:hAnsiTheme="minorHAnsi" w:cstheme="minorHAnsi"/>
                <w:bCs/>
                <w:color w:val="000000" w:themeColor="text1"/>
                <w:szCs w:val="20"/>
              </w:rPr>
            </w:pPr>
            <w:r w:rsidRPr="00CC23FB">
              <w:rPr>
                <w:rFonts w:asciiTheme="minorHAnsi" w:hAnsiTheme="minorHAnsi" w:cstheme="minorHAnsi"/>
                <w:bCs/>
                <w:color w:val="000000" w:themeColor="text1"/>
                <w:szCs w:val="20"/>
              </w:rPr>
              <w:t>Інший сукупний дохід за звітний період</w:t>
            </w:r>
          </w:p>
        </w:tc>
        <w:tc>
          <w:tcPr>
            <w:tcW w:w="272" w:type="pct"/>
            <w:vAlign w:val="center"/>
            <w:hideMark/>
          </w:tcPr>
          <w:p w14:paraId="044E02F8" w14:textId="77777777" w:rsidR="00CC23FB" w:rsidRPr="00CC23FB" w:rsidRDefault="00CC23FB" w:rsidP="00CC23FB">
            <w:pPr>
              <w:jc w:val="center"/>
              <w:rPr>
                <w:rFonts w:asciiTheme="minorHAnsi" w:hAnsiTheme="minorHAnsi" w:cstheme="minorHAnsi"/>
                <w:bCs/>
                <w:color w:val="000000" w:themeColor="text1"/>
                <w:szCs w:val="20"/>
              </w:rPr>
            </w:pPr>
            <w:r w:rsidRPr="00CC23FB">
              <w:rPr>
                <w:rFonts w:asciiTheme="minorHAnsi" w:hAnsiTheme="minorHAnsi" w:cstheme="minorHAnsi"/>
                <w:bCs/>
                <w:color w:val="000000" w:themeColor="text1"/>
                <w:szCs w:val="20"/>
              </w:rPr>
              <w:t>4110</w:t>
            </w:r>
          </w:p>
        </w:tc>
        <w:tc>
          <w:tcPr>
            <w:tcW w:w="635" w:type="pct"/>
            <w:gridSpan w:val="3"/>
            <w:noWrap/>
            <w:vAlign w:val="center"/>
            <w:hideMark/>
          </w:tcPr>
          <w:p w14:paraId="3FD49E3D"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415" w:type="pct"/>
            <w:gridSpan w:val="2"/>
            <w:noWrap/>
            <w:vAlign w:val="center"/>
            <w:hideMark/>
          </w:tcPr>
          <w:p w14:paraId="5AC76233"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483" w:type="pct"/>
            <w:gridSpan w:val="3"/>
            <w:noWrap/>
            <w:vAlign w:val="center"/>
            <w:hideMark/>
          </w:tcPr>
          <w:p w14:paraId="2E0F28C7"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441" w:type="pct"/>
            <w:noWrap/>
            <w:vAlign w:val="center"/>
            <w:hideMark/>
          </w:tcPr>
          <w:p w14:paraId="169C2380" w14:textId="1D09B04F"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xml:space="preserve">- </w:t>
            </w:r>
          </w:p>
        </w:tc>
        <w:tc>
          <w:tcPr>
            <w:tcW w:w="634" w:type="pct"/>
            <w:gridSpan w:val="2"/>
            <w:noWrap/>
            <w:vAlign w:val="center"/>
            <w:hideMark/>
          </w:tcPr>
          <w:p w14:paraId="7F0AAABB" w14:textId="35102FB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w:t>
            </w:r>
          </w:p>
        </w:tc>
        <w:tc>
          <w:tcPr>
            <w:tcW w:w="531" w:type="pct"/>
            <w:noWrap/>
            <w:vAlign w:val="center"/>
            <w:hideMark/>
          </w:tcPr>
          <w:p w14:paraId="5744C1D7" w14:textId="79B66BE6"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452" w:type="pct"/>
            <w:gridSpan w:val="2"/>
            <w:noWrap/>
            <w:vAlign w:val="center"/>
            <w:hideMark/>
          </w:tcPr>
          <w:p w14:paraId="03CD4354" w14:textId="64193F0C"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332" w:type="pct"/>
            <w:noWrap/>
            <w:vAlign w:val="center"/>
            <w:hideMark/>
          </w:tcPr>
          <w:p w14:paraId="749CA868" w14:textId="2C465B24"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 xml:space="preserve">- </w:t>
            </w:r>
          </w:p>
        </w:tc>
      </w:tr>
      <w:tr w:rsidR="00CC23FB" w:rsidRPr="00CC23FB" w14:paraId="3621DA36" w14:textId="77777777" w:rsidTr="000A2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05" w:type="pct"/>
            <w:vAlign w:val="center"/>
            <w:hideMark/>
          </w:tcPr>
          <w:p w14:paraId="40676D8E" w14:textId="77777777" w:rsidR="00CC23FB" w:rsidRPr="00CC23FB" w:rsidRDefault="00CC23FB" w:rsidP="00CC23FB">
            <w:pPr>
              <w:jc w:val="left"/>
              <w:rPr>
                <w:rFonts w:asciiTheme="minorHAnsi" w:hAnsiTheme="minorHAnsi" w:cstheme="minorHAnsi"/>
                <w:bCs/>
                <w:color w:val="000000" w:themeColor="text1"/>
                <w:szCs w:val="20"/>
              </w:rPr>
            </w:pPr>
            <w:r w:rsidRPr="00CC23FB">
              <w:rPr>
                <w:rFonts w:asciiTheme="minorHAnsi" w:hAnsiTheme="minorHAnsi" w:cstheme="minorHAnsi"/>
                <w:bCs/>
                <w:color w:val="000000" w:themeColor="text1"/>
                <w:szCs w:val="20"/>
              </w:rPr>
              <w:t>Розподіл прибутку:</w:t>
            </w:r>
          </w:p>
        </w:tc>
        <w:tc>
          <w:tcPr>
            <w:tcW w:w="272" w:type="pct"/>
            <w:vAlign w:val="center"/>
            <w:hideMark/>
          </w:tcPr>
          <w:p w14:paraId="5AE2B481" w14:textId="77777777" w:rsidR="00CC23FB" w:rsidRPr="00CC23FB" w:rsidRDefault="00CC23FB" w:rsidP="00CC23FB">
            <w:pPr>
              <w:jc w:val="center"/>
              <w:rPr>
                <w:rFonts w:asciiTheme="minorHAnsi" w:hAnsiTheme="minorHAnsi" w:cstheme="minorHAnsi"/>
                <w:color w:val="000000" w:themeColor="text1"/>
                <w:szCs w:val="20"/>
              </w:rPr>
            </w:pPr>
          </w:p>
        </w:tc>
        <w:tc>
          <w:tcPr>
            <w:tcW w:w="635" w:type="pct"/>
            <w:gridSpan w:val="3"/>
            <w:noWrap/>
            <w:vAlign w:val="center"/>
            <w:hideMark/>
          </w:tcPr>
          <w:p w14:paraId="4633A37C"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415" w:type="pct"/>
            <w:gridSpan w:val="2"/>
            <w:noWrap/>
            <w:vAlign w:val="center"/>
            <w:hideMark/>
          </w:tcPr>
          <w:p w14:paraId="4613B818"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483" w:type="pct"/>
            <w:gridSpan w:val="3"/>
            <w:noWrap/>
            <w:vAlign w:val="center"/>
            <w:hideMark/>
          </w:tcPr>
          <w:p w14:paraId="7D8A47B5"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441" w:type="pct"/>
            <w:noWrap/>
            <w:vAlign w:val="center"/>
            <w:hideMark/>
          </w:tcPr>
          <w:p w14:paraId="3CEDE689" w14:textId="5E2C9DAD"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w:t>
            </w:r>
          </w:p>
        </w:tc>
        <w:tc>
          <w:tcPr>
            <w:tcW w:w="634" w:type="pct"/>
            <w:gridSpan w:val="2"/>
            <w:noWrap/>
            <w:vAlign w:val="center"/>
            <w:hideMark/>
          </w:tcPr>
          <w:p w14:paraId="0DB1F24F" w14:textId="1F38FF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w:t>
            </w:r>
          </w:p>
        </w:tc>
        <w:tc>
          <w:tcPr>
            <w:tcW w:w="531" w:type="pct"/>
            <w:noWrap/>
            <w:vAlign w:val="center"/>
            <w:hideMark/>
          </w:tcPr>
          <w:p w14:paraId="7EA980AF" w14:textId="177C571F"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w:t>
            </w:r>
          </w:p>
        </w:tc>
        <w:tc>
          <w:tcPr>
            <w:tcW w:w="452" w:type="pct"/>
            <w:gridSpan w:val="2"/>
            <w:noWrap/>
            <w:vAlign w:val="center"/>
            <w:hideMark/>
          </w:tcPr>
          <w:p w14:paraId="47BABE6C" w14:textId="58DBD5A3"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w:t>
            </w:r>
          </w:p>
        </w:tc>
        <w:tc>
          <w:tcPr>
            <w:tcW w:w="332" w:type="pct"/>
            <w:noWrap/>
            <w:vAlign w:val="center"/>
            <w:hideMark/>
          </w:tcPr>
          <w:p w14:paraId="62281105" w14:textId="3DA516BC"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color w:val="000000" w:themeColor="text1"/>
                <w:szCs w:val="20"/>
              </w:rPr>
              <w:t> </w:t>
            </w:r>
          </w:p>
        </w:tc>
      </w:tr>
      <w:tr w:rsidR="00CC23FB" w:rsidRPr="00CC23FB" w14:paraId="67F86388" w14:textId="77777777" w:rsidTr="000A2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05" w:type="pct"/>
            <w:vAlign w:val="center"/>
            <w:hideMark/>
          </w:tcPr>
          <w:p w14:paraId="4BBD2AF3" w14:textId="77777777" w:rsidR="00CC23FB" w:rsidRPr="00CC23FB" w:rsidRDefault="00CC23FB" w:rsidP="00CC23FB">
            <w:pPr>
              <w:jc w:val="lef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Виплати власникам (дивіденди)</w:t>
            </w:r>
          </w:p>
        </w:tc>
        <w:tc>
          <w:tcPr>
            <w:tcW w:w="272" w:type="pct"/>
            <w:vAlign w:val="center"/>
            <w:hideMark/>
          </w:tcPr>
          <w:p w14:paraId="3325843F" w14:textId="77777777" w:rsidR="00CC23FB" w:rsidRPr="00CC23FB" w:rsidRDefault="00CC23FB" w:rsidP="00CC23FB">
            <w:pPr>
              <w:jc w:val="center"/>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4200</w:t>
            </w:r>
          </w:p>
        </w:tc>
        <w:tc>
          <w:tcPr>
            <w:tcW w:w="635" w:type="pct"/>
            <w:gridSpan w:val="3"/>
            <w:noWrap/>
            <w:vAlign w:val="center"/>
            <w:hideMark/>
          </w:tcPr>
          <w:p w14:paraId="414F21CE"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415" w:type="pct"/>
            <w:gridSpan w:val="2"/>
            <w:noWrap/>
            <w:vAlign w:val="center"/>
            <w:hideMark/>
          </w:tcPr>
          <w:p w14:paraId="13D0A92A"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483" w:type="pct"/>
            <w:gridSpan w:val="3"/>
            <w:noWrap/>
            <w:vAlign w:val="center"/>
            <w:hideMark/>
          </w:tcPr>
          <w:p w14:paraId="46F6751E"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441" w:type="pct"/>
            <w:noWrap/>
            <w:vAlign w:val="center"/>
            <w:hideMark/>
          </w:tcPr>
          <w:p w14:paraId="77F7D6F6" w14:textId="422ECF75"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xml:space="preserve">- </w:t>
            </w:r>
          </w:p>
        </w:tc>
        <w:tc>
          <w:tcPr>
            <w:tcW w:w="634" w:type="pct"/>
            <w:gridSpan w:val="2"/>
            <w:noWrap/>
            <w:vAlign w:val="center"/>
            <w:hideMark/>
          </w:tcPr>
          <w:p w14:paraId="79FE9E1D" w14:textId="5907B2AE"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xml:space="preserve">- </w:t>
            </w:r>
          </w:p>
        </w:tc>
        <w:tc>
          <w:tcPr>
            <w:tcW w:w="531" w:type="pct"/>
            <w:noWrap/>
            <w:vAlign w:val="center"/>
            <w:hideMark/>
          </w:tcPr>
          <w:p w14:paraId="3804BD64" w14:textId="2D18E08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452" w:type="pct"/>
            <w:gridSpan w:val="2"/>
            <w:noWrap/>
            <w:vAlign w:val="center"/>
            <w:hideMark/>
          </w:tcPr>
          <w:p w14:paraId="28E26CBD" w14:textId="7E1E3A50"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332" w:type="pct"/>
            <w:noWrap/>
            <w:vAlign w:val="center"/>
            <w:hideMark/>
          </w:tcPr>
          <w:p w14:paraId="1172461C" w14:textId="42BC38BF"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 xml:space="preserve">- </w:t>
            </w:r>
          </w:p>
        </w:tc>
      </w:tr>
      <w:tr w:rsidR="00CC23FB" w:rsidRPr="00CC23FB" w14:paraId="2AE30AF9" w14:textId="77777777" w:rsidTr="000A2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05" w:type="pct"/>
            <w:vAlign w:val="center"/>
            <w:hideMark/>
          </w:tcPr>
          <w:p w14:paraId="3F0F3D8F" w14:textId="77777777" w:rsidR="00CC23FB" w:rsidRPr="00CC23FB" w:rsidRDefault="00CC23FB" w:rsidP="00CC23FB">
            <w:pPr>
              <w:jc w:val="lef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Спрямування прибутку до зареєстрованого капіталу</w:t>
            </w:r>
          </w:p>
        </w:tc>
        <w:tc>
          <w:tcPr>
            <w:tcW w:w="272" w:type="pct"/>
            <w:vAlign w:val="center"/>
            <w:hideMark/>
          </w:tcPr>
          <w:p w14:paraId="46B97908" w14:textId="77777777" w:rsidR="00CC23FB" w:rsidRPr="00CC23FB" w:rsidRDefault="00CC23FB" w:rsidP="00CC23FB">
            <w:pPr>
              <w:jc w:val="center"/>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4205</w:t>
            </w:r>
          </w:p>
        </w:tc>
        <w:tc>
          <w:tcPr>
            <w:tcW w:w="635" w:type="pct"/>
            <w:gridSpan w:val="3"/>
            <w:noWrap/>
            <w:vAlign w:val="center"/>
            <w:hideMark/>
          </w:tcPr>
          <w:p w14:paraId="5464F8D4"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415" w:type="pct"/>
            <w:gridSpan w:val="2"/>
            <w:noWrap/>
            <w:vAlign w:val="center"/>
            <w:hideMark/>
          </w:tcPr>
          <w:p w14:paraId="40AABD73"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483" w:type="pct"/>
            <w:gridSpan w:val="3"/>
            <w:noWrap/>
            <w:vAlign w:val="center"/>
            <w:hideMark/>
          </w:tcPr>
          <w:p w14:paraId="7132B5D9"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441" w:type="pct"/>
            <w:noWrap/>
            <w:vAlign w:val="center"/>
            <w:hideMark/>
          </w:tcPr>
          <w:p w14:paraId="41773434" w14:textId="6D576D3E"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xml:space="preserve">- </w:t>
            </w:r>
          </w:p>
        </w:tc>
        <w:tc>
          <w:tcPr>
            <w:tcW w:w="634" w:type="pct"/>
            <w:gridSpan w:val="2"/>
            <w:noWrap/>
            <w:vAlign w:val="center"/>
            <w:hideMark/>
          </w:tcPr>
          <w:p w14:paraId="151A77CC" w14:textId="24738CC6"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xml:space="preserve">- </w:t>
            </w:r>
          </w:p>
        </w:tc>
        <w:tc>
          <w:tcPr>
            <w:tcW w:w="531" w:type="pct"/>
            <w:noWrap/>
            <w:vAlign w:val="center"/>
            <w:hideMark/>
          </w:tcPr>
          <w:p w14:paraId="33729CD6" w14:textId="41CE5968"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452" w:type="pct"/>
            <w:gridSpan w:val="2"/>
            <w:noWrap/>
            <w:vAlign w:val="center"/>
            <w:hideMark/>
          </w:tcPr>
          <w:p w14:paraId="4EF77B68" w14:textId="4377AA59"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332" w:type="pct"/>
            <w:noWrap/>
            <w:vAlign w:val="center"/>
            <w:hideMark/>
          </w:tcPr>
          <w:p w14:paraId="0746316E" w14:textId="4613E5FF"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 xml:space="preserve">- </w:t>
            </w:r>
          </w:p>
        </w:tc>
      </w:tr>
    </w:tbl>
    <w:p w14:paraId="66D5837E" w14:textId="26A6E6CF" w:rsidR="000A2406" w:rsidRPr="00CC23FB" w:rsidRDefault="000A2406">
      <w:pPr>
        <w:rPr>
          <w:rFonts w:asciiTheme="minorHAnsi" w:hAnsiTheme="minorHAnsi" w:cstheme="minorHAnsi"/>
          <w:szCs w:val="20"/>
        </w:rPr>
      </w:pPr>
      <w:r w:rsidRPr="00CC23FB">
        <w:rPr>
          <w:rFonts w:asciiTheme="minorHAnsi" w:hAnsiTheme="minorHAnsi" w:cstheme="minorHAnsi"/>
          <w:szCs w:val="20"/>
        </w:rPr>
        <w:br w:type="page"/>
      </w:r>
    </w:p>
    <w:p w14:paraId="69F99CED" w14:textId="7593988B" w:rsidR="000A2406" w:rsidRPr="00CC23FB" w:rsidRDefault="000A2406" w:rsidP="000A2406">
      <w:pP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lastRenderedPageBreak/>
        <w:t xml:space="preserve">ЗВІТ ПРО ВЛАСНИЙ КАПІТАЛ </w:t>
      </w:r>
      <w:r w:rsidR="00B51785" w:rsidRPr="00CC23FB">
        <w:rPr>
          <w:rFonts w:asciiTheme="minorHAnsi" w:hAnsiTheme="minorHAnsi" w:cstheme="minorHAnsi"/>
          <w:b/>
          <w:color w:val="000000" w:themeColor="text1"/>
          <w:szCs w:val="20"/>
        </w:rPr>
        <w:t>(ПРОДОВЖЕННЯ)</w:t>
      </w:r>
    </w:p>
    <w:p w14:paraId="28062510" w14:textId="77777777" w:rsidR="000A2406" w:rsidRPr="00CC23FB" w:rsidRDefault="000A2406" w:rsidP="000A2406">
      <w:pPr>
        <w:spacing w:before="120" w:after="120"/>
        <w:rPr>
          <w:rFonts w:asciiTheme="minorHAnsi" w:hAnsiTheme="minorHAnsi" w:cstheme="minorHAnsi"/>
          <w:b/>
          <w:szCs w:val="20"/>
        </w:rPr>
      </w:pPr>
      <w:r w:rsidRPr="00CC23FB">
        <w:rPr>
          <w:rFonts w:asciiTheme="minorHAnsi" w:hAnsiTheme="minorHAnsi" w:cstheme="minorHAnsi"/>
          <w:b/>
          <w:color w:val="000000" w:themeColor="text1"/>
          <w:szCs w:val="20"/>
        </w:rPr>
        <w:t xml:space="preserve">за рік, що закінчився 31 грудня 2019 року </w:t>
      </w:r>
      <w:r w:rsidRPr="00CC23FB">
        <w:rPr>
          <w:rFonts w:asciiTheme="minorHAnsi" w:hAnsiTheme="minorHAnsi" w:cstheme="minorHAnsi"/>
          <w:b/>
          <w:szCs w:val="20"/>
        </w:rPr>
        <w:t>(</w:t>
      </w:r>
      <w:r w:rsidRPr="00CC23FB">
        <w:rPr>
          <w:rFonts w:asciiTheme="minorHAnsi" w:hAnsiTheme="minorHAnsi" w:cstheme="minorHAnsi"/>
          <w:b/>
          <w:i/>
          <w:szCs w:val="20"/>
        </w:rPr>
        <w:t>у тисячах гривень</w:t>
      </w:r>
      <w:r w:rsidRPr="00CC23FB">
        <w:rPr>
          <w:rFonts w:asciiTheme="minorHAnsi" w:hAnsiTheme="minorHAnsi" w:cstheme="minorHAnsi"/>
          <w:b/>
          <w:szCs w:val="20"/>
        </w:rPr>
        <w:t>)</w:t>
      </w:r>
    </w:p>
    <w:p w14:paraId="4AFB4F40" w14:textId="36E736F7" w:rsidR="000A2406" w:rsidRPr="00CC23FB" w:rsidRDefault="000A2406">
      <w:pPr>
        <w:rPr>
          <w:rFonts w:asciiTheme="minorHAnsi" w:hAnsiTheme="minorHAnsi" w:cstheme="minorHAnsi"/>
          <w:szCs w:val="20"/>
        </w:rPr>
      </w:pPr>
    </w:p>
    <w:tbl>
      <w:tblPr>
        <w:tblStyle w:val="af"/>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3"/>
        <w:gridCol w:w="927"/>
        <w:gridCol w:w="1727"/>
        <w:gridCol w:w="1295"/>
        <w:gridCol w:w="1440"/>
        <w:gridCol w:w="1152"/>
        <w:gridCol w:w="2015"/>
        <w:gridCol w:w="1584"/>
        <w:gridCol w:w="1295"/>
        <w:gridCol w:w="1008"/>
      </w:tblGrid>
      <w:tr w:rsidR="0072396D" w:rsidRPr="00CC23FB" w14:paraId="236831F1" w14:textId="77777777" w:rsidTr="00743465">
        <w:trPr>
          <w:trHeight w:val="342"/>
        </w:trPr>
        <w:tc>
          <w:tcPr>
            <w:tcW w:w="2347" w:type="dxa"/>
            <w:shd w:val="clear" w:color="auto" w:fill="auto"/>
            <w:vAlign w:val="center"/>
          </w:tcPr>
          <w:p w14:paraId="3BE0A3EC" w14:textId="42E121BD" w:rsidR="000A2406" w:rsidRPr="00CC23FB" w:rsidRDefault="0072396D" w:rsidP="000A2406">
            <w:pPr>
              <w:jc w:val="cente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1</w:t>
            </w:r>
          </w:p>
        </w:tc>
        <w:tc>
          <w:tcPr>
            <w:tcW w:w="913" w:type="dxa"/>
            <w:shd w:val="clear" w:color="auto" w:fill="auto"/>
            <w:vAlign w:val="center"/>
          </w:tcPr>
          <w:p w14:paraId="33FD58FF" w14:textId="76376F2D" w:rsidR="000A2406" w:rsidRPr="00CC23FB" w:rsidRDefault="0072396D" w:rsidP="000A2406">
            <w:pPr>
              <w:jc w:val="cente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2</w:t>
            </w:r>
          </w:p>
        </w:tc>
        <w:tc>
          <w:tcPr>
            <w:tcW w:w="1701" w:type="dxa"/>
            <w:shd w:val="clear" w:color="auto" w:fill="auto"/>
            <w:noWrap/>
            <w:vAlign w:val="center"/>
          </w:tcPr>
          <w:p w14:paraId="194BF453" w14:textId="449130FC" w:rsidR="000A2406" w:rsidRPr="00CC23FB" w:rsidRDefault="0072396D" w:rsidP="000A2406">
            <w:pPr>
              <w:jc w:val="cente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3</w:t>
            </w:r>
          </w:p>
        </w:tc>
        <w:tc>
          <w:tcPr>
            <w:tcW w:w="1275" w:type="dxa"/>
            <w:shd w:val="clear" w:color="auto" w:fill="auto"/>
            <w:noWrap/>
            <w:vAlign w:val="center"/>
          </w:tcPr>
          <w:p w14:paraId="11E8C4C9" w14:textId="1225219C" w:rsidR="000A2406" w:rsidRPr="00CC23FB" w:rsidRDefault="0072396D" w:rsidP="000A2406">
            <w:pPr>
              <w:jc w:val="cente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4</w:t>
            </w:r>
          </w:p>
        </w:tc>
        <w:tc>
          <w:tcPr>
            <w:tcW w:w="1418" w:type="dxa"/>
            <w:shd w:val="clear" w:color="auto" w:fill="auto"/>
            <w:noWrap/>
            <w:vAlign w:val="center"/>
          </w:tcPr>
          <w:p w14:paraId="29D20214" w14:textId="550546EF" w:rsidR="000A2406" w:rsidRPr="00CC23FB" w:rsidRDefault="0072396D" w:rsidP="000A2406">
            <w:pPr>
              <w:jc w:val="cente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5</w:t>
            </w:r>
          </w:p>
        </w:tc>
        <w:tc>
          <w:tcPr>
            <w:tcW w:w="1134" w:type="dxa"/>
            <w:shd w:val="clear" w:color="auto" w:fill="auto"/>
            <w:noWrap/>
            <w:vAlign w:val="center"/>
          </w:tcPr>
          <w:p w14:paraId="78A66F70" w14:textId="32795AB8" w:rsidR="000A2406" w:rsidRPr="00CC23FB" w:rsidRDefault="0072396D" w:rsidP="000A2406">
            <w:pPr>
              <w:jc w:val="cente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6</w:t>
            </w:r>
          </w:p>
        </w:tc>
        <w:tc>
          <w:tcPr>
            <w:tcW w:w="1984" w:type="dxa"/>
            <w:shd w:val="clear" w:color="auto" w:fill="auto"/>
            <w:noWrap/>
            <w:vAlign w:val="center"/>
          </w:tcPr>
          <w:p w14:paraId="240E020B" w14:textId="4F0252DA" w:rsidR="000A2406" w:rsidRPr="00CC23FB" w:rsidRDefault="0072396D" w:rsidP="000A2406">
            <w:pPr>
              <w:jc w:val="cente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7</w:t>
            </w:r>
          </w:p>
        </w:tc>
        <w:tc>
          <w:tcPr>
            <w:tcW w:w="1560" w:type="dxa"/>
            <w:shd w:val="clear" w:color="auto" w:fill="auto"/>
            <w:noWrap/>
            <w:vAlign w:val="center"/>
          </w:tcPr>
          <w:p w14:paraId="48711844" w14:textId="682F1C85" w:rsidR="000A2406" w:rsidRPr="00CC23FB" w:rsidRDefault="0072396D" w:rsidP="000A2406">
            <w:pPr>
              <w:jc w:val="cente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8</w:t>
            </w:r>
          </w:p>
        </w:tc>
        <w:tc>
          <w:tcPr>
            <w:tcW w:w="1275" w:type="dxa"/>
            <w:shd w:val="clear" w:color="auto" w:fill="auto"/>
            <w:noWrap/>
            <w:vAlign w:val="center"/>
          </w:tcPr>
          <w:p w14:paraId="35BCD25A" w14:textId="2E6DD4AD" w:rsidR="000A2406" w:rsidRPr="00CC23FB" w:rsidRDefault="0072396D" w:rsidP="000A2406">
            <w:pPr>
              <w:jc w:val="center"/>
              <w:rPr>
                <w:rFonts w:asciiTheme="minorHAnsi" w:hAnsiTheme="minorHAnsi" w:cstheme="minorHAnsi"/>
                <w:b/>
                <w:color w:val="000000" w:themeColor="text1"/>
                <w:szCs w:val="20"/>
              </w:rPr>
            </w:pPr>
            <w:r w:rsidRPr="00CC23FB">
              <w:rPr>
                <w:rFonts w:asciiTheme="minorHAnsi" w:hAnsiTheme="minorHAnsi" w:cstheme="minorHAnsi"/>
                <w:b/>
                <w:color w:val="000000" w:themeColor="text1"/>
                <w:szCs w:val="20"/>
              </w:rPr>
              <w:t>9</w:t>
            </w:r>
          </w:p>
        </w:tc>
        <w:tc>
          <w:tcPr>
            <w:tcW w:w="993" w:type="dxa"/>
            <w:shd w:val="clear" w:color="auto" w:fill="auto"/>
            <w:noWrap/>
            <w:vAlign w:val="center"/>
          </w:tcPr>
          <w:p w14:paraId="27DEA4E2" w14:textId="40432215" w:rsidR="000A2406" w:rsidRPr="00CC23FB" w:rsidRDefault="0072396D" w:rsidP="000A2406">
            <w:pPr>
              <w:jc w:val="center"/>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10</w:t>
            </w:r>
          </w:p>
        </w:tc>
      </w:tr>
      <w:tr w:rsidR="00CC23FB" w:rsidRPr="00CC23FB" w14:paraId="55E5C962" w14:textId="77777777" w:rsidTr="00743465">
        <w:trPr>
          <w:trHeight w:val="255"/>
        </w:trPr>
        <w:tc>
          <w:tcPr>
            <w:tcW w:w="2347" w:type="dxa"/>
            <w:shd w:val="clear" w:color="auto" w:fill="auto"/>
            <w:vAlign w:val="center"/>
            <w:hideMark/>
          </w:tcPr>
          <w:p w14:paraId="6328CD45" w14:textId="0D35DFC0" w:rsidR="00CC23FB" w:rsidRPr="00CC23FB" w:rsidRDefault="00CC23FB" w:rsidP="00CC23FB">
            <w:pPr>
              <w:jc w:val="lef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Відрахування до резервного капіталу</w:t>
            </w:r>
          </w:p>
        </w:tc>
        <w:tc>
          <w:tcPr>
            <w:tcW w:w="913" w:type="dxa"/>
            <w:shd w:val="clear" w:color="auto" w:fill="auto"/>
            <w:vAlign w:val="center"/>
            <w:hideMark/>
          </w:tcPr>
          <w:p w14:paraId="2F57AF9A" w14:textId="77777777" w:rsidR="00CC23FB" w:rsidRPr="00CC23FB" w:rsidRDefault="00CC23FB" w:rsidP="00CC23FB">
            <w:pPr>
              <w:jc w:val="center"/>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4210</w:t>
            </w:r>
          </w:p>
        </w:tc>
        <w:tc>
          <w:tcPr>
            <w:tcW w:w="1701" w:type="dxa"/>
            <w:shd w:val="clear" w:color="auto" w:fill="auto"/>
            <w:noWrap/>
            <w:vAlign w:val="center"/>
            <w:hideMark/>
          </w:tcPr>
          <w:p w14:paraId="51F87120"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275" w:type="dxa"/>
            <w:shd w:val="clear" w:color="auto" w:fill="auto"/>
            <w:noWrap/>
            <w:vAlign w:val="center"/>
            <w:hideMark/>
          </w:tcPr>
          <w:p w14:paraId="4318ABB8"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418" w:type="dxa"/>
            <w:shd w:val="clear" w:color="auto" w:fill="auto"/>
            <w:noWrap/>
            <w:vAlign w:val="center"/>
            <w:hideMark/>
          </w:tcPr>
          <w:p w14:paraId="24809C8B"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134" w:type="dxa"/>
            <w:shd w:val="clear" w:color="auto" w:fill="auto"/>
            <w:noWrap/>
            <w:vAlign w:val="center"/>
            <w:hideMark/>
          </w:tcPr>
          <w:p w14:paraId="75024D25" w14:textId="35CB568E"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2 420</w:t>
            </w:r>
          </w:p>
        </w:tc>
        <w:tc>
          <w:tcPr>
            <w:tcW w:w="1984" w:type="dxa"/>
            <w:shd w:val="clear" w:color="auto" w:fill="auto"/>
            <w:noWrap/>
            <w:vAlign w:val="center"/>
            <w:hideMark/>
          </w:tcPr>
          <w:p w14:paraId="74567DAC" w14:textId="4E8995DC"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(2 420)</w:t>
            </w:r>
          </w:p>
        </w:tc>
        <w:tc>
          <w:tcPr>
            <w:tcW w:w="1560" w:type="dxa"/>
            <w:shd w:val="clear" w:color="auto" w:fill="auto"/>
            <w:noWrap/>
            <w:vAlign w:val="center"/>
          </w:tcPr>
          <w:p w14:paraId="35202BCB" w14:textId="48BFC4E2"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1275" w:type="dxa"/>
            <w:shd w:val="clear" w:color="auto" w:fill="auto"/>
            <w:noWrap/>
            <w:vAlign w:val="center"/>
            <w:hideMark/>
          </w:tcPr>
          <w:p w14:paraId="2E3CCB69" w14:textId="370295EB"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993" w:type="dxa"/>
            <w:shd w:val="clear" w:color="auto" w:fill="auto"/>
            <w:noWrap/>
            <w:vAlign w:val="center"/>
            <w:hideMark/>
          </w:tcPr>
          <w:p w14:paraId="6D544B9D" w14:textId="2451FBBC"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 xml:space="preserve">- </w:t>
            </w:r>
          </w:p>
        </w:tc>
      </w:tr>
      <w:tr w:rsidR="00CC23FB" w:rsidRPr="00CC23FB" w14:paraId="59A70E4B" w14:textId="77777777" w:rsidTr="00743465">
        <w:trPr>
          <w:trHeight w:val="255"/>
        </w:trPr>
        <w:tc>
          <w:tcPr>
            <w:tcW w:w="2347" w:type="dxa"/>
            <w:shd w:val="clear" w:color="auto" w:fill="auto"/>
            <w:vAlign w:val="center"/>
            <w:hideMark/>
          </w:tcPr>
          <w:p w14:paraId="6B6B9E79" w14:textId="77777777" w:rsidR="00CC23FB" w:rsidRPr="00CC23FB" w:rsidRDefault="00CC23FB" w:rsidP="00CC23FB">
            <w:pPr>
              <w:jc w:val="left"/>
              <w:rPr>
                <w:rFonts w:asciiTheme="minorHAnsi" w:hAnsiTheme="minorHAnsi" w:cstheme="minorHAnsi"/>
                <w:bCs/>
                <w:color w:val="000000" w:themeColor="text1"/>
                <w:szCs w:val="20"/>
              </w:rPr>
            </w:pPr>
            <w:r w:rsidRPr="00CC23FB">
              <w:rPr>
                <w:rFonts w:asciiTheme="minorHAnsi" w:hAnsiTheme="minorHAnsi" w:cstheme="minorHAnsi"/>
                <w:bCs/>
                <w:color w:val="000000" w:themeColor="text1"/>
                <w:szCs w:val="20"/>
              </w:rPr>
              <w:t>Внески учасників:</w:t>
            </w:r>
          </w:p>
        </w:tc>
        <w:tc>
          <w:tcPr>
            <w:tcW w:w="913" w:type="dxa"/>
            <w:shd w:val="clear" w:color="auto" w:fill="auto"/>
            <w:vAlign w:val="center"/>
          </w:tcPr>
          <w:p w14:paraId="1AAB7B0D" w14:textId="77777777" w:rsidR="00CC23FB" w:rsidRPr="00CC23FB" w:rsidRDefault="00CC23FB" w:rsidP="00CC23FB">
            <w:pPr>
              <w:jc w:val="center"/>
              <w:rPr>
                <w:rFonts w:asciiTheme="minorHAnsi" w:hAnsiTheme="minorHAnsi" w:cstheme="minorHAnsi"/>
                <w:color w:val="000000" w:themeColor="text1"/>
                <w:szCs w:val="20"/>
              </w:rPr>
            </w:pPr>
          </w:p>
        </w:tc>
        <w:tc>
          <w:tcPr>
            <w:tcW w:w="1701" w:type="dxa"/>
            <w:shd w:val="clear" w:color="auto" w:fill="auto"/>
            <w:noWrap/>
            <w:vAlign w:val="center"/>
          </w:tcPr>
          <w:p w14:paraId="3F9C5533" w14:textId="7848D393" w:rsidR="00CC23FB" w:rsidRPr="00CC23FB" w:rsidRDefault="00CC23FB" w:rsidP="00CC23FB">
            <w:pPr>
              <w:jc w:val="right"/>
              <w:rPr>
                <w:rFonts w:asciiTheme="minorHAnsi" w:hAnsiTheme="minorHAnsi" w:cstheme="minorHAnsi"/>
                <w:color w:val="000000" w:themeColor="text1"/>
                <w:szCs w:val="20"/>
              </w:rPr>
            </w:pPr>
          </w:p>
        </w:tc>
        <w:tc>
          <w:tcPr>
            <w:tcW w:w="1275" w:type="dxa"/>
            <w:shd w:val="clear" w:color="auto" w:fill="auto"/>
            <w:noWrap/>
            <w:vAlign w:val="center"/>
          </w:tcPr>
          <w:p w14:paraId="6B7D5732" w14:textId="488D858A" w:rsidR="00CC23FB" w:rsidRPr="00CC23FB" w:rsidRDefault="00CC23FB" w:rsidP="00CC23FB">
            <w:pPr>
              <w:jc w:val="right"/>
              <w:rPr>
                <w:rFonts w:asciiTheme="minorHAnsi" w:hAnsiTheme="minorHAnsi" w:cstheme="minorHAnsi"/>
                <w:color w:val="000000" w:themeColor="text1"/>
                <w:szCs w:val="20"/>
              </w:rPr>
            </w:pPr>
          </w:p>
        </w:tc>
        <w:tc>
          <w:tcPr>
            <w:tcW w:w="1418" w:type="dxa"/>
            <w:shd w:val="clear" w:color="auto" w:fill="auto"/>
            <w:noWrap/>
            <w:vAlign w:val="center"/>
          </w:tcPr>
          <w:p w14:paraId="428718EB" w14:textId="26C0ABDA" w:rsidR="00CC23FB" w:rsidRPr="00CC23FB" w:rsidRDefault="00CC23FB" w:rsidP="00CC23FB">
            <w:pPr>
              <w:jc w:val="right"/>
              <w:rPr>
                <w:rFonts w:asciiTheme="minorHAnsi" w:hAnsiTheme="minorHAnsi" w:cstheme="minorHAnsi"/>
                <w:color w:val="000000" w:themeColor="text1"/>
                <w:szCs w:val="20"/>
              </w:rPr>
            </w:pPr>
          </w:p>
        </w:tc>
        <w:tc>
          <w:tcPr>
            <w:tcW w:w="1134" w:type="dxa"/>
            <w:shd w:val="clear" w:color="auto" w:fill="auto"/>
            <w:noWrap/>
            <w:vAlign w:val="center"/>
          </w:tcPr>
          <w:p w14:paraId="53D3BDAC" w14:textId="08A27768"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w:t>
            </w:r>
          </w:p>
        </w:tc>
        <w:tc>
          <w:tcPr>
            <w:tcW w:w="1984" w:type="dxa"/>
            <w:shd w:val="clear" w:color="auto" w:fill="auto"/>
            <w:noWrap/>
            <w:vAlign w:val="center"/>
          </w:tcPr>
          <w:p w14:paraId="7D204234" w14:textId="0F47038C"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w:t>
            </w:r>
          </w:p>
        </w:tc>
        <w:tc>
          <w:tcPr>
            <w:tcW w:w="1560" w:type="dxa"/>
            <w:shd w:val="clear" w:color="auto" w:fill="auto"/>
            <w:noWrap/>
            <w:vAlign w:val="center"/>
          </w:tcPr>
          <w:p w14:paraId="5998B31C" w14:textId="7FF0FF58"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w:t>
            </w:r>
          </w:p>
        </w:tc>
        <w:tc>
          <w:tcPr>
            <w:tcW w:w="1275" w:type="dxa"/>
            <w:shd w:val="clear" w:color="auto" w:fill="auto"/>
            <w:noWrap/>
            <w:vAlign w:val="center"/>
          </w:tcPr>
          <w:p w14:paraId="521C1A81" w14:textId="793E2E16"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w:t>
            </w:r>
          </w:p>
        </w:tc>
        <w:tc>
          <w:tcPr>
            <w:tcW w:w="993" w:type="dxa"/>
            <w:shd w:val="clear" w:color="auto" w:fill="auto"/>
            <w:noWrap/>
            <w:vAlign w:val="center"/>
          </w:tcPr>
          <w:p w14:paraId="1B319ED5" w14:textId="78332878"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color w:val="000000" w:themeColor="text1"/>
                <w:szCs w:val="20"/>
              </w:rPr>
              <w:t> </w:t>
            </w:r>
          </w:p>
        </w:tc>
      </w:tr>
      <w:tr w:rsidR="00CC23FB" w:rsidRPr="00CC23FB" w14:paraId="5CC8B2D2" w14:textId="77777777" w:rsidTr="00743465">
        <w:trPr>
          <w:trHeight w:val="255"/>
        </w:trPr>
        <w:tc>
          <w:tcPr>
            <w:tcW w:w="2347" w:type="dxa"/>
            <w:shd w:val="clear" w:color="auto" w:fill="auto"/>
            <w:vAlign w:val="center"/>
            <w:hideMark/>
          </w:tcPr>
          <w:p w14:paraId="78DC46EF" w14:textId="77777777" w:rsidR="00CC23FB" w:rsidRPr="00CC23FB" w:rsidRDefault="00CC23FB" w:rsidP="00CC23FB">
            <w:pPr>
              <w:jc w:val="lef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Внески до капіталу</w:t>
            </w:r>
          </w:p>
        </w:tc>
        <w:tc>
          <w:tcPr>
            <w:tcW w:w="913" w:type="dxa"/>
            <w:shd w:val="clear" w:color="auto" w:fill="auto"/>
            <w:vAlign w:val="center"/>
            <w:hideMark/>
          </w:tcPr>
          <w:p w14:paraId="359A2A0C" w14:textId="77777777" w:rsidR="00CC23FB" w:rsidRPr="00CC23FB" w:rsidRDefault="00CC23FB" w:rsidP="00CC23FB">
            <w:pPr>
              <w:jc w:val="center"/>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4240</w:t>
            </w:r>
          </w:p>
        </w:tc>
        <w:tc>
          <w:tcPr>
            <w:tcW w:w="1701" w:type="dxa"/>
            <w:shd w:val="clear" w:color="auto" w:fill="auto"/>
            <w:noWrap/>
            <w:vAlign w:val="center"/>
            <w:hideMark/>
          </w:tcPr>
          <w:p w14:paraId="764BE57F"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275" w:type="dxa"/>
            <w:shd w:val="clear" w:color="auto" w:fill="auto"/>
            <w:noWrap/>
            <w:vAlign w:val="center"/>
            <w:hideMark/>
          </w:tcPr>
          <w:p w14:paraId="58B042DB"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418" w:type="dxa"/>
            <w:shd w:val="clear" w:color="auto" w:fill="auto"/>
            <w:noWrap/>
            <w:vAlign w:val="center"/>
            <w:hideMark/>
          </w:tcPr>
          <w:p w14:paraId="7D01A000"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134" w:type="dxa"/>
            <w:shd w:val="clear" w:color="auto" w:fill="auto"/>
            <w:noWrap/>
            <w:vAlign w:val="center"/>
            <w:hideMark/>
          </w:tcPr>
          <w:p w14:paraId="4264150A" w14:textId="2C5DE9F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xml:space="preserve">- </w:t>
            </w:r>
          </w:p>
        </w:tc>
        <w:tc>
          <w:tcPr>
            <w:tcW w:w="1984" w:type="dxa"/>
            <w:shd w:val="clear" w:color="auto" w:fill="auto"/>
            <w:noWrap/>
            <w:vAlign w:val="center"/>
            <w:hideMark/>
          </w:tcPr>
          <w:p w14:paraId="1487EFFC" w14:textId="21DCC67D"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xml:space="preserve">- </w:t>
            </w:r>
          </w:p>
        </w:tc>
        <w:tc>
          <w:tcPr>
            <w:tcW w:w="1560" w:type="dxa"/>
            <w:shd w:val="clear" w:color="auto" w:fill="auto"/>
            <w:noWrap/>
            <w:vAlign w:val="center"/>
          </w:tcPr>
          <w:p w14:paraId="3E0E57BC" w14:textId="5B80CCBA"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1275" w:type="dxa"/>
            <w:shd w:val="clear" w:color="auto" w:fill="auto"/>
            <w:noWrap/>
            <w:vAlign w:val="center"/>
            <w:hideMark/>
          </w:tcPr>
          <w:p w14:paraId="4748A22F" w14:textId="45E5175C"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993" w:type="dxa"/>
            <w:shd w:val="clear" w:color="auto" w:fill="auto"/>
            <w:noWrap/>
            <w:vAlign w:val="center"/>
            <w:hideMark/>
          </w:tcPr>
          <w:p w14:paraId="4882CB93" w14:textId="0BE534E9"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 xml:space="preserve">- </w:t>
            </w:r>
          </w:p>
        </w:tc>
      </w:tr>
      <w:tr w:rsidR="00CC23FB" w:rsidRPr="00CC23FB" w14:paraId="68E802CE" w14:textId="77777777" w:rsidTr="00CC23FB">
        <w:trPr>
          <w:trHeight w:val="255"/>
        </w:trPr>
        <w:tc>
          <w:tcPr>
            <w:tcW w:w="2347" w:type="dxa"/>
            <w:vAlign w:val="center"/>
            <w:hideMark/>
          </w:tcPr>
          <w:p w14:paraId="1A811C20" w14:textId="77777777" w:rsidR="00CC23FB" w:rsidRPr="00CC23FB" w:rsidRDefault="00CC23FB" w:rsidP="00CC23FB">
            <w:pPr>
              <w:jc w:val="lef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Погашення заборгованості з капіталу</w:t>
            </w:r>
          </w:p>
        </w:tc>
        <w:tc>
          <w:tcPr>
            <w:tcW w:w="913" w:type="dxa"/>
            <w:vAlign w:val="center"/>
            <w:hideMark/>
          </w:tcPr>
          <w:p w14:paraId="6620B870" w14:textId="77777777" w:rsidR="00CC23FB" w:rsidRPr="00CC23FB" w:rsidRDefault="00CC23FB" w:rsidP="00CC23FB">
            <w:pPr>
              <w:jc w:val="center"/>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4245</w:t>
            </w:r>
          </w:p>
        </w:tc>
        <w:tc>
          <w:tcPr>
            <w:tcW w:w="1701" w:type="dxa"/>
            <w:noWrap/>
            <w:vAlign w:val="center"/>
            <w:hideMark/>
          </w:tcPr>
          <w:p w14:paraId="10507F1A"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275" w:type="dxa"/>
            <w:noWrap/>
            <w:vAlign w:val="center"/>
            <w:hideMark/>
          </w:tcPr>
          <w:p w14:paraId="7B28B6D3"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418" w:type="dxa"/>
            <w:noWrap/>
            <w:vAlign w:val="center"/>
            <w:hideMark/>
          </w:tcPr>
          <w:p w14:paraId="63FAA733"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134" w:type="dxa"/>
            <w:noWrap/>
            <w:vAlign w:val="center"/>
            <w:hideMark/>
          </w:tcPr>
          <w:p w14:paraId="21ED34C2" w14:textId="62E92291"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xml:space="preserve">- </w:t>
            </w:r>
          </w:p>
        </w:tc>
        <w:tc>
          <w:tcPr>
            <w:tcW w:w="1984" w:type="dxa"/>
            <w:noWrap/>
            <w:vAlign w:val="center"/>
            <w:hideMark/>
          </w:tcPr>
          <w:p w14:paraId="240DB92A" w14:textId="7389678D"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xml:space="preserve">- </w:t>
            </w:r>
          </w:p>
        </w:tc>
        <w:tc>
          <w:tcPr>
            <w:tcW w:w="1560" w:type="dxa"/>
            <w:noWrap/>
            <w:vAlign w:val="center"/>
          </w:tcPr>
          <w:p w14:paraId="3D854D0F" w14:textId="773ADBDA"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1275" w:type="dxa"/>
            <w:noWrap/>
            <w:vAlign w:val="center"/>
            <w:hideMark/>
          </w:tcPr>
          <w:p w14:paraId="3DEA1942" w14:textId="15C72B62"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993" w:type="dxa"/>
            <w:noWrap/>
            <w:vAlign w:val="center"/>
            <w:hideMark/>
          </w:tcPr>
          <w:p w14:paraId="58D7C687" w14:textId="687C01CD"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 xml:space="preserve">- </w:t>
            </w:r>
          </w:p>
        </w:tc>
      </w:tr>
      <w:tr w:rsidR="00CC23FB" w:rsidRPr="00CC23FB" w14:paraId="11553292" w14:textId="77777777" w:rsidTr="00CC23FB">
        <w:trPr>
          <w:trHeight w:val="414"/>
        </w:trPr>
        <w:tc>
          <w:tcPr>
            <w:tcW w:w="2347" w:type="dxa"/>
            <w:vAlign w:val="center"/>
            <w:hideMark/>
          </w:tcPr>
          <w:p w14:paraId="27C089E8" w14:textId="77777777" w:rsidR="00CC23FB" w:rsidRPr="00CC23FB" w:rsidRDefault="00CC23FB" w:rsidP="00CC23FB">
            <w:pPr>
              <w:jc w:val="left"/>
              <w:rPr>
                <w:rFonts w:asciiTheme="minorHAnsi" w:hAnsiTheme="minorHAnsi" w:cstheme="minorHAnsi"/>
                <w:bCs/>
                <w:color w:val="000000" w:themeColor="text1"/>
                <w:szCs w:val="20"/>
              </w:rPr>
            </w:pPr>
            <w:r w:rsidRPr="00CC23FB">
              <w:rPr>
                <w:rFonts w:asciiTheme="minorHAnsi" w:hAnsiTheme="minorHAnsi" w:cstheme="minorHAnsi"/>
                <w:bCs/>
                <w:color w:val="000000" w:themeColor="text1"/>
                <w:szCs w:val="20"/>
              </w:rPr>
              <w:t>Вилучення капіталу:</w:t>
            </w:r>
          </w:p>
        </w:tc>
        <w:tc>
          <w:tcPr>
            <w:tcW w:w="913" w:type="dxa"/>
            <w:vAlign w:val="center"/>
          </w:tcPr>
          <w:p w14:paraId="2077406E" w14:textId="77777777" w:rsidR="00CC23FB" w:rsidRPr="00CC23FB" w:rsidRDefault="00CC23FB" w:rsidP="00CC23FB">
            <w:pPr>
              <w:jc w:val="center"/>
              <w:rPr>
                <w:rFonts w:asciiTheme="minorHAnsi" w:hAnsiTheme="minorHAnsi" w:cstheme="minorHAnsi"/>
                <w:color w:val="000000" w:themeColor="text1"/>
                <w:szCs w:val="20"/>
              </w:rPr>
            </w:pPr>
          </w:p>
        </w:tc>
        <w:tc>
          <w:tcPr>
            <w:tcW w:w="1701" w:type="dxa"/>
            <w:noWrap/>
            <w:vAlign w:val="center"/>
          </w:tcPr>
          <w:p w14:paraId="19EF89D0" w14:textId="2C994384" w:rsidR="00CC23FB" w:rsidRPr="00CC23FB" w:rsidRDefault="00CC23FB" w:rsidP="00CC23FB">
            <w:pPr>
              <w:jc w:val="right"/>
              <w:rPr>
                <w:rFonts w:asciiTheme="minorHAnsi" w:hAnsiTheme="minorHAnsi" w:cstheme="minorHAnsi"/>
                <w:color w:val="000000" w:themeColor="text1"/>
                <w:szCs w:val="20"/>
              </w:rPr>
            </w:pPr>
          </w:p>
        </w:tc>
        <w:tc>
          <w:tcPr>
            <w:tcW w:w="1275" w:type="dxa"/>
            <w:noWrap/>
            <w:vAlign w:val="center"/>
          </w:tcPr>
          <w:p w14:paraId="1586BFD7" w14:textId="24F6D6C0" w:rsidR="00CC23FB" w:rsidRPr="00CC23FB" w:rsidRDefault="00CC23FB" w:rsidP="00CC23FB">
            <w:pPr>
              <w:jc w:val="right"/>
              <w:rPr>
                <w:rFonts w:asciiTheme="minorHAnsi" w:hAnsiTheme="minorHAnsi" w:cstheme="minorHAnsi"/>
                <w:color w:val="000000" w:themeColor="text1"/>
                <w:szCs w:val="20"/>
              </w:rPr>
            </w:pPr>
          </w:p>
        </w:tc>
        <w:tc>
          <w:tcPr>
            <w:tcW w:w="1418" w:type="dxa"/>
            <w:noWrap/>
            <w:vAlign w:val="center"/>
          </w:tcPr>
          <w:p w14:paraId="6D7A5553" w14:textId="7BE540E0" w:rsidR="00CC23FB" w:rsidRPr="00CC23FB" w:rsidRDefault="00CC23FB" w:rsidP="00CC23FB">
            <w:pPr>
              <w:jc w:val="right"/>
              <w:rPr>
                <w:rFonts w:asciiTheme="minorHAnsi" w:hAnsiTheme="minorHAnsi" w:cstheme="minorHAnsi"/>
                <w:color w:val="000000" w:themeColor="text1"/>
                <w:szCs w:val="20"/>
              </w:rPr>
            </w:pPr>
          </w:p>
        </w:tc>
        <w:tc>
          <w:tcPr>
            <w:tcW w:w="1134" w:type="dxa"/>
            <w:noWrap/>
            <w:vAlign w:val="center"/>
          </w:tcPr>
          <w:p w14:paraId="0928302A" w14:textId="3E9FE62F"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w:t>
            </w:r>
          </w:p>
        </w:tc>
        <w:tc>
          <w:tcPr>
            <w:tcW w:w="1984" w:type="dxa"/>
            <w:noWrap/>
            <w:vAlign w:val="center"/>
          </w:tcPr>
          <w:p w14:paraId="65CC7B05" w14:textId="79567292"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w:t>
            </w:r>
          </w:p>
        </w:tc>
        <w:tc>
          <w:tcPr>
            <w:tcW w:w="1560" w:type="dxa"/>
            <w:noWrap/>
            <w:vAlign w:val="center"/>
          </w:tcPr>
          <w:p w14:paraId="70985EC2" w14:textId="281123B2"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w:t>
            </w:r>
          </w:p>
        </w:tc>
        <w:tc>
          <w:tcPr>
            <w:tcW w:w="1275" w:type="dxa"/>
            <w:noWrap/>
            <w:vAlign w:val="center"/>
          </w:tcPr>
          <w:p w14:paraId="2078208E" w14:textId="14D80959"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w:t>
            </w:r>
          </w:p>
        </w:tc>
        <w:tc>
          <w:tcPr>
            <w:tcW w:w="993" w:type="dxa"/>
            <w:noWrap/>
            <w:vAlign w:val="center"/>
          </w:tcPr>
          <w:p w14:paraId="3B85A69A" w14:textId="785DFF7E"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color w:val="000000" w:themeColor="text1"/>
                <w:szCs w:val="20"/>
              </w:rPr>
              <w:t> </w:t>
            </w:r>
          </w:p>
        </w:tc>
      </w:tr>
      <w:tr w:rsidR="00CC23FB" w:rsidRPr="00CC23FB" w14:paraId="54DCAD60" w14:textId="77777777" w:rsidTr="00CC23FB">
        <w:trPr>
          <w:trHeight w:val="255"/>
        </w:trPr>
        <w:tc>
          <w:tcPr>
            <w:tcW w:w="2347" w:type="dxa"/>
            <w:vAlign w:val="center"/>
            <w:hideMark/>
          </w:tcPr>
          <w:p w14:paraId="0C81CF9A" w14:textId="77777777" w:rsidR="00CC23FB" w:rsidRPr="00CC23FB" w:rsidRDefault="00CC23FB" w:rsidP="00CC23FB">
            <w:pPr>
              <w:jc w:val="lef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Викуп акцій (часток)</w:t>
            </w:r>
          </w:p>
        </w:tc>
        <w:tc>
          <w:tcPr>
            <w:tcW w:w="913" w:type="dxa"/>
            <w:vAlign w:val="center"/>
            <w:hideMark/>
          </w:tcPr>
          <w:p w14:paraId="6B060223" w14:textId="77777777" w:rsidR="00CC23FB" w:rsidRPr="00CC23FB" w:rsidRDefault="00CC23FB" w:rsidP="00CC23FB">
            <w:pPr>
              <w:jc w:val="center"/>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4260</w:t>
            </w:r>
          </w:p>
        </w:tc>
        <w:tc>
          <w:tcPr>
            <w:tcW w:w="1701" w:type="dxa"/>
            <w:noWrap/>
            <w:vAlign w:val="center"/>
            <w:hideMark/>
          </w:tcPr>
          <w:p w14:paraId="608CE596"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275" w:type="dxa"/>
            <w:noWrap/>
            <w:vAlign w:val="center"/>
            <w:hideMark/>
          </w:tcPr>
          <w:p w14:paraId="1850827D"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418" w:type="dxa"/>
            <w:noWrap/>
            <w:vAlign w:val="center"/>
            <w:hideMark/>
          </w:tcPr>
          <w:p w14:paraId="63AAA477" w14:textId="237781B6" w:rsidR="00CC23FB" w:rsidRPr="00CC23FB" w:rsidRDefault="00F416D4" w:rsidP="00CC23FB">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297</w:t>
            </w:r>
          </w:p>
        </w:tc>
        <w:tc>
          <w:tcPr>
            <w:tcW w:w="1134" w:type="dxa"/>
            <w:noWrap/>
            <w:vAlign w:val="center"/>
            <w:hideMark/>
          </w:tcPr>
          <w:p w14:paraId="247445C5" w14:textId="3872E2FB"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xml:space="preserve">- </w:t>
            </w:r>
          </w:p>
        </w:tc>
        <w:tc>
          <w:tcPr>
            <w:tcW w:w="1984" w:type="dxa"/>
            <w:noWrap/>
            <w:vAlign w:val="center"/>
            <w:hideMark/>
          </w:tcPr>
          <w:p w14:paraId="1BA5568F" w14:textId="49E952FE"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xml:space="preserve">- </w:t>
            </w:r>
          </w:p>
        </w:tc>
        <w:tc>
          <w:tcPr>
            <w:tcW w:w="1560" w:type="dxa"/>
            <w:noWrap/>
            <w:vAlign w:val="center"/>
          </w:tcPr>
          <w:p w14:paraId="30F66412" w14:textId="349333EA"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1275" w:type="dxa"/>
            <w:noWrap/>
            <w:vAlign w:val="center"/>
            <w:hideMark/>
          </w:tcPr>
          <w:p w14:paraId="7769E240" w14:textId="684A4E1E" w:rsidR="00CC23FB" w:rsidRPr="00CC23FB" w:rsidRDefault="00CC23FB" w:rsidP="00CC23FB">
            <w:pPr>
              <w:jc w:val="right"/>
              <w:rPr>
                <w:rFonts w:asciiTheme="minorHAnsi" w:hAnsiTheme="minorHAnsi" w:cstheme="minorHAnsi"/>
                <w:color w:val="000000" w:themeColor="text1"/>
                <w:szCs w:val="20"/>
                <w:lang w:val="en-US"/>
              </w:rPr>
            </w:pPr>
            <w:r w:rsidRPr="00CC23FB">
              <w:rPr>
                <w:rFonts w:asciiTheme="minorHAnsi" w:hAnsiTheme="minorHAnsi" w:cstheme="minorHAnsi"/>
                <w:color w:val="000000" w:themeColor="text1"/>
                <w:szCs w:val="20"/>
              </w:rPr>
              <w:t>(2 042)</w:t>
            </w:r>
          </w:p>
        </w:tc>
        <w:tc>
          <w:tcPr>
            <w:tcW w:w="993" w:type="dxa"/>
            <w:noWrap/>
            <w:vAlign w:val="center"/>
            <w:hideMark/>
          </w:tcPr>
          <w:p w14:paraId="341997AE" w14:textId="6DC56B3B" w:rsidR="00CC23FB" w:rsidRPr="00CC23FB" w:rsidRDefault="00CC23FB" w:rsidP="00F416D4">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w:t>
            </w:r>
            <w:r w:rsidR="00F416D4">
              <w:rPr>
                <w:rFonts w:asciiTheme="minorHAnsi" w:hAnsiTheme="minorHAnsi" w:cstheme="minorHAnsi"/>
                <w:b/>
                <w:bCs/>
                <w:color w:val="000000" w:themeColor="text1"/>
                <w:szCs w:val="20"/>
              </w:rPr>
              <w:t>1 745</w:t>
            </w:r>
            <w:r w:rsidRPr="00CC23FB">
              <w:rPr>
                <w:rFonts w:asciiTheme="minorHAnsi" w:hAnsiTheme="minorHAnsi" w:cstheme="minorHAnsi"/>
                <w:b/>
                <w:bCs/>
                <w:color w:val="000000" w:themeColor="text1"/>
                <w:szCs w:val="20"/>
              </w:rPr>
              <w:t>)</w:t>
            </w:r>
          </w:p>
        </w:tc>
      </w:tr>
      <w:tr w:rsidR="00CC23FB" w:rsidRPr="00CC23FB" w14:paraId="7CA7CF47" w14:textId="77777777" w:rsidTr="00CC23FB">
        <w:trPr>
          <w:trHeight w:val="255"/>
        </w:trPr>
        <w:tc>
          <w:tcPr>
            <w:tcW w:w="2347" w:type="dxa"/>
            <w:vAlign w:val="center"/>
            <w:hideMark/>
          </w:tcPr>
          <w:p w14:paraId="30F41A70" w14:textId="77777777" w:rsidR="00CC23FB" w:rsidRPr="00CC23FB" w:rsidRDefault="00CC23FB" w:rsidP="00CC23FB">
            <w:pPr>
              <w:jc w:val="lef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Перепродаж викуплених акцій (часток)</w:t>
            </w:r>
          </w:p>
        </w:tc>
        <w:tc>
          <w:tcPr>
            <w:tcW w:w="913" w:type="dxa"/>
            <w:vAlign w:val="center"/>
            <w:hideMark/>
          </w:tcPr>
          <w:p w14:paraId="1FA6F702" w14:textId="77777777" w:rsidR="00CC23FB" w:rsidRPr="00CC23FB" w:rsidRDefault="00CC23FB" w:rsidP="00CC23FB">
            <w:pPr>
              <w:jc w:val="center"/>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4265</w:t>
            </w:r>
          </w:p>
        </w:tc>
        <w:tc>
          <w:tcPr>
            <w:tcW w:w="1701" w:type="dxa"/>
            <w:noWrap/>
            <w:vAlign w:val="center"/>
            <w:hideMark/>
          </w:tcPr>
          <w:p w14:paraId="635EC3AB"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275" w:type="dxa"/>
            <w:noWrap/>
            <w:vAlign w:val="center"/>
            <w:hideMark/>
          </w:tcPr>
          <w:p w14:paraId="45855CF3"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418" w:type="dxa"/>
            <w:noWrap/>
            <w:vAlign w:val="center"/>
            <w:hideMark/>
          </w:tcPr>
          <w:p w14:paraId="284BAA59"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134" w:type="dxa"/>
            <w:noWrap/>
            <w:vAlign w:val="center"/>
            <w:hideMark/>
          </w:tcPr>
          <w:p w14:paraId="79D2EA86" w14:textId="3AB5C961" w:rsidR="00CC23FB" w:rsidRPr="00CC23FB" w:rsidRDefault="00CC23FB" w:rsidP="00CC23FB">
            <w:pPr>
              <w:ind w:left="-152" w:firstLine="152"/>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xml:space="preserve">- </w:t>
            </w:r>
          </w:p>
        </w:tc>
        <w:tc>
          <w:tcPr>
            <w:tcW w:w="1984" w:type="dxa"/>
            <w:noWrap/>
            <w:vAlign w:val="center"/>
            <w:hideMark/>
          </w:tcPr>
          <w:p w14:paraId="2B7C20D9" w14:textId="04B99AAF"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xml:space="preserve">- </w:t>
            </w:r>
          </w:p>
        </w:tc>
        <w:tc>
          <w:tcPr>
            <w:tcW w:w="1560" w:type="dxa"/>
            <w:noWrap/>
            <w:vAlign w:val="center"/>
          </w:tcPr>
          <w:p w14:paraId="5404FC92" w14:textId="0E3B6018"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1275" w:type="dxa"/>
            <w:noWrap/>
            <w:vAlign w:val="center"/>
            <w:hideMark/>
          </w:tcPr>
          <w:p w14:paraId="5E5A61C7" w14:textId="77364F01" w:rsidR="00CC23FB" w:rsidRPr="00CC23FB" w:rsidRDefault="00CC23FB" w:rsidP="00CC23FB">
            <w:pPr>
              <w:jc w:val="right"/>
              <w:rPr>
                <w:rFonts w:asciiTheme="minorHAnsi" w:hAnsiTheme="minorHAnsi" w:cstheme="minorHAnsi"/>
                <w:color w:val="000000" w:themeColor="text1"/>
                <w:szCs w:val="20"/>
                <w:lang w:val="en-US"/>
              </w:rPr>
            </w:pPr>
            <w:r w:rsidRPr="00CC23FB">
              <w:rPr>
                <w:rFonts w:asciiTheme="minorHAnsi" w:hAnsiTheme="minorHAnsi" w:cstheme="minorHAnsi"/>
                <w:color w:val="000000" w:themeColor="text1"/>
                <w:szCs w:val="20"/>
              </w:rPr>
              <w:t xml:space="preserve">- </w:t>
            </w:r>
          </w:p>
        </w:tc>
        <w:tc>
          <w:tcPr>
            <w:tcW w:w="993" w:type="dxa"/>
            <w:noWrap/>
            <w:vAlign w:val="center"/>
            <w:hideMark/>
          </w:tcPr>
          <w:p w14:paraId="4C65E8FB" w14:textId="36906A7F" w:rsidR="00CC23FB" w:rsidRPr="00CC23FB" w:rsidRDefault="00CC23FB" w:rsidP="00CC23FB">
            <w:pPr>
              <w:jc w:val="right"/>
              <w:rPr>
                <w:rFonts w:asciiTheme="minorHAnsi" w:hAnsiTheme="minorHAnsi" w:cstheme="minorHAnsi"/>
                <w:b/>
                <w:bCs/>
                <w:color w:val="000000" w:themeColor="text1"/>
                <w:szCs w:val="20"/>
                <w:lang w:val="en-US"/>
              </w:rPr>
            </w:pPr>
            <w:r w:rsidRPr="00CC23FB">
              <w:rPr>
                <w:rFonts w:asciiTheme="minorHAnsi" w:hAnsiTheme="minorHAnsi" w:cstheme="minorHAnsi"/>
                <w:b/>
                <w:bCs/>
                <w:color w:val="000000" w:themeColor="text1"/>
                <w:szCs w:val="20"/>
              </w:rPr>
              <w:t xml:space="preserve">- </w:t>
            </w:r>
          </w:p>
        </w:tc>
      </w:tr>
      <w:tr w:rsidR="00CC23FB" w:rsidRPr="00CC23FB" w14:paraId="0CCE7B8B" w14:textId="77777777" w:rsidTr="00CC23FB">
        <w:trPr>
          <w:trHeight w:val="255"/>
        </w:trPr>
        <w:tc>
          <w:tcPr>
            <w:tcW w:w="2347" w:type="dxa"/>
            <w:vAlign w:val="center"/>
            <w:hideMark/>
          </w:tcPr>
          <w:p w14:paraId="4CC7DECA" w14:textId="77777777" w:rsidR="00CC23FB" w:rsidRPr="00CC23FB" w:rsidRDefault="00CC23FB" w:rsidP="00CC23FB">
            <w:pPr>
              <w:jc w:val="lef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Анулювання викуплених акцій (часток)</w:t>
            </w:r>
          </w:p>
        </w:tc>
        <w:tc>
          <w:tcPr>
            <w:tcW w:w="913" w:type="dxa"/>
            <w:vAlign w:val="center"/>
            <w:hideMark/>
          </w:tcPr>
          <w:p w14:paraId="2ABAB8EF" w14:textId="77777777" w:rsidR="00CC23FB" w:rsidRPr="00CC23FB" w:rsidRDefault="00CC23FB" w:rsidP="00CC23FB">
            <w:pPr>
              <w:jc w:val="center"/>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4270</w:t>
            </w:r>
          </w:p>
        </w:tc>
        <w:tc>
          <w:tcPr>
            <w:tcW w:w="1701" w:type="dxa"/>
            <w:noWrap/>
            <w:vAlign w:val="center"/>
            <w:hideMark/>
          </w:tcPr>
          <w:p w14:paraId="58558296"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275" w:type="dxa"/>
            <w:noWrap/>
            <w:vAlign w:val="center"/>
            <w:hideMark/>
          </w:tcPr>
          <w:p w14:paraId="637FA58F"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418" w:type="dxa"/>
            <w:noWrap/>
            <w:vAlign w:val="center"/>
            <w:hideMark/>
          </w:tcPr>
          <w:p w14:paraId="32FF3C76"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134" w:type="dxa"/>
            <w:noWrap/>
            <w:vAlign w:val="center"/>
            <w:hideMark/>
          </w:tcPr>
          <w:p w14:paraId="04BF48B9" w14:textId="4861C99F"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xml:space="preserve">- </w:t>
            </w:r>
          </w:p>
        </w:tc>
        <w:tc>
          <w:tcPr>
            <w:tcW w:w="1984" w:type="dxa"/>
            <w:noWrap/>
            <w:vAlign w:val="center"/>
            <w:hideMark/>
          </w:tcPr>
          <w:p w14:paraId="39558A1E" w14:textId="6076B6C8"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xml:space="preserve">- </w:t>
            </w:r>
          </w:p>
        </w:tc>
        <w:tc>
          <w:tcPr>
            <w:tcW w:w="1560" w:type="dxa"/>
            <w:noWrap/>
            <w:vAlign w:val="center"/>
          </w:tcPr>
          <w:p w14:paraId="21A0817C" w14:textId="16E22228"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1275" w:type="dxa"/>
            <w:noWrap/>
            <w:vAlign w:val="center"/>
            <w:hideMark/>
          </w:tcPr>
          <w:p w14:paraId="25942AB2" w14:textId="05874139"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993" w:type="dxa"/>
            <w:noWrap/>
            <w:vAlign w:val="center"/>
            <w:hideMark/>
          </w:tcPr>
          <w:p w14:paraId="4036AE6E" w14:textId="3AC43729"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 xml:space="preserve">- </w:t>
            </w:r>
          </w:p>
        </w:tc>
      </w:tr>
      <w:tr w:rsidR="00CC23FB" w:rsidRPr="00CC23FB" w14:paraId="65DBC170" w14:textId="77777777" w:rsidTr="00CC23FB">
        <w:trPr>
          <w:trHeight w:val="255"/>
        </w:trPr>
        <w:tc>
          <w:tcPr>
            <w:tcW w:w="2347" w:type="dxa"/>
            <w:vAlign w:val="center"/>
            <w:hideMark/>
          </w:tcPr>
          <w:p w14:paraId="68664535" w14:textId="77777777" w:rsidR="00CC23FB" w:rsidRPr="00CC23FB" w:rsidRDefault="00CC23FB" w:rsidP="00CC23FB">
            <w:pPr>
              <w:jc w:val="lef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Вилучення частки в капіталі</w:t>
            </w:r>
          </w:p>
        </w:tc>
        <w:tc>
          <w:tcPr>
            <w:tcW w:w="913" w:type="dxa"/>
            <w:vAlign w:val="center"/>
            <w:hideMark/>
          </w:tcPr>
          <w:p w14:paraId="3679E78F" w14:textId="77777777" w:rsidR="00CC23FB" w:rsidRPr="00CC23FB" w:rsidRDefault="00CC23FB" w:rsidP="00CC23FB">
            <w:pPr>
              <w:jc w:val="center"/>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4275</w:t>
            </w:r>
          </w:p>
        </w:tc>
        <w:tc>
          <w:tcPr>
            <w:tcW w:w="1701" w:type="dxa"/>
            <w:noWrap/>
            <w:vAlign w:val="center"/>
            <w:hideMark/>
          </w:tcPr>
          <w:p w14:paraId="7DB5229A"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275" w:type="dxa"/>
            <w:noWrap/>
            <w:vAlign w:val="center"/>
            <w:hideMark/>
          </w:tcPr>
          <w:p w14:paraId="28FD5CFE"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418" w:type="dxa"/>
            <w:noWrap/>
            <w:vAlign w:val="center"/>
            <w:hideMark/>
          </w:tcPr>
          <w:p w14:paraId="1AE5373F"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134" w:type="dxa"/>
            <w:noWrap/>
            <w:vAlign w:val="center"/>
            <w:hideMark/>
          </w:tcPr>
          <w:p w14:paraId="66851D7D" w14:textId="657059B4"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xml:space="preserve">- </w:t>
            </w:r>
          </w:p>
        </w:tc>
        <w:tc>
          <w:tcPr>
            <w:tcW w:w="1984" w:type="dxa"/>
            <w:noWrap/>
            <w:vAlign w:val="center"/>
            <w:hideMark/>
          </w:tcPr>
          <w:p w14:paraId="1BC927B1" w14:textId="04DC76BB"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xml:space="preserve">- </w:t>
            </w:r>
          </w:p>
        </w:tc>
        <w:tc>
          <w:tcPr>
            <w:tcW w:w="1560" w:type="dxa"/>
            <w:noWrap/>
            <w:vAlign w:val="center"/>
          </w:tcPr>
          <w:p w14:paraId="0F047EA1" w14:textId="7C451D2A"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1275" w:type="dxa"/>
            <w:noWrap/>
            <w:vAlign w:val="center"/>
            <w:hideMark/>
          </w:tcPr>
          <w:p w14:paraId="3A7AAB59" w14:textId="4981F381"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993" w:type="dxa"/>
            <w:noWrap/>
            <w:vAlign w:val="center"/>
            <w:hideMark/>
          </w:tcPr>
          <w:p w14:paraId="0F0C4C67" w14:textId="4A652A60"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 xml:space="preserve">- </w:t>
            </w:r>
          </w:p>
        </w:tc>
      </w:tr>
      <w:tr w:rsidR="00CC23FB" w:rsidRPr="00CC23FB" w14:paraId="2C1CB1A8" w14:textId="77777777" w:rsidTr="00CC23FB">
        <w:trPr>
          <w:trHeight w:val="255"/>
        </w:trPr>
        <w:tc>
          <w:tcPr>
            <w:tcW w:w="2347" w:type="dxa"/>
            <w:vAlign w:val="center"/>
            <w:hideMark/>
          </w:tcPr>
          <w:p w14:paraId="0E5BF06E" w14:textId="77777777" w:rsidR="00CC23FB" w:rsidRPr="00CC23FB" w:rsidRDefault="00CC23FB" w:rsidP="00CC23FB">
            <w:pPr>
              <w:jc w:val="lef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Інші зміни в капіталі</w:t>
            </w:r>
          </w:p>
        </w:tc>
        <w:tc>
          <w:tcPr>
            <w:tcW w:w="913" w:type="dxa"/>
            <w:vAlign w:val="center"/>
            <w:hideMark/>
          </w:tcPr>
          <w:p w14:paraId="78235D43" w14:textId="77777777" w:rsidR="00CC23FB" w:rsidRPr="00CC23FB" w:rsidRDefault="00CC23FB" w:rsidP="00CC23FB">
            <w:pPr>
              <w:jc w:val="center"/>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4290</w:t>
            </w:r>
          </w:p>
        </w:tc>
        <w:tc>
          <w:tcPr>
            <w:tcW w:w="1701" w:type="dxa"/>
            <w:noWrap/>
            <w:vAlign w:val="center"/>
            <w:hideMark/>
          </w:tcPr>
          <w:p w14:paraId="7FBDC11B"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275" w:type="dxa"/>
            <w:noWrap/>
            <w:vAlign w:val="center"/>
            <w:hideMark/>
          </w:tcPr>
          <w:p w14:paraId="2DA62D0F" w14:textId="77777777"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w:t>
            </w:r>
          </w:p>
        </w:tc>
        <w:tc>
          <w:tcPr>
            <w:tcW w:w="1418" w:type="dxa"/>
            <w:noWrap/>
            <w:vAlign w:val="center"/>
            <w:hideMark/>
          </w:tcPr>
          <w:p w14:paraId="5B1B62DA" w14:textId="7DC95DA8" w:rsidR="00CC23FB" w:rsidRPr="00CC23FB" w:rsidRDefault="00F416D4" w:rsidP="00CC23FB">
            <w:pPr>
              <w:jc w:val="right"/>
              <w:rPr>
                <w:rFonts w:asciiTheme="minorHAnsi" w:hAnsiTheme="minorHAnsi" w:cstheme="minorHAnsi"/>
                <w:color w:val="000000" w:themeColor="text1"/>
                <w:szCs w:val="20"/>
              </w:rPr>
            </w:pPr>
            <w:r>
              <w:rPr>
                <w:rFonts w:asciiTheme="minorHAnsi" w:hAnsiTheme="minorHAnsi" w:cstheme="minorHAnsi"/>
                <w:b/>
                <w:bCs/>
                <w:color w:val="000000" w:themeColor="text1"/>
                <w:szCs w:val="20"/>
              </w:rPr>
              <w:t>-</w:t>
            </w:r>
          </w:p>
        </w:tc>
        <w:tc>
          <w:tcPr>
            <w:tcW w:w="1134" w:type="dxa"/>
            <w:noWrap/>
            <w:vAlign w:val="center"/>
            <w:hideMark/>
          </w:tcPr>
          <w:p w14:paraId="44AC2D32" w14:textId="61E698CA"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xml:space="preserve">- </w:t>
            </w:r>
          </w:p>
        </w:tc>
        <w:tc>
          <w:tcPr>
            <w:tcW w:w="1984" w:type="dxa"/>
            <w:noWrap/>
            <w:vAlign w:val="center"/>
            <w:hideMark/>
          </w:tcPr>
          <w:p w14:paraId="1C4EB580" w14:textId="2007E62D"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b/>
                <w:bCs/>
                <w:color w:val="000000" w:themeColor="text1"/>
                <w:szCs w:val="20"/>
              </w:rPr>
              <w:t> </w:t>
            </w:r>
          </w:p>
        </w:tc>
        <w:tc>
          <w:tcPr>
            <w:tcW w:w="1560" w:type="dxa"/>
            <w:noWrap/>
            <w:vAlign w:val="center"/>
          </w:tcPr>
          <w:p w14:paraId="1295BD47" w14:textId="027CBCC9"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1275" w:type="dxa"/>
            <w:noWrap/>
            <w:vAlign w:val="center"/>
            <w:hideMark/>
          </w:tcPr>
          <w:p w14:paraId="158B151A" w14:textId="33996F5A" w:rsidR="00CC23FB" w:rsidRPr="00CC23FB" w:rsidRDefault="00CC23FB" w:rsidP="00CC23FB">
            <w:pPr>
              <w:jc w:val="right"/>
              <w:rPr>
                <w:rFonts w:asciiTheme="minorHAnsi" w:hAnsiTheme="minorHAnsi" w:cstheme="minorHAnsi"/>
                <w:color w:val="000000" w:themeColor="text1"/>
                <w:szCs w:val="20"/>
              </w:rPr>
            </w:pPr>
            <w:r w:rsidRPr="00CC23FB">
              <w:rPr>
                <w:rFonts w:asciiTheme="minorHAnsi" w:hAnsiTheme="minorHAnsi" w:cstheme="minorHAnsi"/>
                <w:color w:val="000000" w:themeColor="text1"/>
                <w:szCs w:val="20"/>
              </w:rPr>
              <w:t xml:space="preserve">- </w:t>
            </w:r>
          </w:p>
        </w:tc>
        <w:tc>
          <w:tcPr>
            <w:tcW w:w="993" w:type="dxa"/>
            <w:noWrap/>
            <w:vAlign w:val="center"/>
            <w:hideMark/>
          </w:tcPr>
          <w:p w14:paraId="13B544CA" w14:textId="5A3F4DE8" w:rsidR="00CC23FB" w:rsidRPr="00CC23FB" w:rsidRDefault="00F416D4" w:rsidP="00CC23FB">
            <w:pPr>
              <w:jc w:val="right"/>
              <w:rPr>
                <w:rFonts w:asciiTheme="minorHAnsi" w:hAnsiTheme="minorHAnsi" w:cstheme="minorHAnsi"/>
                <w:b/>
                <w:bCs/>
                <w:color w:val="000000" w:themeColor="text1"/>
                <w:szCs w:val="20"/>
              </w:rPr>
            </w:pPr>
            <w:r>
              <w:rPr>
                <w:rFonts w:asciiTheme="minorHAnsi" w:hAnsiTheme="minorHAnsi" w:cstheme="minorHAnsi"/>
                <w:b/>
                <w:bCs/>
                <w:color w:val="000000" w:themeColor="text1"/>
                <w:szCs w:val="20"/>
              </w:rPr>
              <w:t>-</w:t>
            </w:r>
          </w:p>
        </w:tc>
      </w:tr>
      <w:tr w:rsidR="00CC23FB" w:rsidRPr="00CC23FB" w14:paraId="56CF3D44" w14:textId="77777777" w:rsidTr="00CC23FB">
        <w:trPr>
          <w:trHeight w:val="255"/>
        </w:trPr>
        <w:tc>
          <w:tcPr>
            <w:tcW w:w="2347" w:type="dxa"/>
            <w:vAlign w:val="center"/>
            <w:hideMark/>
          </w:tcPr>
          <w:p w14:paraId="63D83D51" w14:textId="77777777" w:rsidR="00CC23FB" w:rsidRPr="00CC23FB" w:rsidRDefault="00CC23FB" w:rsidP="00CC23FB">
            <w:pPr>
              <w:jc w:val="left"/>
              <w:rPr>
                <w:rFonts w:asciiTheme="minorHAnsi" w:hAnsiTheme="minorHAnsi" w:cstheme="minorHAnsi"/>
                <w:bCs/>
                <w:color w:val="000000" w:themeColor="text1"/>
                <w:szCs w:val="20"/>
              </w:rPr>
            </w:pPr>
            <w:r w:rsidRPr="00CC23FB">
              <w:rPr>
                <w:rFonts w:asciiTheme="minorHAnsi" w:hAnsiTheme="minorHAnsi" w:cstheme="minorHAnsi"/>
                <w:bCs/>
                <w:color w:val="000000" w:themeColor="text1"/>
                <w:szCs w:val="20"/>
              </w:rPr>
              <w:t>Разом змін у капіталі</w:t>
            </w:r>
          </w:p>
        </w:tc>
        <w:tc>
          <w:tcPr>
            <w:tcW w:w="913" w:type="dxa"/>
            <w:vAlign w:val="center"/>
            <w:hideMark/>
          </w:tcPr>
          <w:p w14:paraId="79B52A9C" w14:textId="77777777" w:rsidR="00CC23FB" w:rsidRPr="00CC23FB" w:rsidRDefault="00CC23FB" w:rsidP="00CC23FB">
            <w:pPr>
              <w:jc w:val="center"/>
              <w:rPr>
                <w:rFonts w:asciiTheme="minorHAnsi" w:hAnsiTheme="minorHAnsi" w:cstheme="minorHAnsi"/>
                <w:bCs/>
                <w:color w:val="000000" w:themeColor="text1"/>
                <w:szCs w:val="20"/>
              </w:rPr>
            </w:pPr>
            <w:r w:rsidRPr="00CC23FB">
              <w:rPr>
                <w:rFonts w:asciiTheme="minorHAnsi" w:hAnsiTheme="minorHAnsi" w:cstheme="minorHAnsi"/>
                <w:bCs/>
                <w:color w:val="000000" w:themeColor="text1"/>
                <w:szCs w:val="20"/>
              </w:rPr>
              <w:t>4295</w:t>
            </w:r>
          </w:p>
        </w:tc>
        <w:tc>
          <w:tcPr>
            <w:tcW w:w="1701" w:type="dxa"/>
            <w:noWrap/>
            <w:vAlign w:val="center"/>
            <w:hideMark/>
          </w:tcPr>
          <w:p w14:paraId="363088E0" w14:textId="77777777"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w:t>
            </w:r>
          </w:p>
        </w:tc>
        <w:tc>
          <w:tcPr>
            <w:tcW w:w="1275" w:type="dxa"/>
            <w:noWrap/>
            <w:vAlign w:val="center"/>
            <w:hideMark/>
          </w:tcPr>
          <w:p w14:paraId="7EFFC9EB" w14:textId="77777777"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w:t>
            </w:r>
          </w:p>
        </w:tc>
        <w:tc>
          <w:tcPr>
            <w:tcW w:w="1418" w:type="dxa"/>
            <w:noWrap/>
            <w:vAlign w:val="center"/>
            <w:hideMark/>
          </w:tcPr>
          <w:p w14:paraId="35F246B1" w14:textId="693F3152" w:rsidR="00CC23FB" w:rsidRPr="00CC23FB" w:rsidRDefault="00CC23FB" w:rsidP="00CC23FB">
            <w:pPr>
              <w:jc w:val="right"/>
              <w:rPr>
                <w:rFonts w:asciiTheme="minorHAnsi" w:hAnsiTheme="minorHAnsi" w:cstheme="minorHAnsi"/>
                <w:b/>
                <w:bCs/>
                <w:color w:val="000000" w:themeColor="text1"/>
                <w:szCs w:val="20"/>
                <w:lang w:val="en-US"/>
              </w:rPr>
            </w:pPr>
            <w:r w:rsidRPr="00CC23FB">
              <w:rPr>
                <w:rFonts w:asciiTheme="minorHAnsi" w:hAnsiTheme="minorHAnsi" w:cstheme="minorHAnsi"/>
                <w:color w:val="000000" w:themeColor="text1"/>
                <w:szCs w:val="20"/>
              </w:rPr>
              <w:t>297</w:t>
            </w:r>
          </w:p>
        </w:tc>
        <w:tc>
          <w:tcPr>
            <w:tcW w:w="1134" w:type="dxa"/>
            <w:noWrap/>
            <w:vAlign w:val="center"/>
            <w:hideMark/>
          </w:tcPr>
          <w:p w14:paraId="2A8EB3C4" w14:textId="692E02DF"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color w:val="000000" w:themeColor="text1"/>
                <w:szCs w:val="20"/>
              </w:rPr>
              <w:t>2 420</w:t>
            </w:r>
          </w:p>
        </w:tc>
        <w:tc>
          <w:tcPr>
            <w:tcW w:w="1984" w:type="dxa"/>
            <w:noWrap/>
            <w:vAlign w:val="center"/>
            <w:hideMark/>
          </w:tcPr>
          <w:p w14:paraId="3F933A46" w14:textId="6B291A9F" w:rsidR="00CC23FB" w:rsidRPr="00CC23FB" w:rsidRDefault="00CC23FB" w:rsidP="00CC23FB">
            <w:pPr>
              <w:jc w:val="right"/>
              <w:rPr>
                <w:rFonts w:asciiTheme="minorHAnsi" w:hAnsiTheme="minorHAnsi" w:cstheme="minorHAnsi"/>
                <w:b/>
                <w:bCs/>
                <w:color w:val="000000" w:themeColor="text1"/>
                <w:szCs w:val="20"/>
                <w:lang w:val="ru-RU"/>
              </w:rPr>
            </w:pPr>
            <w:r w:rsidRPr="00CC23FB">
              <w:rPr>
                <w:rFonts w:asciiTheme="minorHAnsi" w:hAnsiTheme="minorHAnsi" w:cstheme="minorHAnsi"/>
                <w:color w:val="000000" w:themeColor="text1"/>
                <w:szCs w:val="20"/>
              </w:rPr>
              <w:t>45 848</w:t>
            </w:r>
          </w:p>
        </w:tc>
        <w:tc>
          <w:tcPr>
            <w:tcW w:w="1560" w:type="dxa"/>
            <w:noWrap/>
            <w:vAlign w:val="center"/>
          </w:tcPr>
          <w:p w14:paraId="0E2F61A1" w14:textId="06632D7C"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color w:val="000000" w:themeColor="text1"/>
                <w:szCs w:val="20"/>
              </w:rPr>
              <w:t xml:space="preserve">- </w:t>
            </w:r>
          </w:p>
        </w:tc>
        <w:tc>
          <w:tcPr>
            <w:tcW w:w="1275" w:type="dxa"/>
            <w:noWrap/>
            <w:vAlign w:val="center"/>
            <w:hideMark/>
          </w:tcPr>
          <w:p w14:paraId="4AC11AEE" w14:textId="78B0B520" w:rsidR="00CC23FB" w:rsidRPr="00CC23FB" w:rsidRDefault="00CC23FB" w:rsidP="00CC23FB">
            <w:pPr>
              <w:jc w:val="right"/>
              <w:rPr>
                <w:rFonts w:asciiTheme="minorHAnsi" w:hAnsiTheme="minorHAnsi" w:cstheme="minorHAnsi"/>
                <w:b/>
                <w:bCs/>
                <w:color w:val="000000" w:themeColor="text1"/>
                <w:szCs w:val="20"/>
                <w:lang w:val="en-US"/>
              </w:rPr>
            </w:pPr>
            <w:r w:rsidRPr="00CC23FB">
              <w:rPr>
                <w:rFonts w:asciiTheme="minorHAnsi" w:hAnsiTheme="minorHAnsi" w:cstheme="minorHAnsi"/>
                <w:color w:val="000000" w:themeColor="text1"/>
                <w:szCs w:val="20"/>
              </w:rPr>
              <w:t>(2 042)</w:t>
            </w:r>
          </w:p>
        </w:tc>
        <w:tc>
          <w:tcPr>
            <w:tcW w:w="993" w:type="dxa"/>
            <w:noWrap/>
            <w:vAlign w:val="center"/>
            <w:hideMark/>
          </w:tcPr>
          <w:p w14:paraId="6D32F433" w14:textId="4D57EA23" w:rsidR="00CC23FB" w:rsidRPr="00CC23FB" w:rsidRDefault="00CC23FB" w:rsidP="00CC23FB">
            <w:pPr>
              <w:jc w:val="right"/>
              <w:rPr>
                <w:rFonts w:asciiTheme="minorHAnsi" w:hAnsiTheme="minorHAnsi" w:cstheme="minorHAnsi"/>
                <w:b/>
                <w:bCs/>
                <w:color w:val="000000" w:themeColor="text1"/>
                <w:szCs w:val="20"/>
                <w:lang w:val="ru-RU"/>
              </w:rPr>
            </w:pPr>
            <w:r w:rsidRPr="00CC23FB">
              <w:rPr>
                <w:rFonts w:asciiTheme="minorHAnsi" w:hAnsiTheme="minorHAnsi" w:cstheme="minorHAnsi"/>
                <w:b/>
                <w:bCs/>
                <w:color w:val="000000" w:themeColor="text1"/>
                <w:szCs w:val="20"/>
              </w:rPr>
              <w:t>46 523</w:t>
            </w:r>
          </w:p>
        </w:tc>
      </w:tr>
      <w:tr w:rsidR="00CC23FB" w:rsidRPr="00CC23FB" w14:paraId="23B1A2C2" w14:textId="77777777" w:rsidTr="00CC23FB">
        <w:trPr>
          <w:trHeight w:val="255"/>
        </w:trPr>
        <w:tc>
          <w:tcPr>
            <w:tcW w:w="2347" w:type="dxa"/>
            <w:vAlign w:val="center"/>
            <w:hideMark/>
          </w:tcPr>
          <w:p w14:paraId="676E338A" w14:textId="77777777" w:rsidR="00CC23FB" w:rsidRPr="00CC23FB" w:rsidRDefault="00CC23FB" w:rsidP="00CC23FB">
            <w:pPr>
              <w:jc w:val="lef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Залишок на кінець року</w:t>
            </w:r>
          </w:p>
        </w:tc>
        <w:tc>
          <w:tcPr>
            <w:tcW w:w="913" w:type="dxa"/>
            <w:vAlign w:val="center"/>
            <w:hideMark/>
          </w:tcPr>
          <w:p w14:paraId="09BC2D2C" w14:textId="77777777" w:rsidR="00CC23FB" w:rsidRPr="00CC23FB" w:rsidRDefault="00CC23FB" w:rsidP="00CC23FB">
            <w:pPr>
              <w:jc w:val="center"/>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4300</w:t>
            </w:r>
          </w:p>
        </w:tc>
        <w:tc>
          <w:tcPr>
            <w:tcW w:w="1701" w:type="dxa"/>
            <w:noWrap/>
            <w:vAlign w:val="center"/>
            <w:hideMark/>
          </w:tcPr>
          <w:p w14:paraId="131DA403" w14:textId="77777777"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290 100</w:t>
            </w:r>
          </w:p>
        </w:tc>
        <w:tc>
          <w:tcPr>
            <w:tcW w:w="1275" w:type="dxa"/>
            <w:noWrap/>
            <w:vAlign w:val="center"/>
            <w:hideMark/>
          </w:tcPr>
          <w:p w14:paraId="7329D550" w14:textId="77777777"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w:t>
            </w:r>
          </w:p>
        </w:tc>
        <w:tc>
          <w:tcPr>
            <w:tcW w:w="1418" w:type="dxa"/>
            <w:noWrap/>
            <w:vAlign w:val="center"/>
            <w:hideMark/>
          </w:tcPr>
          <w:p w14:paraId="26E9502E" w14:textId="0C0BAB12" w:rsidR="00CC23FB" w:rsidRPr="00CC23FB" w:rsidRDefault="00CC23FB" w:rsidP="00CC23FB">
            <w:pPr>
              <w:jc w:val="right"/>
              <w:rPr>
                <w:rFonts w:asciiTheme="minorHAnsi" w:hAnsiTheme="minorHAnsi" w:cstheme="minorHAnsi"/>
                <w:b/>
                <w:bCs/>
                <w:color w:val="000000" w:themeColor="text1"/>
                <w:szCs w:val="20"/>
                <w:lang w:val="en-US"/>
              </w:rPr>
            </w:pPr>
            <w:r w:rsidRPr="00CC23FB">
              <w:rPr>
                <w:rFonts w:asciiTheme="minorHAnsi" w:hAnsiTheme="minorHAnsi" w:cstheme="minorHAnsi"/>
                <w:b/>
                <w:bCs/>
                <w:color w:val="000000" w:themeColor="text1"/>
                <w:szCs w:val="20"/>
              </w:rPr>
              <w:t>1 104</w:t>
            </w:r>
          </w:p>
        </w:tc>
        <w:tc>
          <w:tcPr>
            <w:tcW w:w="1134" w:type="dxa"/>
            <w:noWrap/>
            <w:vAlign w:val="center"/>
            <w:hideMark/>
          </w:tcPr>
          <w:p w14:paraId="5FB5C0C3" w14:textId="65D5AA09"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37 027</w:t>
            </w:r>
          </w:p>
        </w:tc>
        <w:tc>
          <w:tcPr>
            <w:tcW w:w="1984" w:type="dxa"/>
            <w:noWrap/>
            <w:vAlign w:val="center"/>
            <w:hideMark/>
          </w:tcPr>
          <w:p w14:paraId="5AB0E0B0" w14:textId="4D50E973" w:rsidR="00CC23FB" w:rsidRPr="00CC23FB" w:rsidRDefault="00CC23FB" w:rsidP="00CC23FB">
            <w:pPr>
              <w:jc w:val="right"/>
              <w:rPr>
                <w:rFonts w:asciiTheme="minorHAnsi" w:hAnsiTheme="minorHAnsi" w:cstheme="minorHAnsi"/>
                <w:b/>
                <w:bCs/>
                <w:color w:val="000000" w:themeColor="text1"/>
                <w:szCs w:val="20"/>
                <w:lang w:val="ru-RU"/>
              </w:rPr>
            </w:pPr>
            <w:r w:rsidRPr="00CC23FB">
              <w:rPr>
                <w:rFonts w:asciiTheme="minorHAnsi" w:hAnsiTheme="minorHAnsi" w:cstheme="minorHAnsi"/>
                <w:b/>
                <w:bCs/>
                <w:color w:val="000000" w:themeColor="text1"/>
                <w:szCs w:val="20"/>
              </w:rPr>
              <w:t>336 261</w:t>
            </w:r>
          </w:p>
        </w:tc>
        <w:tc>
          <w:tcPr>
            <w:tcW w:w="1560" w:type="dxa"/>
            <w:noWrap/>
            <w:vAlign w:val="center"/>
          </w:tcPr>
          <w:p w14:paraId="4EA8B6B3" w14:textId="25D4A5F3" w:rsidR="00CC23FB" w:rsidRPr="00CC23FB" w:rsidRDefault="00CC23FB" w:rsidP="00CC23FB">
            <w:pPr>
              <w:jc w:val="right"/>
              <w:rPr>
                <w:rFonts w:asciiTheme="minorHAnsi" w:hAnsiTheme="minorHAnsi" w:cstheme="minorHAnsi"/>
                <w:b/>
                <w:bCs/>
                <w:color w:val="000000" w:themeColor="text1"/>
                <w:szCs w:val="20"/>
              </w:rPr>
            </w:pPr>
            <w:r w:rsidRPr="00CC23FB">
              <w:rPr>
                <w:rFonts w:asciiTheme="minorHAnsi" w:hAnsiTheme="minorHAnsi" w:cstheme="minorHAnsi"/>
                <w:b/>
                <w:bCs/>
                <w:color w:val="000000" w:themeColor="text1"/>
                <w:szCs w:val="20"/>
              </w:rPr>
              <w:t xml:space="preserve">- </w:t>
            </w:r>
          </w:p>
        </w:tc>
        <w:tc>
          <w:tcPr>
            <w:tcW w:w="1275" w:type="dxa"/>
            <w:noWrap/>
            <w:vAlign w:val="center"/>
            <w:hideMark/>
          </w:tcPr>
          <w:p w14:paraId="3975C70C" w14:textId="599A21F3" w:rsidR="00CC23FB" w:rsidRPr="00CC23FB" w:rsidRDefault="00CC23FB" w:rsidP="00CC23FB">
            <w:pPr>
              <w:jc w:val="right"/>
              <w:rPr>
                <w:rFonts w:asciiTheme="minorHAnsi" w:hAnsiTheme="minorHAnsi" w:cstheme="minorHAnsi"/>
                <w:b/>
                <w:bCs/>
                <w:color w:val="000000" w:themeColor="text1"/>
                <w:szCs w:val="20"/>
                <w:lang w:val="en-US"/>
              </w:rPr>
            </w:pPr>
            <w:r w:rsidRPr="00CC23FB">
              <w:rPr>
                <w:rFonts w:asciiTheme="minorHAnsi" w:hAnsiTheme="minorHAnsi" w:cstheme="minorHAnsi"/>
                <w:b/>
                <w:bCs/>
                <w:color w:val="000000" w:themeColor="text1"/>
                <w:szCs w:val="20"/>
              </w:rPr>
              <w:t>(2 042)</w:t>
            </w:r>
          </w:p>
        </w:tc>
        <w:tc>
          <w:tcPr>
            <w:tcW w:w="993" w:type="dxa"/>
            <w:noWrap/>
            <w:vAlign w:val="center"/>
            <w:hideMark/>
          </w:tcPr>
          <w:p w14:paraId="7661DEEA" w14:textId="56613E87" w:rsidR="00CC23FB" w:rsidRPr="00CC23FB" w:rsidRDefault="00CC23FB" w:rsidP="00CC23FB">
            <w:pPr>
              <w:jc w:val="right"/>
              <w:rPr>
                <w:rFonts w:asciiTheme="minorHAnsi" w:hAnsiTheme="minorHAnsi" w:cstheme="minorHAnsi"/>
                <w:b/>
                <w:bCs/>
                <w:color w:val="000000" w:themeColor="text1"/>
                <w:szCs w:val="20"/>
                <w:lang w:val="ru-RU"/>
              </w:rPr>
            </w:pPr>
            <w:r w:rsidRPr="00CC23FB">
              <w:rPr>
                <w:rFonts w:asciiTheme="minorHAnsi" w:hAnsiTheme="minorHAnsi" w:cstheme="minorHAnsi"/>
                <w:b/>
                <w:bCs/>
                <w:color w:val="000000" w:themeColor="text1"/>
                <w:szCs w:val="20"/>
              </w:rPr>
              <w:t>662 450</w:t>
            </w:r>
          </w:p>
        </w:tc>
      </w:tr>
    </w:tbl>
    <w:p w14:paraId="70BDA7BE" w14:textId="77777777" w:rsidR="00920BA5" w:rsidRPr="00CC23FB" w:rsidRDefault="00920BA5" w:rsidP="009450CB">
      <w:pPr>
        <w:rPr>
          <w:rFonts w:asciiTheme="minorHAnsi" w:hAnsiTheme="minorHAnsi" w:cstheme="minorHAnsi"/>
          <w:color w:val="FF0000"/>
          <w:szCs w:val="20"/>
        </w:rPr>
      </w:pPr>
    </w:p>
    <w:tbl>
      <w:tblPr>
        <w:tblW w:w="5000" w:type="pct"/>
        <w:tblLook w:val="01E0" w:firstRow="1" w:lastRow="1" w:firstColumn="1" w:lastColumn="1" w:noHBand="0" w:noVBand="0"/>
      </w:tblPr>
      <w:tblGrid>
        <w:gridCol w:w="7830"/>
        <w:gridCol w:w="6955"/>
      </w:tblGrid>
      <w:tr w:rsidR="00A5140F" w:rsidRPr="00D26E33" w14:paraId="0651F1DC" w14:textId="77777777" w:rsidTr="00305860">
        <w:tc>
          <w:tcPr>
            <w:tcW w:w="2648" w:type="pct"/>
          </w:tcPr>
          <w:p w14:paraId="704B6D9B" w14:textId="77777777" w:rsidR="00A5140F" w:rsidRPr="00D26E33" w:rsidRDefault="00A5140F" w:rsidP="00305860">
            <w:pPr>
              <w:spacing w:after="240"/>
              <w:rPr>
                <w:rFonts w:asciiTheme="minorHAnsi" w:hAnsiTheme="minorHAnsi" w:cstheme="minorHAnsi"/>
                <w:color w:val="000000" w:themeColor="text1"/>
                <w:szCs w:val="20"/>
                <w:lang w:eastAsia="en-US"/>
              </w:rPr>
            </w:pPr>
            <w:proofErr w:type="spellStart"/>
            <w:r>
              <w:rPr>
                <w:rFonts w:asciiTheme="minorHAnsi" w:hAnsiTheme="minorHAnsi" w:cstheme="minorHAnsi"/>
                <w:color w:val="000000" w:themeColor="text1"/>
                <w:szCs w:val="20"/>
              </w:rPr>
              <w:t>Яцюк</w:t>
            </w:r>
            <w:proofErr w:type="spellEnd"/>
            <w:r>
              <w:rPr>
                <w:rFonts w:asciiTheme="minorHAnsi" w:hAnsiTheme="minorHAnsi" w:cstheme="minorHAnsi"/>
                <w:color w:val="000000" w:themeColor="text1"/>
                <w:szCs w:val="20"/>
              </w:rPr>
              <w:t xml:space="preserve"> О.М.</w:t>
            </w:r>
          </w:p>
        </w:tc>
        <w:tc>
          <w:tcPr>
            <w:tcW w:w="2352" w:type="pct"/>
          </w:tcPr>
          <w:p w14:paraId="18B8D862" w14:textId="77777777" w:rsidR="00A5140F" w:rsidRPr="00D26E33" w:rsidRDefault="00A5140F" w:rsidP="00305860">
            <w:pPr>
              <w:spacing w:after="240"/>
              <w:rPr>
                <w:rFonts w:asciiTheme="minorHAnsi" w:hAnsiTheme="minorHAnsi" w:cstheme="minorHAnsi"/>
                <w:color w:val="000000" w:themeColor="text1"/>
                <w:szCs w:val="20"/>
                <w:lang w:eastAsia="en-US"/>
              </w:rPr>
            </w:pPr>
            <w:proofErr w:type="spellStart"/>
            <w:r w:rsidRPr="00E5745B">
              <w:rPr>
                <w:rFonts w:asciiTheme="minorHAnsi" w:hAnsiTheme="minorHAnsi" w:cstheme="minorHAnsi"/>
                <w:color w:val="000000" w:themeColor="text1"/>
                <w:szCs w:val="20"/>
                <w:lang w:eastAsia="en-US"/>
              </w:rPr>
              <w:t>Будя</w:t>
            </w:r>
            <w:proofErr w:type="spellEnd"/>
            <w:r w:rsidRPr="00E5745B">
              <w:rPr>
                <w:rFonts w:asciiTheme="minorHAnsi" w:hAnsiTheme="minorHAnsi" w:cstheme="minorHAnsi"/>
                <w:color w:val="000000" w:themeColor="text1"/>
                <w:szCs w:val="20"/>
                <w:lang w:eastAsia="en-US"/>
              </w:rPr>
              <w:t xml:space="preserve"> Т.І.</w:t>
            </w:r>
          </w:p>
        </w:tc>
      </w:tr>
      <w:tr w:rsidR="00A5140F" w:rsidRPr="00D26E33" w14:paraId="550960A1" w14:textId="77777777" w:rsidTr="00305860">
        <w:tc>
          <w:tcPr>
            <w:tcW w:w="2648" w:type="pct"/>
          </w:tcPr>
          <w:p w14:paraId="10B838A0" w14:textId="77777777" w:rsidR="00A5140F" w:rsidRPr="00D26E33" w:rsidRDefault="00A5140F" w:rsidP="00305860">
            <w:pPr>
              <w:rPr>
                <w:rFonts w:asciiTheme="minorHAnsi" w:hAnsiTheme="minorHAnsi" w:cstheme="minorHAnsi"/>
                <w:color w:val="000000" w:themeColor="text1"/>
                <w:szCs w:val="20"/>
                <w:lang w:eastAsia="en-US"/>
              </w:rPr>
            </w:pPr>
            <w:r w:rsidRPr="00E5745B">
              <w:rPr>
                <w:rFonts w:asciiTheme="minorHAnsi" w:hAnsiTheme="minorHAnsi" w:cstheme="minorHAnsi"/>
                <w:color w:val="000000" w:themeColor="text1"/>
                <w:szCs w:val="20"/>
              </w:rPr>
              <w:t xml:space="preserve">Директор </w:t>
            </w:r>
            <w:r>
              <w:rPr>
                <w:rFonts w:asciiTheme="minorHAnsi" w:hAnsiTheme="minorHAnsi" w:cstheme="minorHAnsi"/>
                <w:color w:val="000000" w:themeColor="text1"/>
                <w:szCs w:val="20"/>
              </w:rPr>
              <w:t>виконавчий</w:t>
            </w:r>
          </w:p>
        </w:tc>
        <w:tc>
          <w:tcPr>
            <w:tcW w:w="2352" w:type="pct"/>
          </w:tcPr>
          <w:p w14:paraId="06611258" w14:textId="77777777" w:rsidR="00A5140F" w:rsidRPr="00D26E33" w:rsidRDefault="00A5140F" w:rsidP="00305860">
            <w:pPr>
              <w:rPr>
                <w:rFonts w:asciiTheme="minorHAnsi" w:hAnsiTheme="minorHAnsi" w:cstheme="minorHAnsi"/>
                <w:color w:val="000000" w:themeColor="text1"/>
                <w:szCs w:val="20"/>
                <w:lang w:eastAsia="en-US"/>
              </w:rPr>
            </w:pPr>
            <w:r w:rsidRPr="00E5745B">
              <w:rPr>
                <w:rFonts w:asciiTheme="minorHAnsi" w:hAnsiTheme="minorHAnsi" w:cstheme="minorHAnsi"/>
                <w:color w:val="000000" w:themeColor="text1"/>
                <w:szCs w:val="20"/>
              </w:rPr>
              <w:t>Головний бухгалтер</w:t>
            </w:r>
          </w:p>
        </w:tc>
      </w:tr>
      <w:tr w:rsidR="00A5140F" w:rsidRPr="00D26E33" w14:paraId="3100465F" w14:textId="77777777" w:rsidTr="00305860">
        <w:tc>
          <w:tcPr>
            <w:tcW w:w="2648" w:type="pct"/>
          </w:tcPr>
          <w:p w14:paraId="63CCF633" w14:textId="77777777" w:rsidR="00A5140F" w:rsidRPr="00F416D4" w:rsidRDefault="00A5140F" w:rsidP="00305860">
            <w:pPr>
              <w:rPr>
                <w:rFonts w:asciiTheme="minorHAnsi" w:hAnsiTheme="minorHAnsi" w:cstheme="minorHAnsi"/>
                <w:color w:val="000000" w:themeColor="text1"/>
                <w:szCs w:val="20"/>
              </w:rPr>
            </w:pPr>
            <w:r w:rsidRPr="00F416D4">
              <w:rPr>
                <w:rFonts w:asciiTheme="minorHAnsi" w:hAnsiTheme="minorHAnsi" w:cstheme="minorHAnsi"/>
                <w:color w:val="000000" w:themeColor="text1"/>
                <w:szCs w:val="20"/>
              </w:rPr>
              <w:t>АТ «</w:t>
            </w:r>
            <w:proofErr w:type="spellStart"/>
            <w:r w:rsidRPr="00F416D4">
              <w:rPr>
                <w:rFonts w:asciiTheme="minorHAnsi" w:hAnsiTheme="minorHAnsi" w:cstheme="minorHAnsi"/>
                <w:color w:val="000000" w:themeColor="text1"/>
                <w:szCs w:val="20"/>
              </w:rPr>
              <w:t>Київмедпрепарат</w:t>
            </w:r>
            <w:proofErr w:type="spellEnd"/>
            <w:r w:rsidRPr="00F416D4">
              <w:rPr>
                <w:rFonts w:asciiTheme="minorHAnsi" w:hAnsiTheme="minorHAnsi" w:cstheme="minorHAnsi"/>
                <w:color w:val="000000" w:themeColor="text1"/>
                <w:szCs w:val="20"/>
              </w:rPr>
              <w:t>»</w:t>
            </w:r>
          </w:p>
          <w:p w14:paraId="490DEA14" w14:textId="77777777" w:rsidR="00A5140F" w:rsidRPr="00F416D4" w:rsidRDefault="00A5140F" w:rsidP="00305860">
            <w:pPr>
              <w:rPr>
                <w:rFonts w:asciiTheme="minorHAnsi" w:hAnsiTheme="minorHAnsi" w:cstheme="minorHAnsi"/>
                <w:color w:val="000000" w:themeColor="text1"/>
                <w:szCs w:val="20"/>
              </w:rPr>
            </w:pPr>
            <w:r w:rsidRPr="00F416D4">
              <w:rPr>
                <w:rFonts w:asciiTheme="minorHAnsi" w:hAnsiTheme="minorHAnsi" w:cstheme="minorHAnsi"/>
                <w:color w:val="000000" w:themeColor="text1"/>
                <w:szCs w:val="20"/>
              </w:rPr>
              <w:t>__________________</w:t>
            </w:r>
          </w:p>
          <w:p w14:paraId="35D9DC28" w14:textId="77777777" w:rsidR="00A5140F" w:rsidRPr="00F416D4" w:rsidRDefault="00A5140F" w:rsidP="00305860">
            <w:pPr>
              <w:rPr>
                <w:rFonts w:asciiTheme="minorHAnsi" w:hAnsiTheme="minorHAnsi" w:cstheme="minorHAnsi"/>
                <w:color w:val="000000" w:themeColor="text1"/>
                <w:szCs w:val="20"/>
              </w:rPr>
            </w:pPr>
          </w:p>
          <w:p w14:paraId="01DFAAAD" w14:textId="77777777" w:rsidR="00A5140F" w:rsidRPr="00F416D4" w:rsidRDefault="00A5140F" w:rsidP="00305860">
            <w:pPr>
              <w:rPr>
                <w:rFonts w:asciiTheme="minorHAnsi" w:hAnsiTheme="minorHAnsi" w:cstheme="minorHAnsi"/>
                <w:color w:val="000000" w:themeColor="text1"/>
                <w:szCs w:val="20"/>
              </w:rPr>
            </w:pPr>
            <w:r w:rsidRPr="00F416D4">
              <w:rPr>
                <w:rFonts w:asciiTheme="minorHAnsi" w:hAnsiTheme="minorHAnsi" w:cstheme="minorHAnsi"/>
                <w:color w:val="000000" w:themeColor="text1"/>
                <w:szCs w:val="20"/>
              </w:rPr>
              <w:t>28 лютого 2020 року</w:t>
            </w:r>
          </w:p>
        </w:tc>
        <w:tc>
          <w:tcPr>
            <w:tcW w:w="2352" w:type="pct"/>
          </w:tcPr>
          <w:p w14:paraId="7CA34E8A" w14:textId="77777777" w:rsidR="00A5140F" w:rsidRPr="00F416D4" w:rsidRDefault="00A5140F" w:rsidP="00305860">
            <w:pPr>
              <w:rPr>
                <w:rFonts w:asciiTheme="minorHAnsi" w:hAnsiTheme="minorHAnsi" w:cstheme="minorHAnsi"/>
                <w:color w:val="000000" w:themeColor="text1"/>
                <w:szCs w:val="20"/>
                <w:lang w:val="en-US"/>
              </w:rPr>
            </w:pPr>
            <w:r w:rsidRPr="00F416D4">
              <w:rPr>
                <w:rFonts w:asciiTheme="minorHAnsi" w:hAnsiTheme="minorHAnsi" w:cstheme="minorHAnsi"/>
                <w:color w:val="000000" w:themeColor="text1"/>
                <w:szCs w:val="20"/>
              </w:rPr>
              <w:t>АТ «</w:t>
            </w:r>
            <w:proofErr w:type="spellStart"/>
            <w:r w:rsidRPr="00F416D4">
              <w:rPr>
                <w:rFonts w:asciiTheme="minorHAnsi" w:hAnsiTheme="minorHAnsi" w:cstheme="minorHAnsi"/>
                <w:color w:val="000000" w:themeColor="text1"/>
                <w:szCs w:val="20"/>
              </w:rPr>
              <w:t>Київмедпрепарат</w:t>
            </w:r>
            <w:proofErr w:type="spellEnd"/>
            <w:r w:rsidRPr="00F416D4">
              <w:rPr>
                <w:rFonts w:asciiTheme="minorHAnsi" w:hAnsiTheme="minorHAnsi" w:cstheme="minorHAnsi"/>
                <w:color w:val="000000" w:themeColor="text1"/>
                <w:szCs w:val="20"/>
              </w:rPr>
              <w:t>»</w:t>
            </w:r>
          </w:p>
          <w:p w14:paraId="2008FDF9" w14:textId="77777777" w:rsidR="00A5140F" w:rsidRPr="00F416D4" w:rsidRDefault="00A5140F" w:rsidP="00305860">
            <w:pPr>
              <w:rPr>
                <w:rFonts w:asciiTheme="minorHAnsi" w:hAnsiTheme="minorHAnsi" w:cstheme="minorHAnsi"/>
                <w:color w:val="000000" w:themeColor="text1"/>
                <w:szCs w:val="20"/>
              </w:rPr>
            </w:pPr>
            <w:r w:rsidRPr="00F416D4">
              <w:rPr>
                <w:rFonts w:asciiTheme="minorHAnsi" w:hAnsiTheme="minorHAnsi" w:cstheme="minorHAnsi"/>
                <w:color w:val="000000" w:themeColor="text1"/>
                <w:szCs w:val="20"/>
              </w:rPr>
              <w:t>__________________</w:t>
            </w:r>
          </w:p>
          <w:p w14:paraId="1403EAFD" w14:textId="77777777" w:rsidR="00A5140F" w:rsidRPr="00F416D4" w:rsidRDefault="00A5140F" w:rsidP="00305860">
            <w:pPr>
              <w:rPr>
                <w:rFonts w:asciiTheme="minorHAnsi" w:hAnsiTheme="minorHAnsi" w:cstheme="minorHAnsi"/>
                <w:color w:val="000000" w:themeColor="text1"/>
                <w:szCs w:val="20"/>
                <w:lang w:eastAsia="en-US"/>
              </w:rPr>
            </w:pPr>
          </w:p>
          <w:p w14:paraId="755AA1DB" w14:textId="77777777" w:rsidR="00A5140F" w:rsidRPr="00F416D4" w:rsidRDefault="00A5140F" w:rsidP="00305860">
            <w:pPr>
              <w:rPr>
                <w:rFonts w:asciiTheme="minorHAnsi" w:hAnsiTheme="minorHAnsi" w:cstheme="minorHAnsi"/>
                <w:color w:val="000000" w:themeColor="text1"/>
                <w:szCs w:val="20"/>
                <w:lang w:eastAsia="en-US"/>
              </w:rPr>
            </w:pPr>
            <w:r w:rsidRPr="00F416D4">
              <w:rPr>
                <w:rFonts w:asciiTheme="minorHAnsi" w:hAnsiTheme="minorHAnsi" w:cstheme="minorHAnsi"/>
                <w:color w:val="000000" w:themeColor="text1"/>
                <w:szCs w:val="20"/>
              </w:rPr>
              <w:t>28 лютого 2020 року</w:t>
            </w:r>
          </w:p>
        </w:tc>
      </w:tr>
    </w:tbl>
    <w:p w14:paraId="555645A0" w14:textId="77777777" w:rsidR="00920BA5" w:rsidRPr="004C14DF" w:rsidRDefault="00920BA5" w:rsidP="009F02A1">
      <w:pPr>
        <w:rPr>
          <w:rFonts w:asciiTheme="minorHAnsi" w:hAnsiTheme="minorHAnsi" w:cstheme="minorHAnsi"/>
          <w:color w:val="FF0000"/>
        </w:rPr>
        <w:sectPr w:rsidR="00920BA5" w:rsidRPr="004C14DF" w:rsidSect="003423AE">
          <w:headerReference w:type="even" r:id="rId25"/>
          <w:headerReference w:type="default" r:id="rId26"/>
          <w:footerReference w:type="default" r:id="rId27"/>
          <w:headerReference w:type="first" r:id="rId28"/>
          <w:pgSz w:w="16838" w:h="11906" w:orient="landscape" w:code="9"/>
          <w:pgMar w:top="1134" w:right="851" w:bottom="1134" w:left="1418" w:header="567" w:footer="567" w:gutter="0"/>
          <w:pgNumType w:start="20"/>
          <w:cols w:space="708"/>
          <w:docGrid w:linePitch="360"/>
        </w:sectPr>
      </w:pPr>
    </w:p>
    <w:p w14:paraId="69B9EF27" w14:textId="648E6386" w:rsidR="00920BA5" w:rsidRPr="0018094F" w:rsidRDefault="00A74E41" w:rsidP="001E31A0">
      <w:pPr>
        <w:pStyle w:val="1"/>
        <w:rPr>
          <w:color w:val="000000" w:themeColor="text1"/>
        </w:rPr>
      </w:pPr>
      <w:bookmarkStart w:id="16" w:name="_Toc475007895"/>
      <w:bookmarkStart w:id="17" w:name="_Toc475522342"/>
      <w:bookmarkStart w:id="18" w:name="_Toc38541539"/>
      <w:r w:rsidRPr="0018094F">
        <w:rPr>
          <w:color w:val="000000" w:themeColor="text1"/>
        </w:rPr>
        <w:lastRenderedPageBreak/>
        <w:t>Загальні відомості</w:t>
      </w:r>
      <w:bookmarkEnd w:id="16"/>
      <w:bookmarkEnd w:id="17"/>
      <w:bookmarkEnd w:id="18"/>
    </w:p>
    <w:p w14:paraId="1D1897D1" w14:textId="06A07E8D" w:rsidR="00920BA5" w:rsidRPr="00AC5E11" w:rsidRDefault="00920BA5" w:rsidP="002D2E0B">
      <w:pPr>
        <w:spacing w:before="120" w:after="120"/>
        <w:ind w:right="5"/>
        <w:rPr>
          <w:rFonts w:asciiTheme="minorHAnsi" w:hAnsiTheme="minorHAnsi" w:cstheme="minorHAnsi"/>
          <w:color w:val="000000" w:themeColor="text1"/>
        </w:rPr>
      </w:pPr>
      <w:r w:rsidRPr="00AC5E11">
        <w:rPr>
          <w:rFonts w:asciiTheme="minorHAnsi" w:hAnsiTheme="minorHAnsi" w:cstheme="minorHAnsi"/>
          <w:color w:val="000000" w:themeColor="text1"/>
        </w:rPr>
        <w:t xml:space="preserve">Дана фінансова звітність є фінансовою звітністю </w:t>
      </w:r>
      <w:r w:rsidR="00AC5E11" w:rsidRPr="00AC5E11">
        <w:rPr>
          <w:rFonts w:asciiTheme="minorHAnsi" w:hAnsiTheme="minorHAnsi" w:cstheme="minorHAnsi"/>
          <w:color w:val="000000" w:themeColor="text1"/>
        </w:rPr>
        <w:t>АКЦІОНЕРНОГО ТОВАРИСТВА «КИЇВМЕДПРЕПАРАТ»</w:t>
      </w:r>
      <w:r w:rsidRPr="00AC5E11">
        <w:rPr>
          <w:rFonts w:asciiTheme="minorHAnsi" w:hAnsiTheme="minorHAnsi" w:cstheme="minorHAnsi"/>
          <w:color w:val="000000" w:themeColor="text1"/>
        </w:rPr>
        <w:t xml:space="preserve"> (далі — «Компанія»).</w:t>
      </w:r>
    </w:p>
    <w:p w14:paraId="2DCF4801" w14:textId="77777777" w:rsidR="00EC6EC8" w:rsidRPr="00AC5E11" w:rsidRDefault="00EC6EC8" w:rsidP="00EC6EC8">
      <w:pPr>
        <w:spacing w:before="120" w:after="120"/>
        <w:ind w:right="5"/>
        <w:rPr>
          <w:rFonts w:asciiTheme="minorHAnsi" w:hAnsiTheme="minorHAnsi" w:cstheme="minorHAnsi"/>
          <w:color w:val="000000" w:themeColor="text1"/>
        </w:rPr>
      </w:pPr>
      <w:r w:rsidRPr="00AC5E11">
        <w:rPr>
          <w:rFonts w:asciiTheme="minorHAnsi" w:hAnsiTheme="minorHAnsi" w:cstheme="minorHAnsi"/>
          <w:color w:val="000000" w:themeColor="text1"/>
        </w:rPr>
        <w:t>Компанія була створена</w:t>
      </w:r>
      <w:r w:rsidR="00C92A8A" w:rsidRPr="00AC5E11">
        <w:rPr>
          <w:rFonts w:asciiTheme="minorHAnsi" w:hAnsiTheme="minorHAnsi" w:cstheme="minorHAnsi"/>
          <w:color w:val="000000" w:themeColor="text1"/>
        </w:rPr>
        <w:t xml:space="preserve"> в Україні </w:t>
      </w:r>
      <w:r w:rsidRPr="00AC5E11">
        <w:rPr>
          <w:rFonts w:asciiTheme="minorHAnsi" w:hAnsiTheme="minorHAnsi" w:cstheme="minorHAnsi"/>
          <w:color w:val="000000" w:themeColor="text1"/>
        </w:rPr>
        <w:t>25.03.1992 року. Орган, що здійснив державну реєстрацію - Шевченківська районна у місті Києві Державна адміністрація.</w:t>
      </w:r>
    </w:p>
    <w:p w14:paraId="040A078A" w14:textId="77777777" w:rsidR="00EC6EC8" w:rsidRPr="00AC5E11" w:rsidRDefault="00EC6EC8" w:rsidP="00EC6EC8">
      <w:pPr>
        <w:spacing w:before="120" w:after="120"/>
        <w:ind w:right="5"/>
        <w:rPr>
          <w:rFonts w:asciiTheme="minorHAnsi" w:hAnsiTheme="minorHAnsi" w:cstheme="minorHAnsi"/>
          <w:color w:val="000000" w:themeColor="text1"/>
        </w:rPr>
      </w:pPr>
      <w:r w:rsidRPr="00AC5E11">
        <w:rPr>
          <w:rFonts w:asciiTheme="minorHAnsi" w:hAnsiTheme="minorHAnsi" w:cstheme="minorHAnsi"/>
          <w:color w:val="000000" w:themeColor="text1"/>
        </w:rPr>
        <w:t>Код за ЄДРПОУ – 00480862.</w:t>
      </w:r>
    </w:p>
    <w:p w14:paraId="0FCFDCF4" w14:textId="77777777" w:rsidR="00EC6EC8" w:rsidRPr="00AC5E11" w:rsidRDefault="00EC6EC8" w:rsidP="00EC6EC8">
      <w:pPr>
        <w:spacing w:before="120" w:after="120"/>
        <w:ind w:right="5"/>
        <w:rPr>
          <w:rFonts w:asciiTheme="minorHAnsi" w:hAnsiTheme="minorHAnsi" w:cstheme="minorHAnsi"/>
          <w:color w:val="000000" w:themeColor="text1"/>
        </w:rPr>
      </w:pPr>
      <w:r w:rsidRPr="00AC5E11">
        <w:rPr>
          <w:rFonts w:asciiTheme="minorHAnsi" w:hAnsiTheme="minorHAnsi" w:cstheme="minorHAnsi"/>
          <w:color w:val="000000" w:themeColor="text1"/>
        </w:rPr>
        <w:t>Місцезнаходження Компанії: 01032, м. Київ, вул. Саксаганського, буд.139.</w:t>
      </w:r>
    </w:p>
    <w:p w14:paraId="1CB93D4C" w14:textId="0CDC0F78" w:rsidR="000D253B" w:rsidRPr="00AC5E11" w:rsidRDefault="00752CE2" w:rsidP="000D253B">
      <w:pPr>
        <w:spacing w:before="120" w:after="120"/>
        <w:ind w:right="5"/>
        <w:rPr>
          <w:rFonts w:asciiTheme="minorHAnsi" w:hAnsiTheme="minorHAnsi" w:cstheme="minorHAnsi"/>
          <w:color w:val="000000" w:themeColor="text1"/>
        </w:rPr>
      </w:pPr>
      <w:r w:rsidRPr="00AC5E11">
        <w:rPr>
          <w:rFonts w:asciiTheme="minorHAnsi" w:hAnsiTheme="minorHAnsi" w:cstheme="minorHAnsi"/>
          <w:color w:val="000000" w:themeColor="text1"/>
        </w:rPr>
        <w:t>Чисельність персоналу станом на 31.12.201</w:t>
      </w:r>
      <w:r w:rsidR="000D253B" w:rsidRPr="00AC5E11">
        <w:rPr>
          <w:rFonts w:asciiTheme="minorHAnsi" w:hAnsiTheme="minorHAnsi" w:cstheme="minorHAnsi"/>
          <w:color w:val="000000" w:themeColor="text1"/>
          <w:lang w:val="ru-RU"/>
        </w:rPr>
        <w:t>9</w:t>
      </w:r>
      <w:r w:rsidRPr="00AC5E11">
        <w:rPr>
          <w:rFonts w:asciiTheme="minorHAnsi" w:hAnsiTheme="minorHAnsi" w:cstheme="minorHAnsi"/>
          <w:color w:val="000000" w:themeColor="text1"/>
        </w:rPr>
        <w:t xml:space="preserve"> склала </w:t>
      </w:r>
      <w:r w:rsidR="00151996" w:rsidRPr="00AC5E11">
        <w:rPr>
          <w:rFonts w:asciiTheme="minorHAnsi" w:hAnsiTheme="minorHAnsi" w:cstheme="minorHAnsi"/>
          <w:color w:val="000000" w:themeColor="text1"/>
          <w:lang w:val="ru-RU"/>
        </w:rPr>
        <w:t>1</w:t>
      </w:r>
      <w:r w:rsidR="00151996" w:rsidRPr="00AC5E11">
        <w:rPr>
          <w:rFonts w:asciiTheme="minorHAnsi" w:hAnsiTheme="minorHAnsi" w:cstheme="minorHAnsi"/>
          <w:color w:val="000000" w:themeColor="text1"/>
          <w:lang w:val="en-US"/>
        </w:rPr>
        <w:t> </w:t>
      </w:r>
      <w:r w:rsidR="00151996" w:rsidRPr="00AC5E11">
        <w:rPr>
          <w:rFonts w:asciiTheme="minorHAnsi" w:hAnsiTheme="minorHAnsi" w:cstheme="minorHAnsi"/>
          <w:color w:val="000000" w:themeColor="text1"/>
          <w:lang w:val="ru-RU"/>
        </w:rPr>
        <w:t>1</w:t>
      </w:r>
      <w:r w:rsidR="00035923" w:rsidRPr="00AC5E11">
        <w:rPr>
          <w:rFonts w:asciiTheme="minorHAnsi" w:hAnsiTheme="minorHAnsi" w:cstheme="minorHAnsi"/>
          <w:color w:val="000000" w:themeColor="text1"/>
          <w:lang w:val="ru-RU"/>
        </w:rPr>
        <w:t>64</w:t>
      </w:r>
      <w:r w:rsidRPr="00AC5E11">
        <w:rPr>
          <w:rFonts w:asciiTheme="minorHAnsi" w:hAnsiTheme="minorHAnsi" w:cstheme="minorHAnsi"/>
          <w:color w:val="000000" w:themeColor="text1"/>
        </w:rPr>
        <w:t xml:space="preserve"> працівників (с</w:t>
      </w:r>
      <w:r w:rsidR="002C5E24" w:rsidRPr="00AC5E11">
        <w:rPr>
          <w:rFonts w:asciiTheme="minorHAnsi" w:hAnsiTheme="minorHAnsi" w:cstheme="minorHAnsi"/>
          <w:color w:val="000000" w:themeColor="text1"/>
        </w:rPr>
        <w:t>таном на 31.12.201</w:t>
      </w:r>
      <w:r w:rsidR="00035923" w:rsidRPr="00AC5E11">
        <w:rPr>
          <w:rFonts w:asciiTheme="minorHAnsi" w:hAnsiTheme="minorHAnsi" w:cstheme="minorHAnsi"/>
          <w:color w:val="000000" w:themeColor="text1"/>
          <w:lang w:val="ru-RU"/>
        </w:rPr>
        <w:t>8</w:t>
      </w:r>
      <w:r w:rsidRPr="00AC5E11">
        <w:rPr>
          <w:rFonts w:asciiTheme="minorHAnsi" w:hAnsiTheme="minorHAnsi" w:cstheme="minorHAnsi"/>
          <w:color w:val="000000" w:themeColor="text1"/>
        </w:rPr>
        <w:t xml:space="preserve"> – 1</w:t>
      </w:r>
      <w:r w:rsidR="00FF5482" w:rsidRPr="00AC5E11">
        <w:rPr>
          <w:rFonts w:asciiTheme="minorHAnsi" w:hAnsiTheme="minorHAnsi" w:cstheme="minorHAnsi"/>
          <w:color w:val="000000" w:themeColor="text1"/>
        </w:rPr>
        <w:t> </w:t>
      </w:r>
      <w:r w:rsidR="00035923" w:rsidRPr="00AC5E11">
        <w:rPr>
          <w:rFonts w:asciiTheme="minorHAnsi" w:hAnsiTheme="minorHAnsi" w:cstheme="minorHAnsi"/>
          <w:color w:val="000000" w:themeColor="text1"/>
          <w:lang w:val="ru-RU"/>
        </w:rPr>
        <w:t>331</w:t>
      </w:r>
      <w:r w:rsidR="00FF5482" w:rsidRPr="00AC5E11">
        <w:rPr>
          <w:rFonts w:asciiTheme="minorHAnsi" w:hAnsiTheme="minorHAnsi" w:cstheme="minorHAnsi"/>
          <w:color w:val="000000" w:themeColor="text1"/>
          <w:lang w:val="ru-RU"/>
        </w:rPr>
        <w:t> </w:t>
      </w:r>
      <w:r w:rsidRPr="00AC5E11">
        <w:rPr>
          <w:rFonts w:asciiTheme="minorHAnsi" w:hAnsiTheme="minorHAnsi" w:cstheme="minorHAnsi"/>
          <w:color w:val="000000" w:themeColor="text1"/>
        </w:rPr>
        <w:t>працівник).</w:t>
      </w:r>
      <w:r w:rsidR="000D253B" w:rsidRPr="00AC5E11">
        <w:rPr>
          <w:rFonts w:asciiTheme="minorHAnsi" w:hAnsiTheme="minorHAnsi" w:cstheme="minorHAnsi"/>
          <w:color w:val="000000" w:themeColor="text1"/>
        </w:rPr>
        <w:t xml:space="preserve"> </w:t>
      </w:r>
    </w:p>
    <w:p w14:paraId="467766AB" w14:textId="77777777" w:rsidR="00270D8F" w:rsidRDefault="00035923" w:rsidP="000D253B">
      <w:pPr>
        <w:spacing w:before="120" w:after="120"/>
        <w:ind w:right="5"/>
        <w:rPr>
          <w:rFonts w:asciiTheme="minorHAnsi" w:hAnsiTheme="minorHAnsi" w:cstheme="minorHAnsi"/>
          <w:color w:val="000000" w:themeColor="text1"/>
        </w:rPr>
      </w:pPr>
      <w:r w:rsidRPr="00AC5E11">
        <w:rPr>
          <w:rFonts w:asciiTheme="minorHAnsi" w:hAnsiTheme="minorHAnsi" w:cstheme="minorHAnsi"/>
          <w:color w:val="000000" w:themeColor="text1"/>
        </w:rPr>
        <w:t>З 6 вересня 1993 року Компанію перетворено з орендного підприємства «</w:t>
      </w:r>
      <w:proofErr w:type="spellStart"/>
      <w:r w:rsidRPr="00AC5E11">
        <w:rPr>
          <w:rFonts w:asciiTheme="minorHAnsi" w:hAnsiTheme="minorHAnsi" w:cstheme="minorHAnsi"/>
          <w:color w:val="000000" w:themeColor="text1"/>
        </w:rPr>
        <w:t>Київмедпрепарат</w:t>
      </w:r>
      <w:proofErr w:type="spellEnd"/>
      <w:r w:rsidRPr="00AC5E11">
        <w:rPr>
          <w:rFonts w:asciiTheme="minorHAnsi" w:hAnsiTheme="minorHAnsi" w:cstheme="minorHAnsi"/>
          <w:color w:val="000000" w:themeColor="text1"/>
        </w:rPr>
        <w:t xml:space="preserve">» у відкрите акціонерне товариство відповідно до Декрету Кабінету Міністрів України «Про приватизацію цілісних майнових комплексів державних підприємств та їх структурних підрозділів, зданих в оренду» від 20.05.1993 року №57-93. </w:t>
      </w:r>
    </w:p>
    <w:p w14:paraId="6AEEADF1" w14:textId="77777777" w:rsidR="00270D8F" w:rsidRDefault="00035923" w:rsidP="000D253B">
      <w:pPr>
        <w:spacing w:before="120" w:after="120"/>
        <w:ind w:right="5"/>
        <w:rPr>
          <w:rFonts w:asciiTheme="minorHAnsi" w:hAnsiTheme="minorHAnsi" w:cstheme="minorHAnsi"/>
          <w:color w:val="000000" w:themeColor="text1"/>
        </w:rPr>
      </w:pPr>
      <w:r w:rsidRPr="00AC5E11">
        <w:rPr>
          <w:rFonts w:asciiTheme="minorHAnsi" w:hAnsiTheme="minorHAnsi" w:cstheme="minorHAnsi"/>
          <w:color w:val="000000" w:themeColor="text1"/>
        </w:rPr>
        <w:t>Відповідно до Закону України «Про акціонерні товариства» від 17.09.2008 р. №514-</w:t>
      </w:r>
      <w:r w:rsidRPr="00AC5E11">
        <w:rPr>
          <w:rFonts w:asciiTheme="minorHAnsi" w:hAnsiTheme="minorHAnsi" w:cstheme="minorHAnsi"/>
          <w:color w:val="000000" w:themeColor="text1"/>
          <w:lang w:val="en-US"/>
        </w:rPr>
        <w:t>VI</w:t>
      </w:r>
      <w:r w:rsidRPr="00AC5E11">
        <w:rPr>
          <w:rFonts w:asciiTheme="minorHAnsi" w:hAnsiTheme="minorHAnsi" w:cstheme="minorHAnsi"/>
          <w:color w:val="000000" w:themeColor="text1"/>
        </w:rPr>
        <w:t xml:space="preserve"> Компанія змінює найменування з ВІДКРИТОГО АКЦІОНЕРНОГО ТОВАРИСТВА «КИЇВМЕДПРЕПАРАТ» на ПУБЛІЧНЕ АКЦІОНЕРНОГО ТОВАРИСТВА «КИЇВМЕДПРЕПАРАТ». </w:t>
      </w:r>
    </w:p>
    <w:p w14:paraId="714A1ED8" w14:textId="73B11139" w:rsidR="00035923" w:rsidRPr="00270D8F" w:rsidRDefault="00AC5E11" w:rsidP="000D253B">
      <w:pPr>
        <w:spacing w:before="120" w:after="120"/>
        <w:ind w:right="5"/>
        <w:rPr>
          <w:rFonts w:asciiTheme="minorHAnsi" w:hAnsiTheme="minorHAnsi" w:cstheme="minorHAnsi"/>
          <w:color w:val="000000" w:themeColor="text1"/>
        </w:rPr>
      </w:pPr>
      <w:r w:rsidRPr="00AC5E11">
        <w:rPr>
          <w:rFonts w:asciiTheme="minorHAnsi" w:hAnsiTheme="minorHAnsi" w:cstheme="minorHAnsi"/>
          <w:color w:val="000000" w:themeColor="text1"/>
        </w:rPr>
        <w:t xml:space="preserve">У квітні 2019 року тип публічного акціонерного товариства змінено з публічного на приватне та Компанія перейменована на АКЦІОНЕРНЕ </w:t>
      </w:r>
      <w:r w:rsidRPr="00270D8F">
        <w:rPr>
          <w:rFonts w:asciiTheme="minorHAnsi" w:hAnsiTheme="minorHAnsi" w:cstheme="minorHAnsi"/>
          <w:color w:val="000000" w:themeColor="text1"/>
        </w:rPr>
        <w:t>ТОВАРИСТВО «КИЇВМЕДПРЕПАРАТ».</w:t>
      </w:r>
    </w:p>
    <w:p w14:paraId="55C6CB80" w14:textId="3BE52B18" w:rsidR="00270D8F" w:rsidRPr="00270D8F" w:rsidRDefault="000D253B" w:rsidP="00AC5E11">
      <w:pPr>
        <w:spacing w:before="120" w:after="120"/>
        <w:ind w:right="5"/>
        <w:rPr>
          <w:rFonts w:asciiTheme="minorHAnsi" w:hAnsiTheme="minorHAnsi" w:cstheme="minorHAnsi"/>
          <w:color w:val="000000" w:themeColor="text1"/>
        </w:rPr>
      </w:pPr>
      <w:r w:rsidRPr="00270D8F">
        <w:rPr>
          <w:rFonts w:asciiTheme="minorHAnsi" w:hAnsiTheme="minorHAnsi" w:cstheme="minorHAnsi"/>
          <w:color w:val="000000" w:themeColor="text1"/>
        </w:rPr>
        <w:t xml:space="preserve">Основною діяльністю Компанії є виробництво </w:t>
      </w:r>
      <w:r w:rsidR="00A5140F">
        <w:rPr>
          <w:rFonts w:asciiTheme="minorHAnsi" w:hAnsiTheme="minorHAnsi" w:cstheme="minorHAnsi"/>
          <w:color w:val="000000" w:themeColor="text1"/>
        </w:rPr>
        <w:t>медичної, мікробіологічної</w:t>
      </w:r>
      <w:r w:rsidR="00270D8F" w:rsidRPr="00270D8F">
        <w:rPr>
          <w:rFonts w:asciiTheme="minorHAnsi" w:hAnsiTheme="minorHAnsi" w:cstheme="minorHAnsi"/>
          <w:color w:val="000000" w:themeColor="text1"/>
        </w:rPr>
        <w:t xml:space="preserve"> продукції та матеріалів. </w:t>
      </w:r>
    </w:p>
    <w:p w14:paraId="6E0BA4BD" w14:textId="174E1462" w:rsidR="00270D8F" w:rsidRPr="009B4404" w:rsidRDefault="00270D8F" w:rsidP="00AC5E11">
      <w:pPr>
        <w:spacing w:before="120" w:after="120"/>
        <w:ind w:right="5"/>
        <w:rPr>
          <w:rFonts w:asciiTheme="minorHAnsi" w:hAnsiTheme="minorHAnsi" w:cstheme="minorHAnsi"/>
          <w:color w:val="000000" w:themeColor="text1"/>
          <w:szCs w:val="20"/>
        </w:rPr>
      </w:pPr>
      <w:r w:rsidRPr="00270D8F">
        <w:rPr>
          <w:rFonts w:asciiTheme="minorHAnsi" w:hAnsiTheme="minorHAnsi" w:cstheme="minorHAnsi"/>
          <w:color w:val="000000" w:themeColor="text1"/>
        </w:rPr>
        <w:t xml:space="preserve">Інші види діяльності </w:t>
      </w:r>
      <w:r w:rsidRPr="009B4404">
        <w:rPr>
          <w:rFonts w:asciiTheme="minorHAnsi" w:hAnsiTheme="minorHAnsi" w:cstheme="minorHAnsi"/>
          <w:color w:val="000000" w:themeColor="text1"/>
          <w:szCs w:val="20"/>
        </w:rPr>
        <w:t xml:space="preserve">Компанії включають в себе: оптову </w:t>
      </w:r>
      <w:proofErr w:type="spellStart"/>
      <w:r w:rsidRPr="009B4404">
        <w:rPr>
          <w:rFonts w:asciiTheme="minorHAnsi" w:hAnsiTheme="minorHAnsi" w:cstheme="minorHAnsi"/>
          <w:color w:val="000000" w:themeColor="text1"/>
          <w:szCs w:val="20"/>
        </w:rPr>
        <w:t>торгівл</w:t>
      </w:r>
      <w:proofErr w:type="spellEnd"/>
      <w:r w:rsidR="00321813">
        <w:rPr>
          <w:rFonts w:asciiTheme="minorHAnsi" w:hAnsiTheme="minorHAnsi" w:cstheme="minorHAnsi"/>
          <w:color w:val="000000" w:themeColor="text1"/>
          <w:szCs w:val="20"/>
          <w:lang w:val="ru-RU"/>
        </w:rPr>
        <w:t>ю</w:t>
      </w:r>
      <w:r w:rsidRPr="009B4404">
        <w:rPr>
          <w:rFonts w:asciiTheme="minorHAnsi" w:hAnsiTheme="minorHAnsi" w:cstheme="minorHAnsi"/>
          <w:color w:val="000000" w:themeColor="text1"/>
          <w:szCs w:val="20"/>
        </w:rPr>
        <w:t xml:space="preserve"> фармацевтичними товарами; загальну </w:t>
      </w:r>
      <w:proofErr w:type="spellStart"/>
      <w:r w:rsidRPr="009B4404">
        <w:rPr>
          <w:rFonts w:asciiTheme="minorHAnsi" w:hAnsiTheme="minorHAnsi" w:cstheme="minorHAnsi"/>
          <w:color w:val="000000" w:themeColor="text1"/>
          <w:szCs w:val="20"/>
        </w:rPr>
        <w:t>медичн</w:t>
      </w:r>
      <w:proofErr w:type="spellEnd"/>
      <w:r w:rsidR="00321813">
        <w:rPr>
          <w:rFonts w:asciiTheme="minorHAnsi" w:hAnsiTheme="minorHAnsi" w:cstheme="minorHAnsi"/>
          <w:color w:val="000000" w:themeColor="text1"/>
          <w:szCs w:val="20"/>
          <w:lang w:val="ru-RU"/>
        </w:rPr>
        <w:t>у</w:t>
      </w:r>
      <w:r w:rsidRPr="009B4404">
        <w:rPr>
          <w:rFonts w:asciiTheme="minorHAnsi" w:hAnsiTheme="minorHAnsi" w:cstheme="minorHAnsi"/>
          <w:color w:val="000000" w:themeColor="text1"/>
          <w:szCs w:val="20"/>
        </w:rPr>
        <w:t xml:space="preserve"> практик</w:t>
      </w:r>
      <w:r w:rsidR="00321813">
        <w:rPr>
          <w:rFonts w:asciiTheme="minorHAnsi" w:hAnsiTheme="minorHAnsi" w:cstheme="minorHAnsi"/>
          <w:color w:val="000000" w:themeColor="text1"/>
          <w:szCs w:val="20"/>
          <w:lang w:val="ru-RU"/>
        </w:rPr>
        <w:t>у</w:t>
      </w:r>
      <w:r w:rsidRPr="009B4404">
        <w:rPr>
          <w:rFonts w:asciiTheme="minorHAnsi" w:hAnsiTheme="minorHAnsi" w:cstheme="minorHAnsi"/>
          <w:color w:val="000000" w:themeColor="text1"/>
          <w:szCs w:val="20"/>
        </w:rPr>
        <w:t xml:space="preserve">; роздрібну </w:t>
      </w:r>
      <w:proofErr w:type="spellStart"/>
      <w:r w:rsidRPr="009B4404">
        <w:rPr>
          <w:rFonts w:asciiTheme="minorHAnsi" w:hAnsiTheme="minorHAnsi" w:cstheme="minorHAnsi"/>
          <w:color w:val="000000" w:themeColor="text1"/>
          <w:szCs w:val="20"/>
        </w:rPr>
        <w:t>торгівл</w:t>
      </w:r>
      <w:proofErr w:type="spellEnd"/>
      <w:r w:rsidR="00321813">
        <w:rPr>
          <w:rFonts w:asciiTheme="minorHAnsi" w:hAnsiTheme="minorHAnsi" w:cstheme="minorHAnsi"/>
          <w:color w:val="000000" w:themeColor="text1"/>
          <w:szCs w:val="20"/>
          <w:lang w:val="ru-RU"/>
        </w:rPr>
        <w:t>ю</w:t>
      </w:r>
      <w:r w:rsidRPr="009B4404">
        <w:rPr>
          <w:rFonts w:asciiTheme="minorHAnsi" w:hAnsiTheme="minorHAnsi" w:cstheme="minorHAnsi"/>
          <w:color w:val="000000" w:themeColor="text1"/>
          <w:szCs w:val="20"/>
        </w:rPr>
        <w:t xml:space="preserve"> фармацевтичними товарами в спеціалізованих магазинах; надання в оренду й експлуатацію власного чи орендованого нерухомого майна; рекламні агентства; дослідження кон'юнктури ринку та виявлення громадської думки.</w:t>
      </w:r>
    </w:p>
    <w:p w14:paraId="7D8F31DC" w14:textId="1BAD9A78" w:rsidR="000D253B" w:rsidRPr="009B4404" w:rsidRDefault="00AC5E11" w:rsidP="00AC5E11">
      <w:pPr>
        <w:spacing w:before="120" w:after="120"/>
        <w:ind w:right="5"/>
        <w:rPr>
          <w:rFonts w:asciiTheme="minorHAnsi" w:hAnsiTheme="minorHAnsi" w:cstheme="minorHAnsi"/>
          <w:color w:val="000000" w:themeColor="text1"/>
          <w:szCs w:val="20"/>
        </w:rPr>
      </w:pPr>
      <w:r w:rsidRPr="009B4404">
        <w:rPr>
          <w:rFonts w:asciiTheme="minorHAnsi" w:hAnsiTheme="minorHAnsi" w:cstheme="minorHAnsi"/>
          <w:color w:val="000000" w:themeColor="text1"/>
          <w:szCs w:val="20"/>
        </w:rPr>
        <w:t>Компанія є</w:t>
      </w:r>
      <w:r w:rsidR="000D253B" w:rsidRPr="009B4404">
        <w:rPr>
          <w:rFonts w:asciiTheme="minorHAnsi" w:hAnsiTheme="minorHAnsi" w:cstheme="minorHAnsi"/>
          <w:color w:val="000000" w:themeColor="text1"/>
          <w:szCs w:val="20"/>
        </w:rPr>
        <w:t xml:space="preserve"> національний ліде</w:t>
      </w:r>
      <w:r w:rsidRPr="009B4404">
        <w:rPr>
          <w:rFonts w:asciiTheme="minorHAnsi" w:hAnsiTheme="minorHAnsi" w:cstheme="minorHAnsi"/>
          <w:color w:val="000000" w:themeColor="text1"/>
          <w:szCs w:val="20"/>
        </w:rPr>
        <w:t>р з виробництва антибактеріальних препаратів, а з</w:t>
      </w:r>
      <w:r w:rsidR="000D253B" w:rsidRPr="009B4404">
        <w:rPr>
          <w:rFonts w:asciiTheme="minorHAnsi" w:hAnsiTheme="minorHAnsi" w:cstheme="minorHAnsi"/>
          <w:color w:val="000000" w:themeColor="text1"/>
          <w:szCs w:val="20"/>
        </w:rPr>
        <w:t>авод є одним з найбільших та найдосвідченіших підприємств вітчизняної хімі</w:t>
      </w:r>
      <w:r w:rsidRPr="009B4404">
        <w:rPr>
          <w:rFonts w:asciiTheme="minorHAnsi" w:hAnsiTheme="minorHAnsi" w:cstheme="minorHAnsi"/>
          <w:color w:val="000000" w:themeColor="text1"/>
          <w:szCs w:val="20"/>
        </w:rPr>
        <w:t xml:space="preserve">ко-фармацевтичної промисловості. </w:t>
      </w:r>
      <w:r w:rsidR="000D253B" w:rsidRPr="009B4404">
        <w:rPr>
          <w:rFonts w:asciiTheme="minorHAnsi" w:hAnsiTheme="minorHAnsi" w:cstheme="minorHAnsi"/>
          <w:color w:val="000000" w:themeColor="text1"/>
          <w:szCs w:val="20"/>
        </w:rPr>
        <w:t>Завод виробляє лікарські засоби в таких формах випуску як: ін’єкції у флаконах, таблетки, капсули, мазі та гелі. З урахуванням форм дозування виробничий портфель заводу складає близько 170 генеричних та оригінальних лікарських засобів, з них 32 найменування антибіотиків, серед яких як традиційні, так і антибіотики нового покоління. З 2006 року підприємство виробляє також і ветеринарні препарати.</w:t>
      </w:r>
    </w:p>
    <w:p w14:paraId="7978BF5A" w14:textId="46A3D6C0" w:rsidR="000D253B" w:rsidRPr="00F81BCE" w:rsidRDefault="000D253B" w:rsidP="00270D8F">
      <w:pPr>
        <w:spacing w:before="120"/>
        <w:rPr>
          <w:rFonts w:asciiTheme="minorHAnsi" w:hAnsiTheme="minorHAnsi" w:cstheme="minorHAnsi"/>
          <w:color w:val="000000" w:themeColor="text1"/>
          <w:szCs w:val="20"/>
        </w:rPr>
      </w:pPr>
      <w:r w:rsidRPr="009B4404">
        <w:rPr>
          <w:rFonts w:asciiTheme="minorHAnsi" w:hAnsiTheme="minorHAnsi" w:cstheme="minorHAnsi"/>
          <w:color w:val="000000" w:themeColor="text1"/>
          <w:szCs w:val="20"/>
        </w:rPr>
        <w:t xml:space="preserve">На початку 2014 року </w:t>
      </w:r>
      <w:r w:rsidR="00270D8F" w:rsidRPr="009B4404">
        <w:rPr>
          <w:rFonts w:asciiTheme="minorHAnsi" w:hAnsiTheme="minorHAnsi" w:cstheme="minorHAnsi"/>
          <w:color w:val="000000" w:themeColor="text1"/>
          <w:szCs w:val="20"/>
        </w:rPr>
        <w:t>Компанія</w:t>
      </w:r>
      <w:r w:rsidRPr="009B4404">
        <w:rPr>
          <w:rFonts w:asciiTheme="minorHAnsi" w:hAnsiTheme="minorHAnsi" w:cstheme="minorHAnsi"/>
          <w:color w:val="000000" w:themeColor="text1"/>
          <w:szCs w:val="20"/>
        </w:rPr>
        <w:t xml:space="preserve"> успішно пройш</w:t>
      </w:r>
      <w:r w:rsidR="00270D8F" w:rsidRPr="009B4404">
        <w:rPr>
          <w:rFonts w:asciiTheme="minorHAnsi" w:hAnsiTheme="minorHAnsi" w:cstheme="minorHAnsi"/>
          <w:color w:val="000000" w:themeColor="text1"/>
          <w:szCs w:val="20"/>
        </w:rPr>
        <w:t xml:space="preserve">ла </w:t>
      </w:r>
      <w:r w:rsidRPr="009B4404">
        <w:rPr>
          <w:rFonts w:asciiTheme="minorHAnsi" w:hAnsiTheme="minorHAnsi" w:cstheme="minorHAnsi"/>
          <w:color w:val="000000" w:themeColor="text1"/>
          <w:szCs w:val="20"/>
        </w:rPr>
        <w:t>перевірку Державної</w:t>
      </w:r>
      <w:r w:rsidR="00AC5E11" w:rsidRPr="009B4404">
        <w:rPr>
          <w:rFonts w:asciiTheme="minorHAnsi" w:hAnsiTheme="minorHAnsi" w:cstheme="minorHAnsi"/>
          <w:color w:val="000000" w:themeColor="text1"/>
          <w:szCs w:val="20"/>
        </w:rPr>
        <w:t xml:space="preserve"> </w:t>
      </w:r>
      <w:r w:rsidRPr="009B4404">
        <w:rPr>
          <w:rFonts w:asciiTheme="minorHAnsi" w:hAnsiTheme="minorHAnsi" w:cstheme="minorHAnsi"/>
          <w:color w:val="000000" w:themeColor="text1"/>
          <w:szCs w:val="20"/>
        </w:rPr>
        <w:t xml:space="preserve">Служби </w:t>
      </w:r>
      <w:r w:rsidRPr="00F81BCE">
        <w:rPr>
          <w:rFonts w:asciiTheme="minorHAnsi" w:hAnsiTheme="minorHAnsi" w:cstheme="minorHAnsi"/>
          <w:color w:val="000000" w:themeColor="text1"/>
          <w:szCs w:val="20"/>
        </w:rPr>
        <w:t xml:space="preserve">України з лікарських засобів щодо дотримання Ліцензійних умов та отримав сертифікати </w:t>
      </w:r>
      <w:r w:rsidRPr="00F81BCE">
        <w:rPr>
          <w:rFonts w:asciiTheme="minorHAnsi" w:hAnsiTheme="minorHAnsi" w:cstheme="minorHAnsi"/>
          <w:color w:val="000000" w:themeColor="text1"/>
          <w:szCs w:val="20"/>
          <w:lang w:val="ru-RU"/>
        </w:rPr>
        <w:t>GMP</w:t>
      </w:r>
      <w:r w:rsidR="00D65146">
        <w:rPr>
          <w:rFonts w:asciiTheme="minorHAnsi" w:hAnsiTheme="minorHAnsi" w:cstheme="minorHAnsi"/>
          <w:color w:val="000000" w:themeColor="text1"/>
          <w:szCs w:val="20"/>
        </w:rPr>
        <w:t xml:space="preserve"> </w:t>
      </w:r>
      <w:r w:rsidR="00EE3472">
        <w:rPr>
          <w:rFonts w:asciiTheme="minorHAnsi" w:hAnsiTheme="minorHAnsi" w:cstheme="minorHAnsi"/>
          <w:color w:val="000000" w:themeColor="text1"/>
          <w:szCs w:val="20"/>
        </w:rPr>
        <w:t xml:space="preserve">(у листопаді 2019 року пройдено повторно) </w:t>
      </w:r>
      <w:r w:rsidR="00D65146">
        <w:rPr>
          <w:rFonts w:asciiTheme="minorHAnsi" w:hAnsiTheme="minorHAnsi" w:cstheme="minorHAnsi"/>
          <w:color w:val="000000" w:themeColor="text1"/>
          <w:szCs w:val="20"/>
        </w:rPr>
        <w:t>на усі виробничі дільниці</w:t>
      </w:r>
      <w:r w:rsidR="00EE3472">
        <w:rPr>
          <w:rFonts w:asciiTheme="minorHAnsi" w:hAnsiTheme="minorHAnsi" w:cstheme="minorHAnsi"/>
          <w:color w:val="000000" w:themeColor="text1"/>
          <w:szCs w:val="20"/>
        </w:rPr>
        <w:t>. А також, в грудні 2019 року Компанія пройшла зовнішній аудит на відповідність всім стандартам системи екологічного управління.</w:t>
      </w:r>
    </w:p>
    <w:p w14:paraId="3310969D" w14:textId="5A37C5BD" w:rsidR="00270D8F" w:rsidRPr="00F81BCE" w:rsidRDefault="009E2C41" w:rsidP="001E31A0">
      <w:pPr>
        <w:pStyle w:val="1"/>
        <w:rPr>
          <w:rFonts w:asciiTheme="minorHAnsi" w:hAnsiTheme="minorHAnsi" w:cstheme="minorHAnsi"/>
          <w:color w:val="000000" w:themeColor="text1"/>
          <w:szCs w:val="20"/>
        </w:rPr>
      </w:pPr>
      <w:bookmarkStart w:id="19" w:name="_Toc38541540"/>
      <w:bookmarkStart w:id="20" w:name="_Toc497213429"/>
      <w:bookmarkStart w:id="21" w:name="_Toc501620013"/>
      <w:bookmarkStart w:id="22" w:name="_Toc501626606"/>
      <w:bookmarkStart w:id="23" w:name="_Toc501627095"/>
      <w:r>
        <w:rPr>
          <w:rFonts w:asciiTheme="minorHAnsi" w:hAnsiTheme="minorHAnsi" w:cstheme="minorHAnsi"/>
          <w:color w:val="000000" w:themeColor="text1"/>
          <w:szCs w:val="20"/>
        </w:rPr>
        <w:t>Операційне</w:t>
      </w:r>
      <w:r w:rsidR="0031528B" w:rsidRPr="00F81BCE">
        <w:rPr>
          <w:rFonts w:asciiTheme="minorHAnsi" w:hAnsiTheme="minorHAnsi" w:cstheme="minorHAnsi"/>
          <w:color w:val="000000" w:themeColor="text1"/>
          <w:szCs w:val="20"/>
        </w:rPr>
        <w:t xml:space="preserve"> середовище</w:t>
      </w:r>
      <w:bookmarkEnd w:id="19"/>
    </w:p>
    <w:p w14:paraId="694BFF26" w14:textId="5DE98754" w:rsidR="00C11C07" w:rsidRPr="00F81BCE" w:rsidRDefault="003A5493" w:rsidP="00183368">
      <w:pPr>
        <w:pStyle w:val="0"/>
        <w:spacing w:before="120" w:after="120"/>
        <w:rPr>
          <w:rFonts w:asciiTheme="minorHAnsi" w:hAnsiTheme="minorHAnsi" w:cstheme="minorHAnsi"/>
          <w:szCs w:val="20"/>
          <w:lang w:val="uk-UA"/>
        </w:rPr>
      </w:pPr>
      <w:r w:rsidRPr="00F81BCE">
        <w:rPr>
          <w:rFonts w:asciiTheme="minorHAnsi" w:hAnsiTheme="minorHAnsi" w:cstheme="minorHAnsi"/>
          <w:szCs w:val="20"/>
          <w:lang w:val="uk-UA"/>
        </w:rPr>
        <w:t>Е</w:t>
      </w:r>
      <w:r w:rsidR="00C11C07" w:rsidRPr="00F81BCE">
        <w:rPr>
          <w:rFonts w:asciiTheme="minorHAnsi" w:hAnsiTheme="minorHAnsi" w:cstheme="minorHAnsi"/>
          <w:szCs w:val="20"/>
          <w:lang w:val="uk-UA"/>
        </w:rPr>
        <w:t xml:space="preserve">кономіка України демонструє ознаки </w:t>
      </w:r>
      <w:r w:rsidRPr="00F81BCE">
        <w:rPr>
          <w:rFonts w:asciiTheme="minorHAnsi" w:hAnsiTheme="minorHAnsi" w:cstheme="minorHAnsi"/>
          <w:szCs w:val="20"/>
          <w:lang w:val="uk-UA"/>
        </w:rPr>
        <w:t>стабілізації після тривалого періоду політичної та економічної напруженості. У 2019 році темп інфляції в Україні у річному обчисленні уповільнився до 4,1% (у 2018 році становив 9,8%)</w:t>
      </w:r>
      <w:r w:rsidR="00BC3361" w:rsidRPr="00F81BCE">
        <w:rPr>
          <w:rFonts w:asciiTheme="minorHAnsi" w:hAnsiTheme="minorHAnsi" w:cstheme="minorHAnsi"/>
          <w:szCs w:val="20"/>
          <w:lang w:val="uk-UA"/>
        </w:rPr>
        <w:t xml:space="preserve">. </w:t>
      </w:r>
    </w:p>
    <w:p w14:paraId="4A146267" w14:textId="77777777" w:rsidR="002727FD" w:rsidRPr="009B4404" w:rsidRDefault="0099691A" w:rsidP="00183368">
      <w:pPr>
        <w:pStyle w:val="0"/>
        <w:spacing w:before="120" w:after="120"/>
        <w:rPr>
          <w:rFonts w:asciiTheme="minorHAnsi" w:hAnsiTheme="minorHAnsi" w:cstheme="minorHAnsi"/>
          <w:iCs/>
          <w:szCs w:val="20"/>
          <w:lang w:val="uk-UA"/>
        </w:rPr>
      </w:pPr>
      <w:r w:rsidRPr="00F81BCE">
        <w:rPr>
          <w:rFonts w:asciiTheme="minorHAnsi" w:hAnsiTheme="minorHAnsi" w:cstheme="minorHAnsi"/>
          <w:szCs w:val="20"/>
          <w:lang w:val="uk-UA"/>
        </w:rPr>
        <w:t xml:space="preserve">Національний банк України (далі - НБУ) продовжує політику цільового регулювання інфляції та у зв’язку з уповільненням її темпів поступово знижує </w:t>
      </w:r>
      <w:r w:rsidRPr="00F81BCE">
        <w:rPr>
          <w:rFonts w:asciiTheme="minorHAnsi" w:hAnsiTheme="minorHAnsi" w:cstheme="minorHAnsi"/>
          <w:iCs/>
          <w:szCs w:val="20"/>
          <w:lang w:val="uk-UA"/>
        </w:rPr>
        <w:t xml:space="preserve">облікову ставку до 13,5% в кінці 2019 року з 18,0% на початку звітного періоду. Національний банк продовжує цикл пом'якшення монетарної політики, </w:t>
      </w:r>
      <w:r w:rsidR="00577E67" w:rsidRPr="00F81BCE">
        <w:rPr>
          <w:rFonts w:asciiTheme="minorHAnsi" w:hAnsiTheme="minorHAnsi" w:cstheme="minorHAnsi"/>
          <w:szCs w:val="20"/>
          <w:lang w:val="uk-UA"/>
        </w:rPr>
        <w:t>що обґрунтовано стійкою тенденцію уповільнення інфляції</w:t>
      </w:r>
      <w:r w:rsidR="00E1399D" w:rsidRPr="00F81BCE">
        <w:rPr>
          <w:rFonts w:asciiTheme="minorHAnsi" w:hAnsiTheme="minorHAnsi" w:cstheme="minorHAnsi"/>
          <w:iCs/>
          <w:szCs w:val="20"/>
          <w:lang w:val="uk-UA"/>
        </w:rPr>
        <w:t>.</w:t>
      </w:r>
      <w:r w:rsidR="00E1399D" w:rsidRPr="009B4404">
        <w:rPr>
          <w:rFonts w:asciiTheme="minorHAnsi" w:hAnsiTheme="minorHAnsi" w:cstheme="minorHAnsi"/>
          <w:iCs/>
          <w:szCs w:val="20"/>
          <w:lang w:val="uk-UA"/>
        </w:rPr>
        <w:t xml:space="preserve"> </w:t>
      </w:r>
    </w:p>
    <w:p w14:paraId="1327A8F2" w14:textId="29CD3AB4" w:rsidR="008E78FB" w:rsidRPr="002727FD" w:rsidRDefault="0099691A" w:rsidP="00183368">
      <w:pPr>
        <w:pStyle w:val="0"/>
        <w:spacing w:before="120" w:after="120"/>
        <w:rPr>
          <w:lang w:val="uk-UA"/>
        </w:rPr>
      </w:pPr>
      <w:r w:rsidRPr="009B4404">
        <w:rPr>
          <w:rFonts w:asciiTheme="minorHAnsi" w:hAnsiTheme="minorHAnsi" w:cstheme="minorHAnsi"/>
          <w:szCs w:val="20"/>
          <w:lang w:val="uk-UA"/>
        </w:rPr>
        <w:t>Згідно з даними відкритих джерел, у 2019 році гривня продемонструвала найвищий темп ревальвації у світі – 19% ц</w:t>
      </w:r>
      <w:r w:rsidR="008E78FB" w:rsidRPr="009B4404">
        <w:rPr>
          <w:rFonts w:asciiTheme="minorHAnsi" w:hAnsiTheme="minorHAnsi" w:cstheme="minorHAnsi"/>
          <w:szCs w:val="20"/>
          <w:lang w:val="uk-UA"/>
        </w:rPr>
        <w:t>е показник</w:t>
      </w:r>
      <w:r w:rsidRPr="009B4404">
        <w:rPr>
          <w:rFonts w:asciiTheme="minorHAnsi" w:hAnsiTheme="minorHAnsi" w:cstheme="minorHAnsi"/>
          <w:szCs w:val="20"/>
          <w:lang w:val="uk-UA"/>
        </w:rPr>
        <w:t xml:space="preserve"> </w:t>
      </w:r>
      <w:hyperlink r:id="rId29" w:tgtFrame="_self" w:history="1">
        <w:r w:rsidR="008E78FB" w:rsidRPr="009B4404">
          <w:rPr>
            <w:rFonts w:asciiTheme="minorHAnsi" w:hAnsiTheme="minorHAnsi" w:cstheme="minorHAnsi"/>
            <w:szCs w:val="20"/>
            <w:lang w:val="uk-UA"/>
          </w:rPr>
          <w:t>ревальвації гривні</w:t>
        </w:r>
      </w:hyperlink>
      <w:r w:rsidRPr="009B4404">
        <w:rPr>
          <w:rFonts w:asciiTheme="minorHAnsi" w:hAnsiTheme="minorHAnsi" w:cstheme="minorHAnsi"/>
          <w:szCs w:val="20"/>
          <w:lang w:val="uk-UA"/>
        </w:rPr>
        <w:t xml:space="preserve"> </w:t>
      </w:r>
      <w:r w:rsidR="008E78FB" w:rsidRPr="009B4404">
        <w:rPr>
          <w:rFonts w:asciiTheme="minorHAnsi" w:hAnsiTheme="minorHAnsi" w:cstheme="minorHAnsi"/>
          <w:szCs w:val="20"/>
          <w:lang w:val="uk-UA"/>
        </w:rPr>
        <w:t>до долара США протягом</w:t>
      </w:r>
      <w:r w:rsidR="008E78FB" w:rsidRPr="009B4404">
        <w:rPr>
          <w:lang w:val="uk-UA"/>
        </w:rPr>
        <w:t xml:space="preserve"> 2019 року </w:t>
      </w:r>
      <w:r w:rsidRPr="009B4404">
        <w:rPr>
          <w:lang w:val="uk-UA"/>
        </w:rPr>
        <w:t>(станом на 31.12.2019</w:t>
      </w:r>
      <w:r w:rsidR="008E78FB" w:rsidRPr="009B4404">
        <w:rPr>
          <w:lang w:val="uk-UA"/>
        </w:rPr>
        <w:t>).</w:t>
      </w:r>
      <w:r w:rsidR="002727FD" w:rsidRPr="009B4404">
        <w:rPr>
          <w:lang w:val="uk-UA"/>
        </w:rPr>
        <w:t xml:space="preserve"> </w:t>
      </w:r>
      <w:r w:rsidR="00E1399D" w:rsidRPr="009B4404">
        <w:rPr>
          <w:lang w:val="uk-UA"/>
        </w:rPr>
        <w:t>Проте, р</w:t>
      </w:r>
      <w:r w:rsidR="008E78FB" w:rsidRPr="009B4404">
        <w:rPr>
          <w:lang w:val="uk-UA"/>
        </w:rPr>
        <w:t xml:space="preserve">евальвація гривні не мала реального підґрунтя, адже не було зростання конкурентоспроможності економіки, а відбулася передусім як результат припливу іноземного </w:t>
      </w:r>
      <w:r w:rsidR="008E78FB" w:rsidRPr="009B4404">
        <w:rPr>
          <w:lang w:val="uk-UA"/>
        </w:rPr>
        <w:lastRenderedPageBreak/>
        <w:t>спекулятивного капіталу на ринок облігацій</w:t>
      </w:r>
      <w:r w:rsidR="008E78FB" w:rsidRPr="002727FD">
        <w:rPr>
          <w:lang w:val="uk-UA"/>
        </w:rPr>
        <w:t xml:space="preserve"> внутрішньої державної позики, спровокованого високими відсотковими ставками.</w:t>
      </w:r>
    </w:p>
    <w:p w14:paraId="481C09C5" w14:textId="77777777" w:rsidR="00577E67" w:rsidRPr="002727FD" w:rsidRDefault="00E1399D" w:rsidP="00183368">
      <w:pPr>
        <w:pStyle w:val="0"/>
        <w:spacing w:before="120" w:after="120"/>
        <w:rPr>
          <w:lang w:val="uk-UA"/>
        </w:rPr>
      </w:pPr>
      <w:r w:rsidRPr="002727FD">
        <w:rPr>
          <w:lang w:val="uk-UA"/>
        </w:rPr>
        <w:t xml:space="preserve">НБУ дотримувався політики плаваючого валютного курсу гривні, який станом на кінець 2019 року становив 23,69 гривні за 1 долар США порівняно з 27,69 гривні за 1 долар США станом на 31 грудня 2018 року. Серед головних факторів зміцнення гривні - успішне розблокування фінансування за програмою МВФ, стабільні доходи агроекспортерів, обмежена гривнева ліквідність та збільшення грошових переказів у країну від трудових мігрантів. </w:t>
      </w:r>
    </w:p>
    <w:p w14:paraId="7F149046" w14:textId="3B63CCEA" w:rsidR="00577E67" w:rsidRPr="002727FD" w:rsidRDefault="00577E67" w:rsidP="00183368">
      <w:pPr>
        <w:pStyle w:val="0"/>
        <w:spacing w:before="120" w:after="120"/>
        <w:rPr>
          <w:lang w:val="uk-UA"/>
        </w:rPr>
      </w:pPr>
      <w:r w:rsidRPr="002727FD">
        <w:rPr>
          <w:lang w:val="uk-UA"/>
        </w:rPr>
        <w:t xml:space="preserve">У 2019 році на обслуговування та погашення </w:t>
      </w:r>
      <w:hyperlink r:id="rId30" w:tgtFrame="_blank" w:history="1">
        <w:r w:rsidRPr="002727FD">
          <w:rPr>
            <w:lang w:val="uk-UA"/>
          </w:rPr>
          <w:t>державного боргу</w:t>
        </w:r>
      </w:hyperlink>
      <w:r w:rsidRPr="002727FD">
        <w:rPr>
          <w:lang w:val="uk-UA"/>
        </w:rPr>
        <w:t xml:space="preserve"> було спрямовано 119,2 млрд грн та 345,2 млрд грн відповідно. Також, у 2020 році Україна зобов'язана погасити значну суму державного боргу, що вимагатиме мобілізації суттєвого внутрішнього і зовнішнього фінансування у дедалі складніших умовах кредитування країн, економіка яких розвивається.</w:t>
      </w:r>
    </w:p>
    <w:p w14:paraId="42D37B9B" w14:textId="1B9F1BA0" w:rsidR="00577E67" w:rsidRPr="002727FD" w:rsidRDefault="00577E67" w:rsidP="00183368">
      <w:pPr>
        <w:pStyle w:val="0"/>
        <w:spacing w:before="120" w:after="120"/>
        <w:rPr>
          <w:lang w:val="uk-UA"/>
        </w:rPr>
      </w:pPr>
      <w:r w:rsidRPr="002727FD">
        <w:rPr>
          <w:lang w:val="uk-UA"/>
        </w:rPr>
        <w:t>Загальний дефіцит</w:t>
      </w:r>
      <w:r w:rsidR="002727FD" w:rsidRPr="002727FD">
        <w:rPr>
          <w:lang w:val="uk-UA"/>
        </w:rPr>
        <w:t xml:space="preserve"> </w:t>
      </w:r>
      <w:hyperlink r:id="rId31" w:tgtFrame="_blank" w:history="1">
        <w:r w:rsidRPr="002727FD">
          <w:rPr>
            <w:lang w:val="uk-UA"/>
          </w:rPr>
          <w:t>державного бюджету</w:t>
        </w:r>
      </w:hyperlink>
      <w:r w:rsidR="002727FD" w:rsidRPr="002727FD">
        <w:rPr>
          <w:lang w:val="uk-UA"/>
        </w:rPr>
        <w:t xml:space="preserve"> </w:t>
      </w:r>
      <w:r w:rsidRPr="002727FD">
        <w:rPr>
          <w:lang w:val="uk-UA"/>
        </w:rPr>
        <w:t>на</w:t>
      </w:r>
      <w:r w:rsidR="002727FD" w:rsidRPr="002727FD">
        <w:rPr>
          <w:lang w:val="uk-UA"/>
        </w:rPr>
        <w:t xml:space="preserve"> </w:t>
      </w:r>
      <w:r w:rsidRPr="002727FD">
        <w:rPr>
          <w:lang w:val="uk-UA"/>
        </w:rPr>
        <w:t>2019 рік був меншим за</w:t>
      </w:r>
      <w:r w:rsidR="002727FD" w:rsidRPr="002727FD">
        <w:rPr>
          <w:lang w:val="uk-UA"/>
        </w:rPr>
        <w:t xml:space="preserve"> </w:t>
      </w:r>
      <w:r w:rsidRPr="002727FD">
        <w:rPr>
          <w:lang w:val="uk-UA"/>
        </w:rPr>
        <w:t>плановий і становив 72,4 млрд грн</w:t>
      </w:r>
      <w:r w:rsidR="002727FD" w:rsidRPr="002727FD">
        <w:rPr>
          <w:lang w:val="uk-UA"/>
        </w:rPr>
        <w:t xml:space="preserve"> </w:t>
      </w:r>
      <w:r w:rsidRPr="002727FD">
        <w:rPr>
          <w:lang w:val="uk-UA"/>
        </w:rPr>
        <w:t>— близько 1,8% ВВП. Його було профінансовано за</w:t>
      </w:r>
      <w:r w:rsidR="002727FD" w:rsidRPr="002727FD">
        <w:rPr>
          <w:lang w:val="uk-UA"/>
        </w:rPr>
        <w:t xml:space="preserve"> </w:t>
      </w:r>
      <w:r w:rsidRPr="002727FD">
        <w:rPr>
          <w:lang w:val="uk-UA"/>
        </w:rPr>
        <w:t>рахунок запозичень, які в</w:t>
      </w:r>
      <w:r w:rsidR="002727FD" w:rsidRPr="002727FD">
        <w:rPr>
          <w:lang w:val="uk-UA"/>
        </w:rPr>
        <w:t xml:space="preserve"> 2019 році становили 405 </w:t>
      </w:r>
      <w:r w:rsidRPr="002727FD">
        <w:rPr>
          <w:lang w:val="uk-UA"/>
        </w:rPr>
        <w:t>млрд грн.</w:t>
      </w:r>
    </w:p>
    <w:p w14:paraId="35E937C6" w14:textId="0D27B425" w:rsidR="009B4404" w:rsidRDefault="009B4404" w:rsidP="00183368">
      <w:pPr>
        <w:pStyle w:val="0"/>
        <w:spacing w:before="120" w:after="120"/>
        <w:rPr>
          <w:lang w:val="uk-UA"/>
        </w:rPr>
      </w:pPr>
      <w:r>
        <w:rPr>
          <w:lang w:val="uk-UA"/>
        </w:rPr>
        <w:t>Загалом еконо</w:t>
      </w:r>
      <w:r w:rsidR="0018094F">
        <w:rPr>
          <w:lang w:val="uk-UA"/>
        </w:rPr>
        <w:t>мічний розвиток у 2019 році, не</w:t>
      </w:r>
      <w:r>
        <w:rPr>
          <w:lang w:val="uk-UA"/>
        </w:rPr>
        <w:t>зважаючи на певні коливання окремих по</w:t>
      </w:r>
      <w:r w:rsidR="0018094F">
        <w:rPr>
          <w:lang w:val="uk-UA"/>
        </w:rPr>
        <w:t>казників економічної діяльності</w:t>
      </w:r>
      <w:r>
        <w:rPr>
          <w:lang w:val="uk-UA"/>
        </w:rPr>
        <w:t xml:space="preserve">, що були спричинені специфічними обставинами, формує основу для подальшого якісного економічного зростання в умовах продовження реалізації задекларованих умов. </w:t>
      </w:r>
    </w:p>
    <w:p w14:paraId="0645EFC4" w14:textId="7B278368" w:rsidR="00183368" w:rsidRPr="002727FD" w:rsidRDefault="009B4404" w:rsidP="00183368">
      <w:pPr>
        <w:pStyle w:val="0"/>
        <w:spacing w:before="120" w:after="120"/>
        <w:rPr>
          <w:lang w:val="uk-UA"/>
        </w:rPr>
      </w:pPr>
      <w:r>
        <w:rPr>
          <w:lang w:val="uk-UA"/>
        </w:rPr>
        <w:t>Н</w:t>
      </w:r>
      <w:r w:rsidR="00E1399D" w:rsidRPr="002727FD">
        <w:rPr>
          <w:lang w:val="uk-UA"/>
        </w:rPr>
        <w:t>езважаючи на певні покращення у 201</w:t>
      </w:r>
      <w:r w:rsidR="00183368" w:rsidRPr="002727FD">
        <w:rPr>
          <w:lang w:val="uk-UA"/>
        </w:rPr>
        <w:t>9</w:t>
      </w:r>
      <w:r w:rsidR="00E1399D" w:rsidRPr="002727FD">
        <w:rPr>
          <w:lang w:val="uk-UA"/>
        </w:rPr>
        <w:t xml:space="preserve"> році, остаточний результат політичної та економічної ситуації в Україні та її наслідки передбачити вкрай складно, проте вони можуть мати подальший суттєвий вплив на економіку України та бізнес Компанії.</w:t>
      </w:r>
    </w:p>
    <w:p w14:paraId="2F4F45FC" w14:textId="09AC5C75" w:rsidR="0031528B" w:rsidRPr="002727FD" w:rsidRDefault="009B4404" w:rsidP="00183368">
      <w:pPr>
        <w:pStyle w:val="0"/>
        <w:spacing w:before="120" w:after="120"/>
        <w:rPr>
          <w:lang w:val="uk-UA"/>
        </w:rPr>
      </w:pPr>
      <w:r>
        <w:rPr>
          <w:lang w:val="uk-UA"/>
        </w:rPr>
        <w:t>Н</w:t>
      </w:r>
      <w:r w:rsidR="002727FD">
        <w:rPr>
          <w:lang w:val="uk-UA"/>
        </w:rPr>
        <w:t xml:space="preserve">еобхідно зазначити, що </w:t>
      </w:r>
      <w:r w:rsidR="002727FD" w:rsidRPr="002727FD">
        <w:rPr>
          <w:lang w:val="uk-UA"/>
        </w:rPr>
        <w:t xml:space="preserve">діяльність Компанії </w:t>
      </w:r>
      <w:r w:rsidR="002727FD">
        <w:rPr>
          <w:lang w:val="uk-UA"/>
        </w:rPr>
        <w:t xml:space="preserve">відноситься до фармацевтичної галузі України, </w:t>
      </w:r>
      <w:r w:rsidR="0031528B" w:rsidRPr="002727FD">
        <w:rPr>
          <w:lang w:val="uk-UA"/>
        </w:rPr>
        <w:t xml:space="preserve">яка </w:t>
      </w:r>
      <w:r w:rsidR="002727FD">
        <w:rPr>
          <w:lang w:val="uk-UA"/>
        </w:rPr>
        <w:t>є однією із бюджетонаповнююч</w:t>
      </w:r>
      <w:r w:rsidR="00EF4B47">
        <w:rPr>
          <w:lang w:val="uk-UA"/>
        </w:rPr>
        <w:t>их</w:t>
      </w:r>
      <w:r w:rsidR="002727FD">
        <w:rPr>
          <w:lang w:val="uk-UA"/>
        </w:rPr>
        <w:t xml:space="preserve"> та в </w:t>
      </w:r>
      <w:r w:rsidR="00841CAB">
        <w:rPr>
          <w:lang w:val="uk-UA"/>
        </w:rPr>
        <w:t>цілому</w:t>
      </w:r>
      <w:r w:rsidR="002727FD">
        <w:rPr>
          <w:lang w:val="uk-UA"/>
        </w:rPr>
        <w:t xml:space="preserve"> відіграє значну роль в </w:t>
      </w:r>
      <w:r w:rsidR="0031528B" w:rsidRPr="002727FD">
        <w:rPr>
          <w:lang w:val="uk-UA"/>
        </w:rPr>
        <w:t>розви</w:t>
      </w:r>
      <w:r w:rsidR="002727FD">
        <w:rPr>
          <w:lang w:val="uk-UA"/>
        </w:rPr>
        <w:t>тку</w:t>
      </w:r>
      <w:r w:rsidR="0031528B" w:rsidRPr="002727FD">
        <w:rPr>
          <w:lang w:val="uk-UA"/>
        </w:rPr>
        <w:t xml:space="preserve"> національн</w:t>
      </w:r>
      <w:r w:rsidR="002727FD">
        <w:rPr>
          <w:lang w:val="uk-UA"/>
        </w:rPr>
        <w:t>ої економіки</w:t>
      </w:r>
      <w:r w:rsidR="0031528B" w:rsidRPr="002727FD">
        <w:rPr>
          <w:lang w:val="uk-UA"/>
        </w:rPr>
        <w:t>. В ній задіяні лише 0,15% працівників від загальної кількості зайнятих, але вони створюють 0,83% ВВП країни і забезпечують 24 млрд грн доданої вартості.</w:t>
      </w:r>
    </w:p>
    <w:p w14:paraId="0F3C9F7A" w14:textId="60672B8F" w:rsidR="0031528B" w:rsidRPr="002727FD" w:rsidRDefault="0031528B" w:rsidP="00183368">
      <w:pPr>
        <w:pStyle w:val="0"/>
        <w:spacing w:before="120" w:after="120"/>
        <w:rPr>
          <w:lang w:val="uk-UA"/>
        </w:rPr>
      </w:pPr>
      <w:r w:rsidRPr="002727FD">
        <w:rPr>
          <w:lang w:val="uk-UA"/>
        </w:rPr>
        <w:t>Можна стверджувати, що український фармацевтичний бiзнес стрімко відновлюється</w:t>
      </w:r>
      <w:r w:rsidR="002727FD">
        <w:rPr>
          <w:lang w:val="uk-UA"/>
        </w:rPr>
        <w:t>, т</w:t>
      </w:r>
      <w:r w:rsidR="002727FD" w:rsidRPr="002727FD">
        <w:rPr>
          <w:lang w:val="uk-UA"/>
        </w:rPr>
        <w:t>а п</w:t>
      </w:r>
      <w:r w:rsidRPr="002727FD">
        <w:rPr>
          <w:lang w:val="uk-UA"/>
        </w:rPr>
        <w:t>ротягом останніх трьох років індустрія зростала в середньому на 11% в рік, що втричі швидше, ніж економіка України в цілому.</w:t>
      </w:r>
    </w:p>
    <w:p w14:paraId="59E0A32F" w14:textId="1568EFBF" w:rsidR="0031528B" w:rsidRPr="003A10ED" w:rsidRDefault="0031528B" w:rsidP="00183368">
      <w:pPr>
        <w:pStyle w:val="0"/>
        <w:spacing w:before="120" w:after="120"/>
        <w:rPr>
          <w:color w:val="000000" w:themeColor="text1"/>
          <w:lang w:val="uk-UA"/>
        </w:rPr>
      </w:pPr>
      <w:r w:rsidRPr="002727FD">
        <w:rPr>
          <w:lang w:val="uk-UA"/>
        </w:rPr>
        <w:t>Українська фарма</w:t>
      </w:r>
      <w:r w:rsidR="00D70673">
        <w:rPr>
          <w:lang w:val="uk-UA"/>
        </w:rPr>
        <w:t>цевтична галузь</w:t>
      </w:r>
      <w:r w:rsidRPr="002727FD">
        <w:rPr>
          <w:lang w:val="uk-UA"/>
        </w:rPr>
        <w:t xml:space="preserve"> має колосальний потенціал. За прогнозами, глобальний річний обсяг продажів лікарських засобів до 2024 року зросте з нинішніх $911 млрд до $1,25 трлн. Україна стане частиною цього зростання</w:t>
      </w:r>
      <w:r w:rsidR="00D70673">
        <w:rPr>
          <w:lang w:val="uk-UA"/>
        </w:rPr>
        <w:t xml:space="preserve">, оскільки має </w:t>
      </w:r>
      <w:r w:rsidRPr="002727FD">
        <w:rPr>
          <w:lang w:val="uk-UA"/>
        </w:rPr>
        <w:t xml:space="preserve">значний експортний потенціал, </w:t>
      </w:r>
      <w:r w:rsidR="00D70673">
        <w:rPr>
          <w:lang w:val="uk-UA"/>
        </w:rPr>
        <w:t xml:space="preserve">а більшість </w:t>
      </w:r>
      <w:r w:rsidRPr="002727FD">
        <w:rPr>
          <w:lang w:val="uk-UA"/>
        </w:rPr>
        <w:t>виробництв</w:t>
      </w:r>
      <w:r w:rsidR="00D70673">
        <w:rPr>
          <w:lang w:val="uk-UA"/>
        </w:rPr>
        <w:t>а</w:t>
      </w:r>
      <w:r w:rsidRPr="002727FD">
        <w:rPr>
          <w:lang w:val="uk-UA"/>
        </w:rPr>
        <w:t xml:space="preserve"> сертифіковане за GMP.</w:t>
      </w:r>
    </w:p>
    <w:p w14:paraId="4BDB8A81" w14:textId="77777777" w:rsidR="003A10ED" w:rsidRPr="003A10ED" w:rsidRDefault="0031528B" w:rsidP="003A10ED">
      <w:pPr>
        <w:pStyle w:val="0"/>
        <w:spacing w:before="120" w:after="120"/>
        <w:rPr>
          <w:color w:val="000000" w:themeColor="text1"/>
          <w:lang w:val="uk-UA"/>
        </w:rPr>
      </w:pPr>
      <w:r w:rsidRPr="003A10ED">
        <w:rPr>
          <w:color w:val="000000" w:themeColor="text1"/>
          <w:lang w:val="uk-UA"/>
        </w:rPr>
        <w:t xml:space="preserve">Сильними сторонами </w:t>
      </w:r>
      <w:r w:rsidR="00D70673" w:rsidRPr="003A10ED">
        <w:rPr>
          <w:color w:val="000000" w:themeColor="text1"/>
          <w:lang w:val="uk-UA"/>
        </w:rPr>
        <w:t>Компанії</w:t>
      </w:r>
      <w:r w:rsidRPr="003A10ED">
        <w:rPr>
          <w:color w:val="000000" w:themeColor="text1"/>
          <w:lang w:val="uk-UA"/>
        </w:rPr>
        <w:t xml:space="preserve"> є місткість внутрішнього ринку, значний досвід виготовлення лікарських засобів, наростаюча присутність на зовнішніх ринках, а також наявність усього асортименту основної фармацевтичної продукції, необхідної наукової освітньої бази та кваліфікованих кадрів.</w:t>
      </w:r>
      <w:r w:rsidR="003A10ED" w:rsidRPr="003A10ED">
        <w:rPr>
          <w:color w:val="000000" w:themeColor="text1"/>
          <w:lang w:val="uk-UA"/>
        </w:rPr>
        <w:t xml:space="preserve"> </w:t>
      </w:r>
      <w:r w:rsidR="007D65C1" w:rsidRPr="003A10ED">
        <w:rPr>
          <w:color w:val="000000" w:themeColor="text1"/>
          <w:lang w:val="uk-UA"/>
        </w:rPr>
        <w:t>Компанія відноситься до провідних вітчизняних виробників лікарських засобів</w:t>
      </w:r>
      <w:r w:rsidR="003A10ED" w:rsidRPr="003A10ED">
        <w:rPr>
          <w:color w:val="000000" w:themeColor="text1"/>
          <w:lang w:val="uk-UA"/>
        </w:rPr>
        <w:t>.</w:t>
      </w:r>
    </w:p>
    <w:p w14:paraId="4EAC0C36" w14:textId="1E1A5790" w:rsidR="00B70A67" w:rsidRPr="00412047" w:rsidRDefault="00412047" w:rsidP="003A10ED">
      <w:pPr>
        <w:pStyle w:val="1"/>
        <w:rPr>
          <w:rFonts w:asciiTheme="minorHAnsi" w:hAnsiTheme="minorHAnsi" w:cstheme="minorHAnsi"/>
          <w:color w:val="000000" w:themeColor="text1"/>
          <w:szCs w:val="20"/>
        </w:rPr>
      </w:pPr>
      <w:bookmarkStart w:id="24" w:name="_Toc38541541"/>
      <w:r w:rsidRPr="00412047">
        <w:rPr>
          <w:rFonts w:asciiTheme="minorHAnsi" w:hAnsiTheme="minorHAnsi" w:cstheme="minorHAnsi"/>
          <w:color w:val="000000" w:themeColor="text1"/>
          <w:szCs w:val="20"/>
        </w:rPr>
        <w:t>Здатність продовжувати діяльність на безперервній основ</w:t>
      </w:r>
      <w:bookmarkEnd w:id="20"/>
      <w:bookmarkEnd w:id="21"/>
      <w:bookmarkEnd w:id="22"/>
      <w:bookmarkEnd w:id="23"/>
      <w:r w:rsidRPr="00412047">
        <w:rPr>
          <w:rFonts w:asciiTheme="minorHAnsi" w:hAnsiTheme="minorHAnsi" w:cstheme="minorHAnsi"/>
          <w:color w:val="000000" w:themeColor="text1"/>
          <w:szCs w:val="20"/>
        </w:rPr>
        <w:t>і</w:t>
      </w:r>
      <w:bookmarkEnd w:id="24"/>
    </w:p>
    <w:p w14:paraId="395D4045" w14:textId="67D9B10F" w:rsidR="00B70A67" w:rsidRPr="00415E31" w:rsidRDefault="00B70A67" w:rsidP="000C2A4B">
      <w:pPr>
        <w:spacing w:before="120" w:after="120"/>
        <w:rPr>
          <w:bCs/>
          <w:color w:val="000000" w:themeColor="text1"/>
          <w:szCs w:val="20"/>
        </w:rPr>
      </w:pPr>
      <w:r w:rsidRPr="000F6D4B">
        <w:rPr>
          <w:color w:val="000000" w:themeColor="text1"/>
          <w:szCs w:val="20"/>
        </w:rPr>
        <w:t xml:space="preserve">За рік, що закінчився 31 грудня </w:t>
      </w:r>
      <w:r w:rsidRPr="000F6D4B">
        <w:rPr>
          <w:color w:val="000000" w:themeColor="text1"/>
          <w:szCs w:val="20"/>
          <w:lang w:val="ru-RU"/>
        </w:rPr>
        <w:t>201</w:t>
      </w:r>
      <w:r w:rsidR="000F6D4B" w:rsidRPr="000F6D4B">
        <w:rPr>
          <w:color w:val="000000" w:themeColor="text1"/>
          <w:szCs w:val="20"/>
          <w:lang w:val="ru-RU"/>
        </w:rPr>
        <w:t>9</w:t>
      </w:r>
      <w:r w:rsidRPr="000F6D4B">
        <w:rPr>
          <w:color w:val="000000" w:themeColor="text1"/>
          <w:szCs w:val="20"/>
        </w:rPr>
        <w:t xml:space="preserve"> року, прибуток </w:t>
      </w:r>
      <w:r w:rsidRPr="00415E31">
        <w:rPr>
          <w:color w:val="000000" w:themeColor="text1"/>
          <w:szCs w:val="20"/>
        </w:rPr>
        <w:t xml:space="preserve">Компанії склав </w:t>
      </w:r>
      <w:r w:rsidR="005E3421">
        <w:rPr>
          <w:color w:val="000000" w:themeColor="text1"/>
          <w:szCs w:val="20"/>
        </w:rPr>
        <w:t>48 268 ти</w:t>
      </w:r>
      <w:r w:rsidRPr="00415E31">
        <w:rPr>
          <w:color w:val="000000" w:themeColor="text1"/>
          <w:szCs w:val="20"/>
        </w:rPr>
        <w:t xml:space="preserve">с. грн. Станом на 31 грудня </w:t>
      </w:r>
      <w:r w:rsidR="000F6D4B" w:rsidRPr="00415E31">
        <w:rPr>
          <w:color w:val="000000" w:themeColor="text1"/>
          <w:szCs w:val="20"/>
        </w:rPr>
        <w:t>2019</w:t>
      </w:r>
      <w:r w:rsidRPr="00415E31">
        <w:rPr>
          <w:color w:val="000000" w:themeColor="text1"/>
          <w:szCs w:val="20"/>
        </w:rPr>
        <w:t xml:space="preserve"> року поточні активи Компанії перевищують її поточні зобов’язання</w:t>
      </w:r>
      <w:r w:rsidRPr="00415E31">
        <w:rPr>
          <w:bCs/>
          <w:color w:val="000000" w:themeColor="text1"/>
          <w:szCs w:val="20"/>
        </w:rPr>
        <w:t xml:space="preserve"> на </w:t>
      </w:r>
      <w:r w:rsidR="007B06E5" w:rsidRPr="00415E31">
        <w:rPr>
          <w:bCs/>
          <w:color w:val="000000" w:themeColor="text1"/>
          <w:szCs w:val="20"/>
          <w:lang w:val="ru-RU"/>
        </w:rPr>
        <w:t>310 107</w:t>
      </w:r>
      <w:r w:rsidRPr="00415E31">
        <w:rPr>
          <w:bCs/>
          <w:color w:val="000000" w:themeColor="text1"/>
          <w:szCs w:val="20"/>
        </w:rPr>
        <w:t xml:space="preserve"> тис. грн. </w:t>
      </w:r>
    </w:p>
    <w:p w14:paraId="497769F0" w14:textId="77777777" w:rsidR="000C2A4B" w:rsidRPr="00A224B8" w:rsidRDefault="000C2A4B" w:rsidP="000C2A4B">
      <w:pPr>
        <w:spacing w:before="120" w:after="120"/>
        <w:rPr>
          <w:color w:val="000000" w:themeColor="text1"/>
        </w:rPr>
      </w:pPr>
      <w:bookmarkStart w:id="25" w:name="_Toc475007896"/>
      <w:bookmarkStart w:id="26" w:name="_Toc475522343"/>
      <w:r w:rsidRPr="00415E31">
        <w:rPr>
          <w:color w:val="000000" w:themeColor="text1"/>
        </w:rPr>
        <w:t>Фінансова звітність була підготовлена виходячи із припущення, що Компанія</w:t>
      </w:r>
      <w:r w:rsidRPr="005F5C25">
        <w:rPr>
          <w:color w:val="000000" w:themeColor="text1"/>
        </w:rPr>
        <w:t xml:space="preserve"> буде продовжувати діяльність, як діюча компанія у недалекому майбутньому, що передбачає реалізацію </w:t>
      </w:r>
      <w:r w:rsidRPr="00A224B8">
        <w:rPr>
          <w:color w:val="000000" w:themeColor="text1"/>
        </w:rPr>
        <w:t>активів та погашення зобов’язань під час звичайної діяльності.</w:t>
      </w:r>
    </w:p>
    <w:p w14:paraId="71F01FC1" w14:textId="77777777" w:rsidR="00696364" w:rsidRDefault="00104D14" w:rsidP="00104D14">
      <w:pPr>
        <w:spacing w:before="120" w:after="120"/>
        <w:rPr>
          <w:color w:val="000000" w:themeColor="text1"/>
        </w:rPr>
      </w:pPr>
      <w:r w:rsidRPr="00A224B8">
        <w:rPr>
          <w:color w:val="000000" w:themeColor="text1"/>
        </w:rPr>
        <w:t>ПАТ «</w:t>
      </w:r>
      <w:proofErr w:type="spellStart"/>
      <w:r w:rsidRPr="00A224B8">
        <w:rPr>
          <w:color w:val="000000" w:themeColor="text1"/>
        </w:rPr>
        <w:t>Київмедпрепарат</w:t>
      </w:r>
      <w:proofErr w:type="spellEnd"/>
      <w:r w:rsidRPr="00A224B8">
        <w:rPr>
          <w:color w:val="000000" w:themeColor="text1"/>
        </w:rPr>
        <w:t>» виступив майновим поручителем при отриманні АТ «Банк «Фінанси та Кредит» рефінансування від НБУ. Компанія забезпечила виконання зобов`язань АТ «Банк «Фінанси та Кредит» перед НБУ, передавши у заставу декілька об’єктів нерухомості. Оскільки даний банк знаходиться на стадії припинення діяльності, ця ситуація свідчить про виникнення ризиків в</w:t>
      </w:r>
      <w:r w:rsidR="00A224B8" w:rsidRPr="00A224B8">
        <w:rPr>
          <w:color w:val="000000" w:themeColor="text1"/>
        </w:rPr>
        <w:t xml:space="preserve"> межах господарської діяльності</w:t>
      </w:r>
      <w:r w:rsidRPr="00A224B8">
        <w:rPr>
          <w:color w:val="000000" w:themeColor="text1"/>
        </w:rPr>
        <w:t xml:space="preserve"> </w:t>
      </w:r>
      <w:r w:rsidR="00A224B8" w:rsidRPr="00A224B8">
        <w:rPr>
          <w:color w:val="000000" w:themeColor="text1"/>
        </w:rPr>
        <w:t>Компанії</w:t>
      </w:r>
      <w:r w:rsidRPr="00A224B8">
        <w:rPr>
          <w:color w:val="000000" w:themeColor="text1"/>
        </w:rPr>
        <w:t xml:space="preserve"> при узгодженні процесу погашення заборгованості банку перед НБУ.</w:t>
      </w:r>
      <w:r w:rsidR="00917858">
        <w:rPr>
          <w:color w:val="000000" w:themeColor="text1"/>
        </w:rPr>
        <w:t xml:space="preserve"> Зокрема, </w:t>
      </w:r>
      <w:r w:rsidR="001D60EE">
        <w:rPr>
          <w:color w:val="000000" w:themeColor="text1"/>
        </w:rPr>
        <w:t>згідно рішен</w:t>
      </w:r>
      <w:r w:rsidR="00901092">
        <w:rPr>
          <w:color w:val="000000" w:themeColor="text1"/>
        </w:rPr>
        <w:t>ь</w:t>
      </w:r>
      <w:r w:rsidR="001D60EE">
        <w:rPr>
          <w:color w:val="000000" w:themeColor="text1"/>
        </w:rPr>
        <w:t xml:space="preserve"> </w:t>
      </w:r>
      <w:r w:rsidR="001A5133">
        <w:rPr>
          <w:color w:val="000000" w:themeColor="text1"/>
        </w:rPr>
        <w:t>Господарського суду міста Києва</w:t>
      </w:r>
      <w:r w:rsidR="00901092">
        <w:rPr>
          <w:color w:val="000000" w:themeColor="text1"/>
        </w:rPr>
        <w:t xml:space="preserve"> </w:t>
      </w:r>
      <w:r w:rsidR="00696364">
        <w:rPr>
          <w:color w:val="000000" w:themeColor="text1"/>
        </w:rPr>
        <w:t>на початку 2020</w:t>
      </w:r>
      <w:r w:rsidR="00901092">
        <w:rPr>
          <w:color w:val="000000" w:themeColor="text1"/>
        </w:rPr>
        <w:t xml:space="preserve"> року</w:t>
      </w:r>
      <w:r w:rsidR="00BB5923">
        <w:rPr>
          <w:color w:val="000000" w:themeColor="text1"/>
        </w:rPr>
        <w:t xml:space="preserve">, судом вирішено звернути стягнення на </w:t>
      </w:r>
      <w:r w:rsidR="00901092">
        <w:rPr>
          <w:color w:val="000000" w:themeColor="text1"/>
        </w:rPr>
        <w:t xml:space="preserve">предмет іпотеки за іпотечними договорами між Національним Банком України та Компанією </w:t>
      </w:r>
      <w:r w:rsidR="00BB5923">
        <w:rPr>
          <w:color w:val="000000" w:themeColor="text1"/>
        </w:rPr>
        <w:t xml:space="preserve">на нерухоме майно, </w:t>
      </w:r>
      <w:r w:rsidR="00901092">
        <w:rPr>
          <w:color w:val="000000" w:themeColor="text1"/>
        </w:rPr>
        <w:t>що знаход</w:t>
      </w:r>
      <w:r w:rsidR="00BB5923">
        <w:rPr>
          <w:color w:val="000000" w:themeColor="text1"/>
        </w:rPr>
        <w:t>иться</w:t>
      </w:r>
      <w:r w:rsidR="00901092">
        <w:rPr>
          <w:color w:val="000000" w:themeColor="text1"/>
        </w:rPr>
        <w:t xml:space="preserve"> в заставі</w:t>
      </w:r>
      <w:r w:rsidR="00BB5923">
        <w:rPr>
          <w:color w:val="000000" w:themeColor="text1"/>
        </w:rPr>
        <w:t>.</w:t>
      </w:r>
      <w:r w:rsidR="00696364">
        <w:rPr>
          <w:color w:val="000000" w:themeColor="text1"/>
        </w:rPr>
        <w:t xml:space="preserve"> </w:t>
      </w:r>
    </w:p>
    <w:p w14:paraId="0527F1FC" w14:textId="4714022D" w:rsidR="00AB4DF1" w:rsidRPr="00F30D9D" w:rsidRDefault="00696364" w:rsidP="00104D14">
      <w:pPr>
        <w:spacing w:before="120" w:after="120"/>
        <w:rPr>
          <w:color w:val="000000" w:themeColor="text1"/>
        </w:rPr>
      </w:pPr>
      <w:r>
        <w:rPr>
          <w:color w:val="000000" w:themeColor="text1"/>
        </w:rPr>
        <w:lastRenderedPageBreak/>
        <w:t>Варто зауважити</w:t>
      </w:r>
      <w:r w:rsidRPr="00F30D9D">
        <w:rPr>
          <w:color w:val="000000" w:themeColor="text1"/>
        </w:rPr>
        <w:t xml:space="preserve">, що </w:t>
      </w:r>
      <w:r w:rsidR="00F30D9D" w:rsidRPr="00F30D9D">
        <w:rPr>
          <w:color w:val="000000" w:themeColor="text1"/>
        </w:rPr>
        <w:t xml:space="preserve">відчуження вище зазначеного майна Компанії не матиме негативного впливу на її діяльність, оскільки об’єкти, що знаходяться в заставі не впливають на повний цикл виробничої діяльності. </w:t>
      </w:r>
      <w:r w:rsidR="00F55ADA" w:rsidRPr="00F30D9D">
        <w:rPr>
          <w:color w:val="000000" w:themeColor="text1"/>
        </w:rPr>
        <w:t>Про</w:t>
      </w:r>
      <w:r w:rsidR="00415E31" w:rsidRPr="00F30D9D">
        <w:rPr>
          <w:color w:val="000000" w:themeColor="text1"/>
        </w:rPr>
        <w:t>те, керівництво К</w:t>
      </w:r>
      <w:r w:rsidR="00104D14" w:rsidRPr="00F30D9D">
        <w:rPr>
          <w:color w:val="000000" w:themeColor="text1"/>
        </w:rPr>
        <w:t xml:space="preserve">омпанії вживає всі можливі заходи для мінімізації </w:t>
      </w:r>
      <w:r w:rsidR="00407B37" w:rsidRPr="00F30D9D">
        <w:rPr>
          <w:color w:val="000000" w:themeColor="text1"/>
        </w:rPr>
        <w:t xml:space="preserve">впливу </w:t>
      </w:r>
      <w:r w:rsidR="00104D14" w:rsidRPr="00F30D9D">
        <w:rPr>
          <w:color w:val="000000" w:themeColor="text1"/>
        </w:rPr>
        <w:t>р</w:t>
      </w:r>
      <w:r w:rsidR="00A224B8" w:rsidRPr="00F30D9D">
        <w:rPr>
          <w:color w:val="000000" w:themeColor="text1"/>
        </w:rPr>
        <w:t xml:space="preserve">изиків на </w:t>
      </w:r>
      <w:r w:rsidR="00415E31" w:rsidRPr="00F30D9D">
        <w:rPr>
          <w:color w:val="000000" w:themeColor="text1"/>
        </w:rPr>
        <w:t>її діяльність</w:t>
      </w:r>
      <w:r w:rsidR="00A224B8" w:rsidRPr="00F30D9D">
        <w:rPr>
          <w:color w:val="000000" w:themeColor="text1"/>
        </w:rPr>
        <w:t xml:space="preserve">. </w:t>
      </w:r>
      <w:r w:rsidR="00BB5923" w:rsidRPr="00F30D9D">
        <w:rPr>
          <w:color w:val="000000" w:themeColor="text1"/>
        </w:rPr>
        <w:t xml:space="preserve">Так, Компанією </w:t>
      </w:r>
      <w:r w:rsidRPr="00F30D9D">
        <w:rPr>
          <w:color w:val="000000" w:themeColor="text1"/>
        </w:rPr>
        <w:t xml:space="preserve">у відповідний термін </w:t>
      </w:r>
      <w:r w:rsidR="00BB5923" w:rsidRPr="00F30D9D">
        <w:rPr>
          <w:color w:val="000000" w:themeColor="text1"/>
        </w:rPr>
        <w:t xml:space="preserve">було подано апеляційну скаргу </w:t>
      </w:r>
      <w:r w:rsidRPr="00F30D9D">
        <w:rPr>
          <w:color w:val="000000" w:themeColor="text1"/>
        </w:rPr>
        <w:t xml:space="preserve">про скасування рішення реалізації предмета іпотеки </w:t>
      </w:r>
      <w:r w:rsidR="00BB5923" w:rsidRPr="00F30D9D">
        <w:rPr>
          <w:color w:val="000000" w:themeColor="text1"/>
        </w:rPr>
        <w:t xml:space="preserve">на рішення Господарського суду. </w:t>
      </w:r>
    </w:p>
    <w:p w14:paraId="687B0332" w14:textId="3D52BB84" w:rsidR="000C2A4B" w:rsidRPr="00F55ADA" w:rsidRDefault="000C2A4B" w:rsidP="000C2A4B">
      <w:pPr>
        <w:spacing w:before="120" w:after="120"/>
        <w:rPr>
          <w:color w:val="000000" w:themeColor="text1"/>
        </w:rPr>
      </w:pPr>
      <w:r w:rsidRPr="00F30D9D">
        <w:rPr>
          <w:color w:val="000000" w:themeColor="text1"/>
        </w:rPr>
        <w:t>Також Компанією укладено у 2008 році декілька кредитних договорів з даним банком. Рішенням Господарського суду м.</w:t>
      </w:r>
      <w:r w:rsidRPr="00F30D9D">
        <w:rPr>
          <w:color w:val="000000" w:themeColor="text1"/>
          <w:lang w:val="ru-RU"/>
        </w:rPr>
        <w:t> </w:t>
      </w:r>
      <w:r w:rsidRPr="00F30D9D">
        <w:rPr>
          <w:color w:val="000000" w:themeColor="text1"/>
        </w:rPr>
        <w:t>Києва щодо цих договорів</w:t>
      </w:r>
      <w:r w:rsidR="00F21B33" w:rsidRPr="00F30D9D">
        <w:rPr>
          <w:color w:val="000000" w:themeColor="text1"/>
        </w:rPr>
        <w:t xml:space="preserve"> від 13.09.2016</w:t>
      </w:r>
      <w:r w:rsidRPr="00F30D9D">
        <w:rPr>
          <w:color w:val="000000" w:themeColor="text1"/>
        </w:rPr>
        <w:t xml:space="preserve"> було прийнято</w:t>
      </w:r>
      <w:r w:rsidRPr="00F55ADA">
        <w:rPr>
          <w:color w:val="000000" w:themeColor="text1"/>
        </w:rPr>
        <w:t xml:space="preserve"> рішення, яким </w:t>
      </w:r>
      <w:proofErr w:type="spellStart"/>
      <w:r w:rsidR="00F21B33">
        <w:rPr>
          <w:color w:val="000000" w:themeColor="text1"/>
        </w:rPr>
        <w:t>внесе</w:t>
      </w:r>
      <w:r w:rsidRPr="00F55ADA">
        <w:rPr>
          <w:color w:val="000000" w:themeColor="text1"/>
        </w:rPr>
        <w:t>но</w:t>
      </w:r>
      <w:proofErr w:type="spellEnd"/>
      <w:r w:rsidRPr="00F55ADA">
        <w:rPr>
          <w:color w:val="000000" w:themeColor="text1"/>
        </w:rPr>
        <w:t xml:space="preserve"> зміни в частині продовження строків повернення коштів та сплати нарахованих процентів на 36 місяців, починаючи з 01.10.2016 по 01.10.2019.</w:t>
      </w:r>
    </w:p>
    <w:p w14:paraId="6B7C988B" w14:textId="2FE56577" w:rsidR="001545B0" w:rsidRDefault="00937A38" w:rsidP="000C2A4B">
      <w:pPr>
        <w:spacing w:before="120" w:after="120"/>
        <w:rPr>
          <w:color w:val="000000" w:themeColor="text1"/>
        </w:rPr>
      </w:pPr>
      <w:r w:rsidRPr="00F55ADA">
        <w:rPr>
          <w:color w:val="000000" w:themeColor="text1"/>
        </w:rPr>
        <w:t>С</w:t>
      </w:r>
      <w:r w:rsidR="001603F5" w:rsidRPr="00F55ADA">
        <w:rPr>
          <w:color w:val="000000" w:themeColor="text1"/>
        </w:rPr>
        <w:t xml:space="preserve">таном на 31.12.2019 р. </w:t>
      </w:r>
      <w:r w:rsidRPr="00F55ADA">
        <w:rPr>
          <w:color w:val="000000" w:themeColor="text1"/>
        </w:rPr>
        <w:t>Компанія має поточн</w:t>
      </w:r>
      <w:r w:rsidR="00554EF2">
        <w:rPr>
          <w:color w:val="000000" w:themeColor="text1"/>
        </w:rPr>
        <w:t xml:space="preserve">у заборгованість </w:t>
      </w:r>
      <w:r w:rsidR="00EC4E2D" w:rsidRPr="00F55ADA">
        <w:rPr>
          <w:color w:val="000000" w:themeColor="text1"/>
        </w:rPr>
        <w:t>по дво</w:t>
      </w:r>
      <w:r w:rsidR="00EC4E2D">
        <w:rPr>
          <w:color w:val="000000" w:themeColor="text1"/>
        </w:rPr>
        <w:t>х</w:t>
      </w:r>
      <w:r w:rsidR="00EC4E2D" w:rsidRPr="00F55ADA">
        <w:rPr>
          <w:color w:val="000000" w:themeColor="text1"/>
        </w:rPr>
        <w:t xml:space="preserve"> договора</w:t>
      </w:r>
      <w:r w:rsidR="00EC4E2D">
        <w:rPr>
          <w:color w:val="000000" w:themeColor="text1"/>
        </w:rPr>
        <w:t xml:space="preserve">х </w:t>
      </w:r>
      <w:r w:rsidR="00554EF2">
        <w:rPr>
          <w:color w:val="000000" w:themeColor="text1"/>
        </w:rPr>
        <w:t xml:space="preserve">за </w:t>
      </w:r>
      <w:r w:rsidRPr="00F55ADA">
        <w:rPr>
          <w:color w:val="000000" w:themeColor="text1"/>
        </w:rPr>
        <w:t>кредит</w:t>
      </w:r>
      <w:r w:rsidR="00554EF2">
        <w:rPr>
          <w:color w:val="000000" w:themeColor="text1"/>
        </w:rPr>
        <w:t>ами</w:t>
      </w:r>
      <w:r w:rsidRPr="00F55ADA">
        <w:rPr>
          <w:color w:val="000000" w:themeColor="text1"/>
        </w:rPr>
        <w:t xml:space="preserve"> </w:t>
      </w:r>
      <w:r w:rsidR="00554EF2">
        <w:rPr>
          <w:color w:val="000000" w:themeColor="text1"/>
        </w:rPr>
        <w:t xml:space="preserve">у  гривні перед </w:t>
      </w:r>
      <w:r w:rsidRPr="00F55ADA">
        <w:rPr>
          <w:color w:val="000000" w:themeColor="text1"/>
        </w:rPr>
        <w:t xml:space="preserve">АТ "Банк "Фінанси та </w:t>
      </w:r>
      <w:r w:rsidR="001603F5" w:rsidRPr="00F55ADA">
        <w:rPr>
          <w:color w:val="000000" w:themeColor="text1"/>
        </w:rPr>
        <w:t xml:space="preserve">кредит" на загальну суму </w:t>
      </w:r>
      <w:r w:rsidR="001603F5" w:rsidRPr="00461D74">
        <w:rPr>
          <w:color w:val="000000" w:themeColor="text1"/>
          <w:highlight w:val="yellow"/>
        </w:rPr>
        <w:t>19</w:t>
      </w:r>
      <w:r w:rsidR="00265EDA" w:rsidRPr="00461D74">
        <w:rPr>
          <w:color w:val="000000" w:themeColor="text1"/>
          <w:highlight w:val="yellow"/>
          <w:lang w:val="ru-RU"/>
        </w:rPr>
        <w:t>5</w:t>
      </w:r>
      <w:r w:rsidRPr="00461D74">
        <w:rPr>
          <w:color w:val="000000" w:themeColor="text1"/>
          <w:highlight w:val="yellow"/>
        </w:rPr>
        <w:t> </w:t>
      </w:r>
      <w:r w:rsidR="00265EDA" w:rsidRPr="00461D74">
        <w:rPr>
          <w:color w:val="000000" w:themeColor="text1"/>
          <w:highlight w:val="yellow"/>
          <w:lang w:val="ru-RU"/>
        </w:rPr>
        <w:t>059</w:t>
      </w:r>
      <w:r w:rsidRPr="00F55ADA">
        <w:rPr>
          <w:color w:val="000000" w:themeColor="text1"/>
        </w:rPr>
        <w:t xml:space="preserve"> тис</w:t>
      </w:r>
      <w:r w:rsidR="00BB5923" w:rsidRPr="00F55ADA">
        <w:rPr>
          <w:color w:val="000000" w:themeColor="text1"/>
        </w:rPr>
        <w:t xml:space="preserve">. </w:t>
      </w:r>
      <w:r w:rsidR="001603F5" w:rsidRPr="00F55ADA">
        <w:rPr>
          <w:color w:val="000000" w:themeColor="text1"/>
        </w:rPr>
        <w:t>гр</w:t>
      </w:r>
      <w:r w:rsidR="00EC4E2D">
        <w:rPr>
          <w:color w:val="000000" w:themeColor="text1"/>
        </w:rPr>
        <w:t>н</w:t>
      </w:r>
      <w:r w:rsidR="00F55ADA" w:rsidRPr="00F55ADA">
        <w:rPr>
          <w:color w:val="000000" w:themeColor="text1"/>
        </w:rPr>
        <w:t xml:space="preserve">. </w:t>
      </w:r>
    </w:p>
    <w:p w14:paraId="7CE97BB8" w14:textId="3074D6F6" w:rsidR="00F55ADA" w:rsidRPr="00F55ADA" w:rsidRDefault="00F55ADA" w:rsidP="000C2A4B">
      <w:pPr>
        <w:spacing w:before="120" w:after="120"/>
        <w:rPr>
          <w:color w:val="000000" w:themeColor="text1"/>
        </w:rPr>
      </w:pPr>
      <w:r w:rsidRPr="00F55ADA">
        <w:rPr>
          <w:color w:val="000000" w:themeColor="text1"/>
        </w:rPr>
        <w:t>П</w:t>
      </w:r>
      <w:r w:rsidR="001603F5" w:rsidRPr="00F55ADA">
        <w:rPr>
          <w:color w:val="000000" w:themeColor="text1"/>
        </w:rPr>
        <w:t xml:space="preserve">огашення кредитів в результаті судового розгляду здійснюється щомісячно, погашення процентів, нарахованих </w:t>
      </w:r>
      <w:r w:rsidR="001603F5" w:rsidRPr="00461D74">
        <w:rPr>
          <w:color w:val="000000" w:themeColor="text1"/>
        </w:rPr>
        <w:t xml:space="preserve">до </w:t>
      </w:r>
      <w:r w:rsidR="00300A26" w:rsidRPr="00461D74">
        <w:rPr>
          <w:color w:val="000000" w:themeColor="text1"/>
        </w:rPr>
        <w:t xml:space="preserve"> жовтня</w:t>
      </w:r>
      <w:r w:rsidR="00300A26">
        <w:rPr>
          <w:color w:val="000000" w:themeColor="text1"/>
        </w:rPr>
        <w:t xml:space="preserve"> </w:t>
      </w:r>
      <w:r w:rsidR="001603F5" w:rsidRPr="00F55ADA">
        <w:rPr>
          <w:color w:val="000000" w:themeColor="text1"/>
        </w:rPr>
        <w:t>2016</w:t>
      </w:r>
      <w:r w:rsidR="001545B0">
        <w:rPr>
          <w:color w:val="000000" w:themeColor="text1"/>
        </w:rPr>
        <w:t xml:space="preserve"> </w:t>
      </w:r>
      <w:r w:rsidR="001603F5" w:rsidRPr="00F55ADA">
        <w:rPr>
          <w:color w:val="000000" w:themeColor="text1"/>
        </w:rPr>
        <w:t xml:space="preserve">року, тіла кредитів, комісійної винагороди, </w:t>
      </w:r>
      <w:r w:rsidR="00937A38" w:rsidRPr="00F55ADA">
        <w:rPr>
          <w:color w:val="000000" w:themeColor="text1"/>
        </w:rPr>
        <w:t>здійснюва</w:t>
      </w:r>
      <w:r w:rsidR="001545B0">
        <w:rPr>
          <w:color w:val="000000" w:themeColor="text1"/>
        </w:rPr>
        <w:t>лись</w:t>
      </w:r>
      <w:r w:rsidR="00937A38" w:rsidRPr="00F55ADA">
        <w:rPr>
          <w:color w:val="000000" w:themeColor="text1"/>
        </w:rPr>
        <w:t xml:space="preserve"> регулярно протягом 2019 року</w:t>
      </w:r>
      <w:r w:rsidR="00BB5923" w:rsidRPr="00F55ADA">
        <w:rPr>
          <w:color w:val="000000" w:themeColor="text1"/>
        </w:rPr>
        <w:t xml:space="preserve">. </w:t>
      </w:r>
      <w:r w:rsidR="001603F5" w:rsidRPr="00F55ADA">
        <w:rPr>
          <w:color w:val="000000" w:themeColor="text1"/>
        </w:rPr>
        <w:t xml:space="preserve">Сплата процентів, які нараховані з 01.10.2016 по 01.10.2019 здійснюються щомісячно в строк з 26 числа кожного наступного місяця. </w:t>
      </w:r>
      <w:r w:rsidR="001545B0">
        <w:rPr>
          <w:color w:val="000000" w:themeColor="text1"/>
        </w:rPr>
        <w:t>Загалом, в 2019 році</w:t>
      </w:r>
      <w:r w:rsidRPr="00F55ADA">
        <w:rPr>
          <w:color w:val="000000" w:themeColor="text1"/>
        </w:rPr>
        <w:t xml:space="preserve"> погашено раніше отриманих кредитів на суму 60 млн. грн.</w:t>
      </w:r>
      <w:r w:rsidR="001545B0">
        <w:rPr>
          <w:color w:val="000000" w:themeColor="text1"/>
        </w:rPr>
        <w:t>. Н</w:t>
      </w:r>
      <w:r w:rsidRPr="00F55ADA">
        <w:rPr>
          <w:color w:val="000000" w:themeColor="text1"/>
        </w:rPr>
        <w:t xml:space="preserve">ових кредитів </w:t>
      </w:r>
      <w:r w:rsidR="001545B0">
        <w:rPr>
          <w:color w:val="000000" w:themeColor="text1"/>
        </w:rPr>
        <w:t xml:space="preserve">протягом звітного періоду </w:t>
      </w:r>
      <w:r w:rsidRPr="00F55ADA">
        <w:rPr>
          <w:color w:val="000000" w:themeColor="text1"/>
        </w:rPr>
        <w:t>Компанія не отримувала.</w:t>
      </w:r>
    </w:p>
    <w:p w14:paraId="4A9D9509" w14:textId="187BE111" w:rsidR="001603F5" w:rsidRPr="00F81BCE" w:rsidRDefault="00F55ADA" w:rsidP="001603F5">
      <w:pPr>
        <w:spacing w:before="120" w:after="120"/>
        <w:rPr>
          <w:color w:val="000000" w:themeColor="text1"/>
        </w:rPr>
      </w:pPr>
      <w:r w:rsidRPr="00F55ADA">
        <w:rPr>
          <w:color w:val="000000" w:themeColor="text1"/>
        </w:rPr>
        <w:t xml:space="preserve">Враховуючи те, </w:t>
      </w:r>
      <w:r w:rsidR="000826D5" w:rsidRPr="00F55ADA">
        <w:rPr>
          <w:color w:val="000000" w:themeColor="text1"/>
        </w:rPr>
        <w:t xml:space="preserve">що сума оборотних активів </w:t>
      </w:r>
      <w:r w:rsidR="001545B0" w:rsidRPr="00F81BCE">
        <w:rPr>
          <w:color w:val="000000" w:themeColor="text1"/>
        </w:rPr>
        <w:t xml:space="preserve">Компанії </w:t>
      </w:r>
      <w:r w:rsidR="000826D5" w:rsidRPr="00F81BCE">
        <w:rPr>
          <w:color w:val="000000" w:themeColor="text1"/>
        </w:rPr>
        <w:t>перевищує суму короткострокових зобов’язань,</w:t>
      </w:r>
      <w:r w:rsidRPr="00F81BCE">
        <w:rPr>
          <w:color w:val="000000" w:themeColor="text1"/>
        </w:rPr>
        <w:t xml:space="preserve"> наявність </w:t>
      </w:r>
      <w:r w:rsidR="001545B0" w:rsidRPr="00F81BCE">
        <w:rPr>
          <w:color w:val="000000" w:themeColor="text1"/>
        </w:rPr>
        <w:t xml:space="preserve">заборгованості по </w:t>
      </w:r>
      <w:r w:rsidRPr="00F81BCE">
        <w:rPr>
          <w:color w:val="000000" w:themeColor="text1"/>
        </w:rPr>
        <w:t>кредит</w:t>
      </w:r>
      <w:r w:rsidR="001545B0" w:rsidRPr="00F81BCE">
        <w:rPr>
          <w:color w:val="000000" w:themeColor="text1"/>
        </w:rPr>
        <w:t>ах</w:t>
      </w:r>
      <w:r w:rsidRPr="00F81BCE">
        <w:rPr>
          <w:color w:val="000000" w:themeColor="text1"/>
        </w:rPr>
        <w:t xml:space="preserve"> </w:t>
      </w:r>
      <w:r w:rsidR="001545B0" w:rsidRPr="00F81BCE">
        <w:rPr>
          <w:color w:val="000000" w:themeColor="text1"/>
        </w:rPr>
        <w:t>немає  критичного</w:t>
      </w:r>
      <w:r w:rsidR="00D96674" w:rsidRPr="00F81BCE">
        <w:rPr>
          <w:color w:val="000000" w:themeColor="text1"/>
        </w:rPr>
        <w:t xml:space="preserve"> впливу на безперервну діяльність</w:t>
      </w:r>
      <w:r w:rsidRPr="00F81BCE">
        <w:rPr>
          <w:color w:val="000000" w:themeColor="text1"/>
        </w:rPr>
        <w:t xml:space="preserve">. </w:t>
      </w:r>
    </w:p>
    <w:p w14:paraId="455633C9" w14:textId="77777777" w:rsidR="00107636" w:rsidRPr="00F81BCE" w:rsidRDefault="00107636" w:rsidP="00107636">
      <w:pPr>
        <w:pStyle w:val="1"/>
        <w:rPr>
          <w:color w:val="000000" w:themeColor="text1"/>
        </w:rPr>
      </w:pPr>
      <w:bookmarkStart w:id="27" w:name="_Toc34917919"/>
      <w:bookmarkStart w:id="28" w:name="_Toc38541542"/>
      <w:r>
        <w:rPr>
          <w:color w:val="000000" w:themeColor="text1"/>
        </w:rPr>
        <w:t>Прийняття стандартів та тлумачень у звітному періоді</w:t>
      </w:r>
      <w:bookmarkEnd w:id="27"/>
      <w:bookmarkEnd w:id="28"/>
    </w:p>
    <w:p w14:paraId="11D696CA" w14:textId="5B5FE308" w:rsidR="000C2A4B" w:rsidRPr="00F81BCE" w:rsidRDefault="000C2A4B" w:rsidP="000C2A4B">
      <w:pPr>
        <w:rPr>
          <w:color w:val="000000" w:themeColor="text1"/>
        </w:rPr>
      </w:pPr>
      <w:r w:rsidRPr="00F81BCE">
        <w:rPr>
          <w:color w:val="000000" w:themeColor="text1"/>
        </w:rPr>
        <w:t>В поточному році Компанія застосовувала усі нові та переглянуті стандарти та інтерпретації, випущені Радою з Міжнародних стандартів бухгалтерського обліку та Комітетом з інтерпретації Міжнародних стандартів фінансової звітності, які є обов’язковими для застосування при складанні фінансової звітності за період</w:t>
      </w:r>
      <w:r w:rsidR="00330A5A" w:rsidRPr="00F81BCE">
        <w:rPr>
          <w:color w:val="000000" w:themeColor="text1"/>
        </w:rPr>
        <w:t>и, що починаються з 1 січня 2019</w:t>
      </w:r>
      <w:r w:rsidRPr="00F81BCE">
        <w:rPr>
          <w:color w:val="000000" w:themeColor="text1"/>
        </w:rPr>
        <w:t xml:space="preserve"> року та пізніше.</w:t>
      </w:r>
    </w:p>
    <w:p w14:paraId="70638D7C" w14:textId="6FF9F984" w:rsidR="000C2A4B" w:rsidRPr="00F81BCE" w:rsidRDefault="000C2A4B" w:rsidP="000C2A4B">
      <w:pPr>
        <w:pStyle w:val="-Mainstyle"/>
        <w:ind w:right="-1"/>
        <w:rPr>
          <w:color w:val="000000" w:themeColor="text1"/>
          <w:szCs w:val="20"/>
        </w:rPr>
      </w:pPr>
      <w:r w:rsidRPr="00F81BCE">
        <w:rPr>
          <w:color w:val="000000" w:themeColor="text1"/>
          <w:szCs w:val="20"/>
        </w:rPr>
        <w:t>В 201</w:t>
      </w:r>
      <w:r w:rsidR="00330A5A" w:rsidRPr="00F81BCE">
        <w:rPr>
          <w:color w:val="000000" w:themeColor="text1"/>
          <w:szCs w:val="20"/>
        </w:rPr>
        <w:t>9</w:t>
      </w:r>
      <w:r w:rsidRPr="00F81BCE">
        <w:rPr>
          <w:color w:val="000000" w:themeColor="text1"/>
          <w:szCs w:val="20"/>
        </w:rPr>
        <w:t xml:space="preserve"> році </w:t>
      </w:r>
      <w:r w:rsidRPr="00F81BCE">
        <w:rPr>
          <w:color w:val="000000" w:themeColor="text1"/>
        </w:rPr>
        <w:t xml:space="preserve">Компанія </w:t>
      </w:r>
      <w:r w:rsidRPr="00F81BCE">
        <w:rPr>
          <w:color w:val="000000" w:themeColor="text1"/>
          <w:szCs w:val="20"/>
        </w:rPr>
        <w:t>прийняла всі стандарти МСФЗ, а також зміни до них та інтерпретації, які</w:t>
      </w:r>
      <w:r w:rsidR="00330A5A" w:rsidRPr="00F81BCE">
        <w:rPr>
          <w:color w:val="000000" w:themeColor="text1"/>
          <w:szCs w:val="20"/>
        </w:rPr>
        <w:t xml:space="preserve"> вступили в силу з 01 січня 2019</w:t>
      </w:r>
      <w:r w:rsidRPr="00F81BCE">
        <w:rPr>
          <w:color w:val="000000" w:themeColor="text1"/>
          <w:szCs w:val="20"/>
        </w:rPr>
        <w:t xml:space="preserve"> року та мають відношення до її діяльності. </w:t>
      </w:r>
    </w:p>
    <w:p w14:paraId="0E6F8F75" w14:textId="77777777" w:rsidR="00772F0E" w:rsidRPr="003A3C86" w:rsidRDefault="00330A5A" w:rsidP="00772F0E">
      <w:pPr>
        <w:pStyle w:val="-Mainstyle"/>
        <w:ind w:right="-1"/>
        <w:rPr>
          <w:color w:val="000000" w:themeColor="text1"/>
          <w:lang w:eastAsia="ru-RU"/>
        </w:rPr>
      </w:pPr>
      <w:r w:rsidRPr="00F81BCE">
        <w:rPr>
          <w:color w:val="000000" w:themeColor="text1"/>
          <w:szCs w:val="20"/>
        </w:rPr>
        <w:t xml:space="preserve">Такі </w:t>
      </w:r>
      <w:r w:rsidRPr="00F81BCE">
        <w:rPr>
          <w:color w:val="000000" w:themeColor="text1"/>
          <w:lang w:eastAsia="ru-RU"/>
        </w:rPr>
        <w:t>стандарти були вперше прийняті до застосування</w:t>
      </w:r>
      <w:r w:rsidRPr="003A3C86">
        <w:rPr>
          <w:color w:val="000000" w:themeColor="text1"/>
          <w:lang w:eastAsia="ru-RU"/>
        </w:rPr>
        <w:t xml:space="preserve"> за фінансовий рік, який починається на або після 1 січня 2019 року:</w:t>
      </w:r>
    </w:p>
    <w:p w14:paraId="50DD8463" w14:textId="0D9CD56F" w:rsidR="008F2164" w:rsidRPr="003A3C86" w:rsidRDefault="008F2164" w:rsidP="00772F0E">
      <w:pPr>
        <w:pStyle w:val="-Mainstyle"/>
        <w:numPr>
          <w:ilvl w:val="0"/>
          <w:numId w:val="28"/>
        </w:numPr>
        <w:ind w:right="-1"/>
        <w:rPr>
          <w:color w:val="000000" w:themeColor="text1"/>
          <w:szCs w:val="20"/>
          <w:lang w:eastAsia="ru-RU"/>
        </w:rPr>
      </w:pPr>
      <w:r w:rsidRPr="003A3C86">
        <w:rPr>
          <w:color w:val="000000" w:themeColor="text1"/>
          <w:szCs w:val="20"/>
        </w:rPr>
        <w:t>МСФЗ (IFRS) 16 «Оренда»</w:t>
      </w:r>
      <w:r w:rsidR="00772F0E" w:rsidRPr="003A3C86">
        <w:rPr>
          <w:bCs/>
          <w:iCs/>
          <w:spacing w:val="-1"/>
          <w:szCs w:val="20"/>
        </w:rPr>
        <w:t xml:space="preserve"> - </w:t>
      </w:r>
      <w:r w:rsidR="00772F0E" w:rsidRPr="003A3C86">
        <w:rPr>
          <w:szCs w:val="20"/>
        </w:rPr>
        <w:t>визначає</w:t>
      </w:r>
      <w:r w:rsidR="00772F0E" w:rsidRPr="003A3C86">
        <w:rPr>
          <w:spacing w:val="25"/>
          <w:szCs w:val="20"/>
        </w:rPr>
        <w:t xml:space="preserve"> </w:t>
      </w:r>
      <w:r w:rsidR="00772F0E" w:rsidRPr="003A3C86">
        <w:rPr>
          <w:szCs w:val="20"/>
        </w:rPr>
        <w:t>принципи</w:t>
      </w:r>
      <w:r w:rsidR="00772F0E" w:rsidRPr="003A3C86">
        <w:rPr>
          <w:spacing w:val="54"/>
          <w:w w:val="99"/>
          <w:szCs w:val="20"/>
        </w:rPr>
        <w:t xml:space="preserve"> </w:t>
      </w:r>
      <w:r w:rsidR="00772F0E" w:rsidRPr="003A3C86">
        <w:rPr>
          <w:spacing w:val="-1"/>
          <w:szCs w:val="20"/>
        </w:rPr>
        <w:t>визнання,</w:t>
      </w:r>
      <w:r w:rsidR="00772F0E" w:rsidRPr="003A3C86">
        <w:rPr>
          <w:spacing w:val="7"/>
          <w:szCs w:val="20"/>
        </w:rPr>
        <w:t xml:space="preserve"> </w:t>
      </w:r>
      <w:r w:rsidR="00772F0E" w:rsidRPr="003A3C86">
        <w:rPr>
          <w:szCs w:val="20"/>
        </w:rPr>
        <w:t>оцінки</w:t>
      </w:r>
      <w:r w:rsidR="00772F0E" w:rsidRPr="003A3C86">
        <w:rPr>
          <w:spacing w:val="7"/>
          <w:szCs w:val="20"/>
        </w:rPr>
        <w:t xml:space="preserve"> </w:t>
      </w:r>
      <w:r w:rsidR="00772F0E" w:rsidRPr="003A3C86">
        <w:rPr>
          <w:spacing w:val="-1"/>
          <w:szCs w:val="20"/>
        </w:rPr>
        <w:t>та</w:t>
      </w:r>
      <w:r w:rsidR="00772F0E" w:rsidRPr="003A3C86">
        <w:rPr>
          <w:spacing w:val="9"/>
          <w:szCs w:val="20"/>
        </w:rPr>
        <w:t xml:space="preserve"> </w:t>
      </w:r>
      <w:r w:rsidR="00772F0E" w:rsidRPr="003A3C86">
        <w:rPr>
          <w:spacing w:val="-1"/>
          <w:szCs w:val="20"/>
        </w:rPr>
        <w:t>розкриття</w:t>
      </w:r>
      <w:r w:rsidR="00772F0E" w:rsidRPr="003A3C86">
        <w:rPr>
          <w:spacing w:val="10"/>
          <w:szCs w:val="20"/>
        </w:rPr>
        <w:t xml:space="preserve"> </w:t>
      </w:r>
      <w:r w:rsidR="00772F0E" w:rsidRPr="003A3C86">
        <w:rPr>
          <w:spacing w:val="-1"/>
          <w:szCs w:val="20"/>
        </w:rPr>
        <w:t>інформації</w:t>
      </w:r>
      <w:r w:rsidR="00772F0E" w:rsidRPr="003A3C86">
        <w:rPr>
          <w:spacing w:val="12"/>
          <w:szCs w:val="20"/>
        </w:rPr>
        <w:t xml:space="preserve"> </w:t>
      </w:r>
      <w:r w:rsidR="00772F0E" w:rsidRPr="003A3C86">
        <w:rPr>
          <w:szCs w:val="20"/>
        </w:rPr>
        <w:t>у</w:t>
      </w:r>
      <w:r w:rsidR="00772F0E" w:rsidRPr="003A3C86">
        <w:rPr>
          <w:spacing w:val="6"/>
          <w:szCs w:val="20"/>
        </w:rPr>
        <w:t xml:space="preserve"> </w:t>
      </w:r>
      <w:r w:rsidR="00772F0E" w:rsidRPr="003A3C86">
        <w:rPr>
          <w:szCs w:val="20"/>
        </w:rPr>
        <w:t>звітності</w:t>
      </w:r>
      <w:r w:rsidR="00772F0E" w:rsidRPr="003A3C86">
        <w:rPr>
          <w:spacing w:val="9"/>
          <w:szCs w:val="20"/>
        </w:rPr>
        <w:t xml:space="preserve"> </w:t>
      </w:r>
      <w:r w:rsidR="00772F0E" w:rsidRPr="003A3C86">
        <w:rPr>
          <w:szCs w:val="20"/>
        </w:rPr>
        <w:t>щодо</w:t>
      </w:r>
      <w:r w:rsidR="00772F0E" w:rsidRPr="003A3C86">
        <w:rPr>
          <w:spacing w:val="10"/>
          <w:szCs w:val="20"/>
        </w:rPr>
        <w:t xml:space="preserve"> </w:t>
      </w:r>
      <w:r w:rsidR="00772F0E" w:rsidRPr="003A3C86">
        <w:rPr>
          <w:spacing w:val="-1"/>
          <w:szCs w:val="20"/>
        </w:rPr>
        <w:t>операцій</w:t>
      </w:r>
      <w:r w:rsidR="00772F0E" w:rsidRPr="003A3C86">
        <w:rPr>
          <w:spacing w:val="9"/>
          <w:szCs w:val="20"/>
        </w:rPr>
        <w:t xml:space="preserve"> </w:t>
      </w:r>
      <w:r w:rsidR="00772F0E" w:rsidRPr="003A3C86">
        <w:rPr>
          <w:szCs w:val="20"/>
        </w:rPr>
        <w:t>оренди.</w:t>
      </w:r>
      <w:r w:rsidR="00772F0E" w:rsidRPr="003A3C86">
        <w:rPr>
          <w:spacing w:val="10"/>
          <w:szCs w:val="20"/>
        </w:rPr>
        <w:t xml:space="preserve"> </w:t>
      </w:r>
      <w:r w:rsidR="00772F0E" w:rsidRPr="003A3C86">
        <w:rPr>
          <w:szCs w:val="20"/>
        </w:rPr>
        <w:t>Всі</w:t>
      </w:r>
      <w:r w:rsidR="00772F0E" w:rsidRPr="003A3C86">
        <w:rPr>
          <w:spacing w:val="8"/>
          <w:szCs w:val="20"/>
        </w:rPr>
        <w:t xml:space="preserve"> </w:t>
      </w:r>
      <w:r w:rsidR="00772F0E" w:rsidRPr="003A3C86">
        <w:rPr>
          <w:szCs w:val="20"/>
        </w:rPr>
        <w:t>договори</w:t>
      </w:r>
      <w:r w:rsidR="00772F0E" w:rsidRPr="003A3C86">
        <w:rPr>
          <w:spacing w:val="8"/>
          <w:szCs w:val="20"/>
        </w:rPr>
        <w:t xml:space="preserve"> </w:t>
      </w:r>
      <w:r w:rsidR="00772F0E" w:rsidRPr="003A3C86">
        <w:rPr>
          <w:szCs w:val="20"/>
        </w:rPr>
        <w:t>оренди</w:t>
      </w:r>
      <w:r w:rsidR="00772F0E" w:rsidRPr="003A3C86">
        <w:rPr>
          <w:spacing w:val="76"/>
          <w:w w:val="99"/>
          <w:szCs w:val="20"/>
        </w:rPr>
        <w:t xml:space="preserve"> </w:t>
      </w:r>
      <w:r w:rsidR="00772F0E" w:rsidRPr="003A3C86">
        <w:rPr>
          <w:spacing w:val="-1"/>
          <w:szCs w:val="20"/>
        </w:rPr>
        <w:t>призводять до отримання</w:t>
      </w:r>
      <w:r w:rsidR="00772F0E" w:rsidRPr="003A3C86">
        <w:rPr>
          <w:szCs w:val="20"/>
        </w:rPr>
        <w:t xml:space="preserve"> </w:t>
      </w:r>
      <w:r w:rsidR="00772F0E" w:rsidRPr="003A3C86">
        <w:rPr>
          <w:spacing w:val="-1"/>
          <w:szCs w:val="20"/>
        </w:rPr>
        <w:t>орендарем</w:t>
      </w:r>
      <w:r w:rsidR="00772F0E" w:rsidRPr="003A3C86">
        <w:rPr>
          <w:spacing w:val="-3"/>
          <w:szCs w:val="20"/>
        </w:rPr>
        <w:t xml:space="preserve"> </w:t>
      </w:r>
      <w:r w:rsidR="00772F0E" w:rsidRPr="003A3C86">
        <w:rPr>
          <w:szCs w:val="20"/>
        </w:rPr>
        <w:t>права</w:t>
      </w:r>
      <w:r w:rsidR="00772F0E" w:rsidRPr="003A3C86">
        <w:rPr>
          <w:spacing w:val="-2"/>
          <w:szCs w:val="20"/>
        </w:rPr>
        <w:t xml:space="preserve"> </w:t>
      </w:r>
      <w:r w:rsidR="00772F0E" w:rsidRPr="003A3C86">
        <w:rPr>
          <w:spacing w:val="-1"/>
          <w:szCs w:val="20"/>
        </w:rPr>
        <w:t xml:space="preserve">користування </w:t>
      </w:r>
      <w:r w:rsidR="00772F0E" w:rsidRPr="003A3C86">
        <w:rPr>
          <w:szCs w:val="20"/>
        </w:rPr>
        <w:t>активом</w:t>
      </w:r>
      <w:r w:rsidR="00772F0E" w:rsidRPr="003A3C86">
        <w:rPr>
          <w:spacing w:val="-2"/>
          <w:szCs w:val="20"/>
        </w:rPr>
        <w:t xml:space="preserve"> </w:t>
      </w:r>
      <w:r w:rsidR="00772F0E" w:rsidRPr="003A3C86">
        <w:rPr>
          <w:szCs w:val="20"/>
        </w:rPr>
        <w:t>з</w:t>
      </w:r>
      <w:r w:rsidR="00772F0E" w:rsidRPr="003A3C86">
        <w:rPr>
          <w:spacing w:val="-1"/>
          <w:szCs w:val="20"/>
        </w:rPr>
        <w:t xml:space="preserve"> </w:t>
      </w:r>
      <w:r w:rsidR="00772F0E" w:rsidRPr="003A3C86">
        <w:rPr>
          <w:szCs w:val="20"/>
        </w:rPr>
        <w:t>моменту</w:t>
      </w:r>
      <w:r w:rsidR="00772F0E" w:rsidRPr="003A3C86">
        <w:rPr>
          <w:spacing w:val="-3"/>
          <w:szCs w:val="20"/>
        </w:rPr>
        <w:t xml:space="preserve"> </w:t>
      </w:r>
      <w:r w:rsidR="00772F0E" w:rsidRPr="003A3C86">
        <w:rPr>
          <w:szCs w:val="20"/>
        </w:rPr>
        <w:t>початку</w:t>
      </w:r>
      <w:r w:rsidR="00772F0E" w:rsidRPr="003A3C86">
        <w:rPr>
          <w:spacing w:val="-4"/>
          <w:szCs w:val="20"/>
        </w:rPr>
        <w:t xml:space="preserve"> </w:t>
      </w:r>
      <w:r w:rsidR="00772F0E" w:rsidRPr="003A3C86">
        <w:rPr>
          <w:szCs w:val="20"/>
        </w:rPr>
        <w:t>дії</w:t>
      </w:r>
      <w:r w:rsidR="00772F0E" w:rsidRPr="003A3C86">
        <w:rPr>
          <w:spacing w:val="-2"/>
          <w:szCs w:val="20"/>
        </w:rPr>
        <w:t xml:space="preserve"> </w:t>
      </w:r>
      <w:r w:rsidR="00772F0E" w:rsidRPr="003A3C86">
        <w:rPr>
          <w:szCs w:val="20"/>
        </w:rPr>
        <w:t>договору</w:t>
      </w:r>
      <w:r w:rsidR="00772F0E" w:rsidRPr="003A3C86">
        <w:rPr>
          <w:spacing w:val="90"/>
          <w:w w:val="99"/>
          <w:szCs w:val="20"/>
        </w:rPr>
        <w:t xml:space="preserve"> </w:t>
      </w:r>
      <w:r w:rsidR="00772F0E" w:rsidRPr="003A3C86">
        <w:rPr>
          <w:spacing w:val="-1"/>
          <w:szCs w:val="20"/>
        </w:rPr>
        <w:t>оренди,</w:t>
      </w:r>
      <w:r w:rsidR="00772F0E" w:rsidRPr="003A3C86">
        <w:rPr>
          <w:spacing w:val="-15"/>
          <w:szCs w:val="20"/>
        </w:rPr>
        <w:t xml:space="preserve"> </w:t>
      </w:r>
      <w:r w:rsidR="00772F0E" w:rsidRPr="003A3C86">
        <w:rPr>
          <w:szCs w:val="20"/>
        </w:rPr>
        <w:t>а</w:t>
      </w:r>
      <w:r w:rsidR="00772F0E" w:rsidRPr="003A3C86">
        <w:rPr>
          <w:spacing w:val="-17"/>
          <w:szCs w:val="20"/>
        </w:rPr>
        <w:t xml:space="preserve"> </w:t>
      </w:r>
      <w:r w:rsidR="00772F0E" w:rsidRPr="003A3C86">
        <w:rPr>
          <w:spacing w:val="-1"/>
          <w:szCs w:val="20"/>
        </w:rPr>
        <w:t>також</w:t>
      </w:r>
      <w:r w:rsidR="00772F0E" w:rsidRPr="003A3C86">
        <w:rPr>
          <w:spacing w:val="-16"/>
          <w:szCs w:val="20"/>
        </w:rPr>
        <w:t xml:space="preserve"> </w:t>
      </w:r>
      <w:r w:rsidR="00772F0E" w:rsidRPr="003A3C86">
        <w:rPr>
          <w:spacing w:val="-1"/>
          <w:szCs w:val="20"/>
        </w:rPr>
        <w:t>до</w:t>
      </w:r>
      <w:r w:rsidR="00772F0E" w:rsidRPr="003A3C86">
        <w:rPr>
          <w:spacing w:val="-17"/>
          <w:szCs w:val="20"/>
        </w:rPr>
        <w:t xml:space="preserve"> </w:t>
      </w:r>
      <w:r w:rsidR="00772F0E" w:rsidRPr="003A3C86">
        <w:rPr>
          <w:szCs w:val="20"/>
        </w:rPr>
        <w:t>отримання</w:t>
      </w:r>
      <w:r w:rsidR="00772F0E" w:rsidRPr="003A3C86">
        <w:rPr>
          <w:spacing w:val="-16"/>
          <w:szCs w:val="20"/>
        </w:rPr>
        <w:t xml:space="preserve"> </w:t>
      </w:r>
      <w:r w:rsidR="00772F0E" w:rsidRPr="003A3C86">
        <w:rPr>
          <w:spacing w:val="-1"/>
          <w:szCs w:val="20"/>
        </w:rPr>
        <w:t>фінансування,</w:t>
      </w:r>
      <w:r w:rsidR="00772F0E" w:rsidRPr="003A3C86">
        <w:rPr>
          <w:spacing w:val="-17"/>
          <w:szCs w:val="20"/>
        </w:rPr>
        <w:t xml:space="preserve"> </w:t>
      </w:r>
      <w:r w:rsidR="00772F0E" w:rsidRPr="003A3C86">
        <w:rPr>
          <w:szCs w:val="20"/>
        </w:rPr>
        <w:t>якщо</w:t>
      </w:r>
      <w:r w:rsidR="00772F0E" w:rsidRPr="003A3C86">
        <w:rPr>
          <w:spacing w:val="-15"/>
          <w:szCs w:val="20"/>
        </w:rPr>
        <w:t xml:space="preserve"> </w:t>
      </w:r>
      <w:r w:rsidR="00772F0E" w:rsidRPr="003A3C86">
        <w:rPr>
          <w:spacing w:val="-1"/>
          <w:szCs w:val="20"/>
        </w:rPr>
        <w:t>орендні</w:t>
      </w:r>
      <w:r w:rsidR="00772F0E" w:rsidRPr="003A3C86">
        <w:rPr>
          <w:spacing w:val="-17"/>
          <w:szCs w:val="20"/>
        </w:rPr>
        <w:t xml:space="preserve"> </w:t>
      </w:r>
      <w:r w:rsidR="00772F0E" w:rsidRPr="003A3C86">
        <w:rPr>
          <w:szCs w:val="20"/>
        </w:rPr>
        <w:t>платежі</w:t>
      </w:r>
      <w:r w:rsidR="00772F0E" w:rsidRPr="003A3C86">
        <w:rPr>
          <w:spacing w:val="-17"/>
          <w:szCs w:val="20"/>
        </w:rPr>
        <w:t xml:space="preserve"> </w:t>
      </w:r>
      <w:r w:rsidR="00772F0E" w:rsidRPr="003A3C86">
        <w:rPr>
          <w:szCs w:val="20"/>
        </w:rPr>
        <w:t>здійснюються</w:t>
      </w:r>
      <w:r w:rsidR="00772F0E" w:rsidRPr="003A3C86">
        <w:rPr>
          <w:spacing w:val="-17"/>
          <w:szCs w:val="20"/>
        </w:rPr>
        <w:t xml:space="preserve"> </w:t>
      </w:r>
      <w:r w:rsidR="00772F0E" w:rsidRPr="003A3C86">
        <w:rPr>
          <w:spacing w:val="-1"/>
          <w:szCs w:val="20"/>
        </w:rPr>
        <w:t>протягом</w:t>
      </w:r>
      <w:r w:rsidR="00772F0E" w:rsidRPr="003A3C86">
        <w:rPr>
          <w:spacing w:val="-17"/>
          <w:szCs w:val="20"/>
        </w:rPr>
        <w:t xml:space="preserve"> </w:t>
      </w:r>
      <w:r w:rsidR="00772F0E" w:rsidRPr="003A3C86">
        <w:rPr>
          <w:szCs w:val="20"/>
        </w:rPr>
        <w:t>певного</w:t>
      </w:r>
      <w:r w:rsidR="00772F0E" w:rsidRPr="003A3C86">
        <w:rPr>
          <w:spacing w:val="75"/>
          <w:w w:val="99"/>
          <w:szCs w:val="20"/>
        </w:rPr>
        <w:t xml:space="preserve"> </w:t>
      </w:r>
      <w:r w:rsidR="00772F0E" w:rsidRPr="003A3C86">
        <w:rPr>
          <w:szCs w:val="20"/>
        </w:rPr>
        <w:t>періоду</w:t>
      </w:r>
      <w:r w:rsidR="00772F0E" w:rsidRPr="003A3C86">
        <w:rPr>
          <w:spacing w:val="-10"/>
          <w:szCs w:val="20"/>
        </w:rPr>
        <w:t xml:space="preserve"> </w:t>
      </w:r>
      <w:r w:rsidR="00772F0E" w:rsidRPr="003A3C86">
        <w:rPr>
          <w:szCs w:val="20"/>
        </w:rPr>
        <w:t>часу.</w:t>
      </w:r>
      <w:r w:rsidR="00772F0E" w:rsidRPr="003A3C86">
        <w:rPr>
          <w:spacing w:val="-7"/>
          <w:szCs w:val="20"/>
        </w:rPr>
        <w:t xml:space="preserve"> </w:t>
      </w:r>
      <w:r w:rsidR="00772F0E" w:rsidRPr="003A3C86">
        <w:rPr>
          <w:szCs w:val="20"/>
        </w:rPr>
        <w:t>Відповідно,</w:t>
      </w:r>
      <w:r w:rsidR="00772F0E" w:rsidRPr="003A3C86">
        <w:rPr>
          <w:spacing w:val="-8"/>
          <w:szCs w:val="20"/>
        </w:rPr>
        <w:t xml:space="preserve"> </w:t>
      </w:r>
      <w:r w:rsidR="00772F0E" w:rsidRPr="003A3C86">
        <w:rPr>
          <w:spacing w:val="-1"/>
          <w:szCs w:val="20"/>
        </w:rPr>
        <w:t>МСФЗ</w:t>
      </w:r>
      <w:r w:rsidR="00772F0E" w:rsidRPr="003A3C86">
        <w:rPr>
          <w:spacing w:val="-7"/>
          <w:szCs w:val="20"/>
        </w:rPr>
        <w:t xml:space="preserve"> </w:t>
      </w:r>
      <w:r w:rsidR="00772F0E" w:rsidRPr="003A3C86">
        <w:rPr>
          <w:spacing w:val="1"/>
          <w:szCs w:val="20"/>
        </w:rPr>
        <w:t>16</w:t>
      </w:r>
      <w:r w:rsidR="00772F0E" w:rsidRPr="003A3C86">
        <w:rPr>
          <w:spacing w:val="-10"/>
          <w:szCs w:val="20"/>
        </w:rPr>
        <w:t xml:space="preserve"> </w:t>
      </w:r>
      <w:r w:rsidR="00772F0E" w:rsidRPr="003A3C86">
        <w:rPr>
          <w:szCs w:val="20"/>
        </w:rPr>
        <w:t>скасовує</w:t>
      </w:r>
      <w:r w:rsidR="00772F0E" w:rsidRPr="003A3C86">
        <w:rPr>
          <w:spacing w:val="-8"/>
          <w:szCs w:val="20"/>
        </w:rPr>
        <w:t xml:space="preserve"> </w:t>
      </w:r>
      <w:r w:rsidR="00772F0E" w:rsidRPr="003A3C86">
        <w:rPr>
          <w:szCs w:val="20"/>
        </w:rPr>
        <w:t>класифікацію</w:t>
      </w:r>
      <w:r w:rsidR="00772F0E" w:rsidRPr="003A3C86">
        <w:rPr>
          <w:spacing w:val="-7"/>
          <w:szCs w:val="20"/>
        </w:rPr>
        <w:t xml:space="preserve"> </w:t>
      </w:r>
      <w:r w:rsidR="00772F0E" w:rsidRPr="003A3C86">
        <w:rPr>
          <w:spacing w:val="-1"/>
          <w:szCs w:val="20"/>
        </w:rPr>
        <w:t>оренди</w:t>
      </w:r>
      <w:r w:rsidR="00772F0E" w:rsidRPr="003A3C86">
        <w:rPr>
          <w:spacing w:val="-8"/>
          <w:szCs w:val="20"/>
        </w:rPr>
        <w:t xml:space="preserve"> </w:t>
      </w:r>
      <w:r w:rsidR="00772F0E" w:rsidRPr="003A3C86">
        <w:rPr>
          <w:spacing w:val="1"/>
          <w:szCs w:val="20"/>
        </w:rPr>
        <w:t>як</w:t>
      </w:r>
      <w:r w:rsidR="00772F0E" w:rsidRPr="003A3C86">
        <w:rPr>
          <w:spacing w:val="-8"/>
          <w:szCs w:val="20"/>
        </w:rPr>
        <w:t xml:space="preserve"> </w:t>
      </w:r>
      <w:r w:rsidR="00772F0E" w:rsidRPr="003A3C86">
        <w:rPr>
          <w:szCs w:val="20"/>
        </w:rPr>
        <w:t>операційної</w:t>
      </w:r>
      <w:r w:rsidR="00772F0E" w:rsidRPr="003A3C86">
        <w:rPr>
          <w:spacing w:val="-7"/>
          <w:szCs w:val="20"/>
        </w:rPr>
        <w:t xml:space="preserve"> </w:t>
      </w:r>
      <w:r w:rsidR="00772F0E" w:rsidRPr="003A3C86">
        <w:rPr>
          <w:spacing w:val="-1"/>
          <w:szCs w:val="20"/>
        </w:rPr>
        <w:t>чи</w:t>
      </w:r>
      <w:r w:rsidR="00772F0E" w:rsidRPr="003A3C86">
        <w:rPr>
          <w:spacing w:val="-8"/>
          <w:szCs w:val="20"/>
        </w:rPr>
        <w:t xml:space="preserve"> </w:t>
      </w:r>
      <w:r w:rsidR="00772F0E" w:rsidRPr="003A3C86">
        <w:rPr>
          <w:spacing w:val="-1"/>
          <w:szCs w:val="20"/>
        </w:rPr>
        <w:t>фінансової,</w:t>
      </w:r>
      <w:r w:rsidR="00772F0E" w:rsidRPr="003A3C86">
        <w:rPr>
          <w:spacing w:val="-7"/>
          <w:szCs w:val="20"/>
        </w:rPr>
        <w:t xml:space="preserve"> </w:t>
      </w:r>
      <w:r w:rsidR="00772F0E" w:rsidRPr="003A3C86">
        <w:rPr>
          <w:szCs w:val="20"/>
        </w:rPr>
        <w:t>як</w:t>
      </w:r>
      <w:r w:rsidR="00772F0E" w:rsidRPr="003A3C86">
        <w:rPr>
          <w:spacing w:val="46"/>
          <w:w w:val="99"/>
          <w:szCs w:val="20"/>
        </w:rPr>
        <w:t xml:space="preserve"> </w:t>
      </w:r>
      <w:r w:rsidR="00772F0E" w:rsidRPr="003A3C86">
        <w:rPr>
          <w:szCs w:val="20"/>
        </w:rPr>
        <w:t>це</w:t>
      </w:r>
      <w:r w:rsidR="00772F0E" w:rsidRPr="003A3C86">
        <w:rPr>
          <w:spacing w:val="-17"/>
          <w:szCs w:val="20"/>
        </w:rPr>
        <w:t xml:space="preserve"> </w:t>
      </w:r>
      <w:r w:rsidR="00772F0E" w:rsidRPr="003A3C86">
        <w:rPr>
          <w:spacing w:val="-1"/>
          <w:szCs w:val="20"/>
        </w:rPr>
        <w:t>передбачено</w:t>
      </w:r>
      <w:r w:rsidR="00772F0E" w:rsidRPr="003A3C86">
        <w:rPr>
          <w:spacing w:val="-17"/>
          <w:szCs w:val="20"/>
        </w:rPr>
        <w:t xml:space="preserve"> </w:t>
      </w:r>
      <w:r w:rsidR="00772F0E" w:rsidRPr="003A3C86">
        <w:rPr>
          <w:szCs w:val="20"/>
        </w:rPr>
        <w:t>МСБО</w:t>
      </w:r>
      <w:r w:rsidR="00772F0E" w:rsidRPr="003A3C86">
        <w:rPr>
          <w:spacing w:val="-15"/>
          <w:szCs w:val="20"/>
        </w:rPr>
        <w:t xml:space="preserve"> </w:t>
      </w:r>
      <w:r w:rsidR="00772F0E" w:rsidRPr="003A3C86">
        <w:rPr>
          <w:spacing w:val="1"/>
          <w:szCs w:val="20"/>
        </w:rPr>
        <w:t>17,</w:t>
      </w:r>
      <w:r w:rsidR="00772F0E" w:rsidRPr="003A3C86">
        <w:rPr>
          <w:spacing w:val="-17"/>
          <w:szCs w:val="20"/>
        </w:rPr>
        <w:t xml:space="preserve"> </w:t>
      </w:r>
      <w:r w:rsidR="00772F0E" w:rsidRPr="003A3C86">
        <w:rPr>
          <w:spacing w:val="-1"/>
          <w:szCs w:val="20"/>
        </w:rPr>
        <w:t>натомість,</w:t>
      </w:r>
      <w:r w:rsidR="00772F0E" w:rsidRPr="003A3C86">
        <w:rPr>
          <w:spacing w:val="-16"/>
          <w:szCs w:val="20"/>
        </w:rPr>
        <w:t xml:space="preserve"> </w:t>
      </w:r>
      <w:r w:rsidR="00772F0E" w:rsidRPr="003A3C86">
        <w:rPr>
          <w:szCs w:val="20"/>
        </w:rPr>
        <w:t>вводить</w:t>
      </w:r>
      <w:r w:rsidR="00772F0E" w:rsidRPr="003A3C86">
        <w:rPr>
          <w:spacing w:val="-17"/>
          <w:szCs w:val="20"/>
        </w:rPr>
        <w:t xml:space="preserve"> </w:t>
      </w:r>
      <w:r w:rsidR="00772F0E" w:rsidRPr="003A3C86">
        <w:rPr>
          <w:szCs w:val="20"/>
        </w:rPr>
        <w:t>єдину</w:t>
      </w:r>
      <w:r w:rsidR="00772F0E" w:rsidRPr="003A3C86">
        <w:rPr>
          <w:spacing w:val="-18"/>
          <w:szCs w:val="20"/>
        </w:rPr>
        <w:t xml:space="preserve"> </w:t>
      </w:r>
      <w:r w:rsidR="00772F0E" w:rsidRPr="003A3C86">
        <w:rPr>
          <w:spacing w:val="-1"/>
          <w:szCs w:val="20"/>
        </w:rPr>
        <w:t>модель</w:t>
      </w:r>
      <w:r w:rsidR="00772F0E" w:rsidRPr="003A3C86">
        <w:rPr>
          <w:spacing w:val="-16"/>
          <w:szCs w:val="20"/>
        </w:rPr>
        <w:t xml:space="preserve"> </w:t>
      </w:r>
      <w:r w:rsidR="00772F0E" w:rsidRPr="003A3C86">
        <w:rPr>
          <w:szCs w:val="20"/>
        </w:rPr>
        <w:t>обліку</w:t>
      </w:r>
      <w:r w:rsidR="00772F0E" w:rsidRPr="003A3C86">
        <w:rPr>
          <w:spacing w:val="-20"/>
          <w:szCs w:val="20"/>
        </w:rPr>
        <w:t xml:space="preserve"> </w:t>
      </w:r>
      <w:r w:rsidR="00772F0E" w:rsidRPr="003A3C86">
        <w:rPr>
          <w:spacing w:val="-1"/>
          <w:szCs w:val="20"/>
        </w:rPr>
        <w:t>операцій</w:t>
      </w:r>
      <w:r w:rsidR="00772F0E" w:rsidRPr="003A3C86">
        <w:rPr>
          <w:spacing w:val="-16"/>
          <w:szCs w:val="20"/>
        </w:rPr>
        <w:t xml:space="preserve"> </w:t>
      </w:r>
      <w:r w:rsidR="00772F0E" w:rsidRPr="003A3C86">
        <w:rPr>
          <w:szCs w:val="20"/>
        </w:rPr>
        <w:t>оренди</w:t>
      </w:r>
      <w:r w:rsidR="00772F0E" w:rsidRPr="003A3C86">
        <w:rPr>
          <w:spacing w:val="-17"/>
          <w:szCs w:val="20"/>
        </w:rPr>
        <w:t xml:space="preserve"> </w:t>
      </w:r>
      <w:r w:rsidR="00772F0E" w:rsidRPr="003A3C86">
        <w:rPr>
          <w:szCs w:val="20"/>
        </w:rPr>
        <w:t>для</w:t>
      </w:r>
      <w:r w:rsidR="00772F0E" w:rsidRPr="003A3C86">
        <w:rPr>
          <w:spacing w:val="-16"/>
          <w:szCs w:val="20"/>
        </w:rPr>
        <w:t xml:space="preserve"> </w:t>
      </w:r>
      <w:r w:rsidR="00772F0E" w:rsidRPr="003A3C86">
        <w:rPr>
          <w:spacing w:val="-1"/>
          <w:szCs w:val="20"/>
        </w:rPr>
        <w:t>орендарів;</w:t>
      </w:r>
    </w:p>
    <w:p w14:paraId="3DBF49F2" w14:textId="0890E62F" w:rsidR="008F2164" w:rsidRPr="003A3C86" w:rsidRDefault="008F2164" w:rsidP="008F2164">
      <w:pPr>
        <w:pStyle w:val="-Mainstyle"/>
        <w:numPr>
          <w:ilvl w:val="0"/>
          <w:numId w:val="28"/>
        </w:numPr>
        <w:ind w:right="-1"/>
        <w:rPr>
          <w:color w:val="000000" w:themeColor="text1"/>
          <w:szCs w:val="20"/>
          <w:lang w:eastAsia="ru-RU"/>
        </w:rPr>
      </w:pPr>
      <w:r w:rsidRPr="003A3C86">
        <w:rPr>
          <w:color w:val="000000" w:themeColor="text1"/>
          <w:szCs w:val="20"/>
        </w:rPr>
        <w:t>Тлумачення, розроблене Комітетом з Міжнародних стандартів фінансової звітності (</w:t>
      </w:r>
      <w:r w:rsidRPr="003A3C86">
        <w:rPr>
          <w:color w:val="000000" w:themeColor="text1"/>
          <w:szCs w:val="20"/>
          <w:lang w:val="en-US"/>
        </w:rPr>
        <w:t>IFRIC</w:t>
      </w:r>
      <w:r w:rsidRPr="003A3C86">
        <w:rPr>
          <w:color w:val="000000" w:themeColor="text1"/>
          <w:szCs w:val="20"/>
        </w:rPr>
        <w:t>) 2</w:t>
      </w:r>
      <w:r w:rsidRPr="003A3C86">
        <w:rPr>
          <w:bCs/>
          <w:iCs/>
          <w:spacing w:val="-1"/>
          <w:szCs w:val="20"/>
        </w:rPr>
        <w:t>3</w:t>
      </w:r>
      <w:r w:rsidRPr="003A3C86">
        <w:rPr>
          <w:bCs/>
          <w:iCs/>
          <w:spacing w:val="6"/>
          <w:szCs w:val="20"/>
        </w:rPr>
        <w:t xml:space="preserve"> </w:t>
      </w:r>
      <w:r w:rsidRPr="003A3C86">
        <w:rPr>
          <w:bCs/>
          <w:iCs/>
          <w:szCs w:val="20"/>
        </w:rPr>
        <w:t>«Невизначеність</w:t>
      </w:r>
      <w:r w:rsidRPr="003A3C86">
        <w:rPr>
          <w:bCs/>
          <w:iCs/>
          <w:spacing w:val="4"/>
          <w:szCs w:val="20"/>
        </w:rPr>
        <w:t xml:space="preserve"> </w:t>
      </w:r>
      <w:r w:rsidRPr="003A3C86">
        <w:rPr>
          <w:bCs/>
          <w:iCs/>
          <w:szCs w:val="20"/>
        </w:rPr>
        <w:t>при</w:t>
      </w:r>
      <w:r w:rsidRPr="003A3C86">
        <w:rPr>
          <w:bCs/>
          <w:iCs/>
          <w:spacing w:val="5"/>
          <w:szCs w:val="20"/>
        </w:rPr>
        <w:t xml:space="preserve"> </w:t>
      </w:r>
      <w:r w:rsidRPr="003A3C86">
        <w:rPr>
          <w:bCs/>
          <w:iCs/>
          <w:spacing w:val="-1"/>
          <w:szCs w:val="20"/>
        </w:rPr>
        <w:t>обліку</w:t>
      </w:r>
      <w:r w:rsidRPr="003A3C86">
        <w:rPr>
          <w:bCs/>
          <w:iCs/>
          <w:spacing w:val="4"/>
          <w:szCs w:val="20"/>
        </w:rPr>
        <w:t xml:space="preserve"> </w:t>
      </w:r>
      <w:r w:rsidRPr="003A3C86">
        <w:rPr>
          <w:bCs/>
          <w:iCs/>
          <w:szCs w:val="20"/>
        </w:rPr>
        <w:t>податку</w:t>
      </w:r>
      <w:r w:rsidRPr="003A3C86">
        <w:rPr>
          <w:bCs/>
          <w:iCs/>
          <w:spacing w:val="7"/>
          <w:szCs w:val="20"/>
        </w:rPr>
        <w:t xml:space="preserve"> </w:t>
      </w:r>
      <w:r w:rsidRPr="003A3C86">
        <w:rPr>
          <w:bCs/>
          <w:iCs/>
          <w:spacing w:val="-1"/>
          <w:szCs w:val="20"/>
        </w:rPr>
        <w:t>на</w:t>
      </w:r>
      <w:r w:rsidRPr="003A3C86">
        <w:rPr>
          <w:bCs/>
          <w:iCs/>
          <w:spacing w:val="4"/>
          <w:szCs w:val="20"/>
        </w:rPr>
        <w:t xml:space="preserve"> </w:t>
      </w:r>
      <w:r w:rsidRPr="003A3C86">
        <w:rPr>
          <w:bCs/>
          <w:iCs/>
          <w:szCs w:val="20"/>
        </w:rPr>
        <w:t>прибуток»</w:t>
      </w:r>
      <w:r w:rsidRPr="003A3C86">
        <w:rPr>
          <w:bCs/>
          <w:iCs/>
          <w:spacing w:val="3"/>
          <w:szCs w:val="20"/>
        </w:rPr>
        <w:t xml:space="preserve"> </w:t>
      </w:r>
      <w:r w:rsidR="008757EC" w:rsidRPr="003A3C86">
        <w:rPr>
          <w:bCs/>
          <w:iCs/>
          <w:spacing w:val="-1"/>
          <w:szCs w:val="20"/>
        </w:rPr>
        <w:t>- вносить ясність в порядок обліку податку на прибуток в ситуації, коли невідомо чи погодиться податковий агент з тим чи іншим трактуванням вимог податкового законодавства</w:t>
      </w:r>
      <w:r w:rsidRPr="003A3C86">
        <w:rPr>
          <w:bCs/>
          <w:iCs/>
          <w:spacing w:val="-1"/>
          <w:szCs w:val="20"/>
        </w:rPr>
        <w:t>;</w:t>
      </w:r>
    </w:p>
    <w:p w14:paraId="3502803E" w14:textId="5426AA42" w:rsidR="008F2164" w:rsidRPr="003A3C86" w:rsidRDefault="008F2164" w:rsidP="008F2164">
      <w:pPr>
        <w:pStyle w:val="-Mainstyle"/>
        <w:numPr>
          <w:ilvl w:val="0"/>
          <w:numId w:val="28"/>
        </w:numPr>
        <w:ind w:right="-1"/>
        <w:rPr>
          <w:color w:val="000000" w:themeColor="text1"/>
          <w:szCs w:val="20"/>
          <w:lang w:eastAsia="ru-RU"/>
        </w:rPr>
      </w:pPr>
      <w:r w:rsidRPr="003A3C86">
        <w:rPr>
          <w:bCs/>
          <w:iCs/>
          <w:spacing w:val="-1"/>
          <w:szCs w:val="20"/>
        </w:rPr>
        <w:t xml:space="preserve">Доповнення до </w:t>
      </w:r>
      <w:r w:rsidRPr="003A3C86">
        <w:rPr>
          <w:color w:val="000000" w:themeColor="text1"/>
          <w:szCs w:val="20"/>
        </w:rPr>
        <w:t>МСФЗ (IFRS) 9 «Передоплата з негативною компенсацією» - що змінює вимоги МСФЗ (IFRS) 9</w:t>
      </w:r>
      <w:r w:rsidR="008757EC" w:rsidRPr="003A3C86">
        <w:rPr>
          <w:color w:val="000000" w:themeColor="text1"/>
          <w:szCs w:val="20"/>
        </w:rPr>
        <w:t xml:space="preserve"> щодо прав закінчення, що дозволяє оцінку за амортизовано вартістю навіть у випадку негативних компенсаційних виплат;</w:t>
      </w:r>
    </w:p>
    <w:p w14:paraId="6A5E88CE" w14:textId="4322865D" w:rsidR="008757EC" w:rsidRPr="00772F0E" w:rsidRDefault="008757EC" w:rsidP="008F2164">
      <w:pPr>
        <w:pStyle w:val="-Mainstyle"/>
        <w:numPr>
          <w:ilvl w:val="0"/>
          <w:numId w:val="28"/>
        </w:numPr>
        <w:ind w:right="-1"/>
        <w:rPr>
          <w:color w:val="000000" w:themeColor="text1"/>
          <w:szCs w:val="20"/>
          <w:lang w:eastAsia="ru-RU"/>
        </w:rPr>
      </w:pPr>
      <w:r w:rsidRPr="003A3C86">
        <w:rPr>
          <w:bCs/>
          <w:iCs/>
          <w:spacing w:val="-1"/>
          <w:szCs w:val="20"/>
        </w:rPr>
        <w:t xml:space="preserve">Доповнення до </w:t>
      </w:r>
      <w:r w:rsidRPr="003A3C86">
        <w:rPr>
          <w:color w:val="000000" w:themeColor="text1"/>
          <w:szCs w:val="20"/>
        </w:rPr>
        <w:t>МСБО (IАS) 28 «Інвестиції до асоційованих та спільних підприємств» - поправка вимагає, щоб в угоді з участю</w:t>
      </w:r>
      <w:r w:rsidRPr="00772F0E">
        <w:rPr>
          <w:color w:val="000000" w:themeColor="text1"/>
          <w:szCs w:val="20"/>
        </w:rPr>
        <w:t xml:space="preserve"> асоційованого підприємства або спільного підприємства розмір визн</w:t>
      </w:r>
      <w:r w:rsidR="00F21B33">
        <w:rPr>
          <w:color w:val="000000" w:themeColor="text1"/>
          <w:szCs w:val="20"/>
        </w:rPr>
        <w:t>аного прибутку або збитку залежа</w:t>
      </w:r>
      <w:r w:rsidRPr="00772F0E">
        <w:rPr>
          <w:color w:val="000000" w:themeColor="text1"/>
          <w:szCs w:val="20"/>
        </w:rPr>
        <w:t>в від того чи є актив</w:t>
      </w:r>
      <w:r w:rsidR="00F21B33">
        <w:rPr>
          <w:color w:val="000000" w:themeColor="text1"/>
          <w:szCs w:val="20"/>
        </w:rPr>
        <w:t>и</w:t>
      </w:r>
      <w:r w:rsidRPr="00772F0E">
        <w:rPr>
          <w:color w:val="000000" w:themeColor="text1"/>
          <w:szCs w:val="20"/>
        </w:rPr>
        <w:t>, що продаються або вносяться.</w:t>
      </w:r>
    </w:p>
    <w:p w14:paraId="79BF86C9" w14:textId="7CD7EB08" w:rsidR="00330A5A" w:rsidRDefault="003443A2" w:rsidP="000C2A4B">
      <w:pPr>
        <w:pStyle w:val="-Mainstyle"/>
        <w:ind w:right="-1"/>
        <w:rPr>
          <w:rFonts w:asciiTheme="minorHAnsi" w:hAnsiTheme="minorHAnsi" w:cstheme="minorHAnsi"/>
          <w:color w:val="000000" w:themeColor="text1"/>
        </w:rPr>
      </w:pPr>
      <w:r w:rsidRPr="00772F0E">
        <w:rPr>
          <w:color w:val="000000" w:themeColor="text1"/>
          <w:szCs w:val="20"/>
          <w:lang w:eastAsia="ru-RU"/>
        </w:rPr>
        <w:t>Окрім змін пов</w:t>
      </w:r>
      <w:r w:rsidR="00773B47" w:rsidRPr="00772F0E">
        <w:rPr>
          <w:color w:val="000000" w:themeColor="text1"/>
          <w:szCs w:val="20"/>
          <w:lang w:eastAsia="ru-RU"/>
        </w:rPr>
        <w:t>’</w:t>
      </w:r>
      <w:r w:rsidRPr="00772F0E">
        <w:rPr>
          <w:color w:val="000000" w:themeColor="text1"/>
          <w:szCs w:val="20"/>
          <w:lang w:eastAsia="ru-RU"/>
        </w:rPr>
        <w:t xml:space="preserve">язаних із застосуванням нового стандарту </w:t>
      </w:r>
      <w:r w:rsidRPr="003A3C86">
        <w:rPr>
          <w:color w:val="000000" w:themeColor="text1"/>
          <w:szCs w:val="20"/>
          <w:lang w:eastAsia="ru-RU"/>
        </w:rPr>
        <w:t>МСФЗ (</w:t>
      </w:r>
      <w:r w:rsidRPr="003A3C86">
        <w:rPr>
          <w:color w:val="000000" w:themeColor="text1"/>
          <w:lang w:eastAsia="ru-RU"/>
        </w:rPr>
        <w:t>IFRS) 16 «Оренда»</w:t>
      </w:r>
      <w:r w:rsidR="000C6383" w:rsidRPr="003A3C86">
        <w:rPr>
          <w:color w:val="000000" w:themeColor="text1"/>
          <w:lang w:eastAsia="ru-RU"/>
        </w:rPr>
        <w:t xml:space="preserve">, </w:t>
      </w:r>
      <w:r w:rsidR="000C6383" w:rsidRPr="00EC0058">
        <w:rPr>
          <w:color w:val="000000" w:themeColor="text1"/>
          <w:lang w:eastAsia="ru-RU"/>
        </w:rPr>
        <w:t>як описано ни</w:t>
      </w:r>
      <w:r w:rsidR="00773B47" w:rsidRPr="00EC0058">
        <w:rPr>
          <w:color w:val="000000" w:themeColor="text1"/>
          <w:lang w:eastAsia="ru-RU"/>
        </w:rPr>
        <w:t>жч</w:t>
      </w:r>
      <w:r w:rsidR="000C6383" w:rsidRPr="00EC0058">
        <w:rPr>
          <w:color w:val="000000" w:themeColor="text1"/>
          <w:lang w:eastAsia="ru-RU"/>
        </w:rPr>
        <w:t>е, при</w:t>
      </w:r>
      <w:r w:rsidR="00773B47" w:rsidRPr="00EC0058">
        <w:rPr>
          <w:color w:val="000000" w:themeColor="text1"/>
          <w:lang w:eastAsia="ru-RU"/>
        </w:rPr>
        <w:t>йняття до застосування поправок та стандартів не завдало суттєвого впливу на фінансовий стан або показники діяльності, відображені у фінансовій звітност</w:t>
      </w:r>
      <w:r w:rsidR="00772F0E">
        <w:rPr>
          <w:color w:val="000000" w:themeColor="text1"/>
          <w:lang w:eastAsia="ru-RU"/>
        </w:rPr>
        <w:t>і, і не при</w:t>
      </w:r>
      <w:r w:rsidR="007C3D1D">
        <w:rPr>
          <w:color w:val="000000" w:themeColor="text1"/>
          <w:lang w:eastAsia="ru-RU"/>
        </w:rPr>
        <w:t>зве</w:t>
      </w:r>
      <w:r w:rsidR="00773B47" w:rsidRPr="00EC0058">
        <w:rPr>
          <w:color w:val="000000" w:themeColor="text1"/>
          <w:lang w:eastAsia="ru-RU"/>
        </w:rPr>
        <w:t>ли до будь-яких змін в обліковій</w:t>
      </w:r>
      <w:r w:rsidR="00773B47" w:rsidRPr="00773B47">
        <w:rPr>
          <w:rFonts w:asciiTheme="minorHAnsi" w:hAnsiTheme="minorHAnsi" w:cstheme="minorHAnsi"/>
          <w:color w:val="000000" w:themeColor="text1"/>
        </w:rPr>
        <w:t xml:space="preserve"> політиці та сумах, відображених за поточний або попередні роки.</w:t>
      </w:r>
    </w:p>
    <w:p w14:paraId="405F8234" w14:textId="77777777" w:rsidR="00412047" w:rsidRPr="00E934D7" w:rsidRDefault="00412047" w:rsidP="00412047">
      <w:pPr>
        <w:pStyle w:val="-Mainstyle"/>
        <w:ind w:right="-1"/>
        <w:rPr>
          <w:rFonts w:asciiTheme="minorHAnsi" w:hAnsiTheme="minorHAnsi" w:cstheme="minorHAnsi"/>
          <w:color w:val="000000" w:themeColor="text1"/>
          <w:szCs w:val="20"/>
        </w:rPr>
      </w:pPr>
      <w:r w:rsidRPr="00E934D7">
        <w:rPr>
          <w:rFonts w:asciiTheme="minorHAnsi" w:hAnsiTheme="minorHAnsi" w:cstheme="minorHAnsi"/>
          <w:color w:val="000000" w:themeColor="text1"/>
        </w:rPr>
        <w:lastRenderedPageBreak/>
        <w:t xml:space="preserve">Щодо </w:t>
      </w:r>
      <w:r w:rsidRPr="00E934D7">
        <w:rPr>
          <w:color w:val="000000" w:themeColor="text1"/>
          <w:szCs w:val="20"/>
          <w:lang w:eastAsia="ru-RU"/>
        </w:rPr>
        <w:t>нового стандарту МСФЗ (</w:t>
      </w:r>
      <w:r w:rsidRPr="00E934D7">
        <w:rPr>
          <w:color w:val="000000" w:themeColor="text1"/>
          <w:lang w:eastAsia="ru-RU"/>
        </w:rPr>
        <w:t xml:space="preserve">IFRS) 16 «Оренда», то </w:t>
      </w:r>
      <w:r w:rsidRPr="00E934D7">
        <w:rPr>
          <w:rFonts w:asciiTheme="minorHAnsi" w:hAnsiTheme="minorHAnsi" w:cstheme="minorHAnsi"/>
          <w:color w:val="000000" w:themeColor="text1"/>
        </w:rPr>
        <w:t xml:space="preserve">починаючи з 1 січня 2019 року була змінена облікова політика </w:t>
      </w:r>
      <w:r w:rsidRPr="00E934D7">
        <w:rPr>
          <w:rFonts w:asciiTheme="minorHAnsi" w:hAnsiTheme="minorHAnsi" w:cstheme="minorHAnsi"/>
          <w:color w:val="000000" w:themeColor="text1"/>
          <w:szCs w:val="20"/>
        </w:rPr>
        <w:t>Компанії в частині  застосування нового стандарту, а саме, обліку та визнання у фінансовій звітності орендних операцій, активів з права користування та орендне зобов’язання, (орендних платежів, амортизації оренди, процентів за орендними зобов’язаннями).</w:t>
      </w:r>
    </w:p>
    <w:p w14:paraId="2B12E254" w14:textId="77777777" w:rsidR="00412047" w:rsidRPr="00E934D7" w:rsidRDefault="00412047" w:rsidP="00412047">
      <w:pPr>
        <w:pStyle w:val="-Mainstyle"/>
        <w:ind w:right="-1"/>
        <w:rPr>
          <w:color w:val="000000" w:themeColor="text1"/>
          <w:lang w:eastAsia="ru-RU"/>
        </w:rPr>
      </w:pPr>
      <w:r w:rsidRPr="00E934D7">
        <w:rPr>
          <w:color w:val="000000" w:themeColor="text1"/>
          <w:szCs w:val="20"/>
          <w:lang w:eastAsia="ru-RU"/>
        </w:rPr>
        <w:t>МСФЗ (</w:t>
      </w:r>
      <w:r w:rsidRPr="00E934D7">
        <w:rPr>
          <w:color w:val="000000" w:themeColor="text1"/>
          <w:lang w:eastAsia="ru-RU"/>
        </w:rPr>
        <w:t>IFRS) 16 «Оренда» запроваджує нові або скориговані вимоги стосовно обліку договорів оренди. Він запроваджує істотні зміни до обліку орендаря за рахунок ліквідації відмінності між операційною та фінансовою орендою і вимагає визнання активу з права користування та орендного зобов’язання на момент початку оренди для всіх договорів оренди, за виключенням короткострокової оренди та оренди активів з невеликою вартістю. Вимоги до обліку орендодавця залишились, в основному, без змін. Детальна інформація щодо цих но</w:t>
      </w:r>
      <w:r>
        <w:rPr>
          <w:color w:val="000000" w:themeColor="text1"/>
          <w:lang w:eastAsia="ru-RU"/>
        </w:rPr>
        <w:t>вих вимог наведена у Примітці 23</w:t>
      </w:r>
      <w:r w:rsidRPr="00E934D7">
        <w:rPr>
          <w:color w:val="000000" w:themeColor="text1"/>
          <w:lang w:eastAsia="ru-RU"/>
        </w:rPr>
        <w:t>.</w:t>
      </w:r>
    </w:p>
    <w:p w14:paraId="0E817767" w14:textId="77777777" w:rsidR="00412047" w:rsidRPr="00E934D7" w:rsidRDefault="00412047" w:rsidP="00412047">
      <w:pPr>
        <w:pStyle w:val="-Mainstyle"/>
        <w:ind w:right="-1"/>
        <w:rPr>
          <w:rFonts w:asciiTheme="minorHAnsi" w:hAnsiTheme="minorHAnsi" w:cstheme="minorHAnsi"/>
          <w:b/>
          <w:color w:val="000000" w:themeColor="text1"/>
          <w:szCs w:val="20"/>
        </w:rPr>
      </w:pPr>
      <w:r w:rsidRPr="00E934D7">
        <w:rPr>
          <w:b/>
          <w:color w:val="000000" w:themeColor="text1"/>
          <w:lang w:eastAsia="ru-RU"/>
        </w:rPr>
        <w:t xml:space="preserve">Вплив від прийняття до застосування </w:t>
      </w:r>
      <w:r w:rsidRPr="00E934D7">
        <w:rPr>
          <w:b/>
          <w:color w:val="000000" w:themeColor="text1"/>
          <w:szCs w:val="20"/>
          <w:lang w:eastAsia="ru-RU"/>
        </w:rPr>
        <w:t>МСФЗ (</w:t>
      </w:r>
      <w:r w:rsidRPr="00E934D7">
        <w:rPr>
          <w:b/>
          <w:color w:val="000000" w:themeColor="text1"/>
          <w:lang w:eastAsia="ru-RU"/>
        </w:rPr>
        <w:t>IFRS) 16 «Оренда» на фінансову звітність Компанії.</w:t>
      </w:r>
    </w:p>
    <w:p w14:paraId="17CE5774" w14:textId="77777777" w:rsidR="00412047" w:rsidRPr="00E934D7" w:rsidRDefault="00412047" w:rsidP="00412047">
      <w:pPr>
        <w:pStyle w:val="0"/>
        <w:rPr>
          <w:color w:val="000000" w:themeColor="text1"/>
          <w:szCs w:val="20"/>
          <w:lang w:val="uk-UA" w:eastAsia="ru-RU"/>
        </w:rPr>
      </w:pPr>
      <w:r w:rsidRPr="00E934D7">
        <w:rPr>
          <w:color w:val="000000" w:themeColor="text1"/>
          <w:szCs w:val="20"/>
          <w:lang w:val="uk-UA" w:eastAsia="ru-RU"/>
        </w:rPr>
        <w:t xml:space="preserve">Компанія вирішила застосувати стандарт з дати його обов'язкового застосування, а саме з  1 січня 2019 року, використовуючи модифікований ретроспективний метод без трансформації порівняльних показників. </w:t>
      </w:r>
    </w:p>
    <w:p w14:paraId="61FDB6FC" w14:textId="77777777" w:rsidR="00412047" w:rsidRPr="00412047" w:rsidRDefault="00412047" w:rsidP="00412047">
      <w:pPr>
        <w:pStyle w:val="0"/>
        <w:spacing w:before="120" w:after="120"/>
        <w:rPr>
          <w:color w:val="000000" w:themeColor="text1"/>
          <w:szCs w:val="20"/>
          <w:lang w:val="uk-UA" w:eastAsia="ru-RU"/>
        </w:rPr>
      </w:pPr>
      <w:r w:rsidRPr="00E934D7">
        <w:rPr>
          <w:color w:val="000000" w:themeColor="text1"/>
          <w:szCs w:val="20"/>
          <w:lang w:val="uk-UA" w:eastAsia="ru-RU"/>
        </w:rPr>
        <w:t xml:space="preserve">Компанія оцінила на дату переходу 01.01.2019 року активи та зобов’язання з оренди, приймаючи до уваги лише платежі та терміни, </w:t>
      </w:r>
      <w:r w:rsidRPr="00412047">
        <w:rPr>
          <w:color w:val="000000" w:themeColor="text1"/>
          <w:szCs w:val="20"/>
          <w:lang w:val="uk-UA" w:eastAsia="ru-RU"/>
        </w:rPr>
        <w:t>які залишилися до кінця оренди. Активи у формі права користування оцінюються за сумою зобов'язання з оренди на дату застосування стандарту з коригуванням на суму всіх авансів або нарахованих витрат.</w:t>
      </w:r>
    </w:p>
    <w:p w14:paraId="5D61C413" w14:textId="77777777" w:rsidR="00412047" w:rsidRPr="00412047" w:rsidRDefault="00412047" w:rsidP="00412047">
      <w:pPr>
        <w:pStyle w:val="0"/>
        <w:spacing w:before="120" w:after="120"/>
        <w:rPr>
          <w:b/>
          <w:color w:val="000000" w:themeColor="text1"/>
          <w:szCs w:val="20"/>
          <w:lang w:val="uk-UA" w:eastAsia="ru-RU"/>
        </w:rPr>
      </w:pPr>
      <w:r w:rsidRPr="00412047">
        <w:rPr>
          <w:b/>
          <w:color w:val="000000" w:themeColor="text1"/>
          <w:szCs w:val="20"/>
          <w:lang w:val="uk-UA" w:eastAsia="ru-RU"/>
        </w:rPr>
        <w:t>Вплив на облік з боку орендаря.</w:t>
      </w:r>
    </w:p>
    <w:p w14:paraId="0AAC07A3" w14:textId="77777777" w:rsidR="00412047" w:rsidRPr="00412047" w:rsidRDefault="00412047" w:rsidP="00412047">
      <w:pPr>
        <w:pStyle w:val="0"/>
        <w:spacing w:before="120" w:after="120"/>
        <w:rPr>
          <w:color w:val="000000" w:themeColor="text1"/>
          <w:szCs w:val="20"/>
          <w:lang w:val="uk-UA" w:eastAsia="ru-RU"/>
        </w:rPr>
      </w:pPr>
      <w:r w:rsidRPr="00412047">
        <w:rPr>
          <w:color w:val="000000" w:themeColor="text1"/>
          <w:szCs w:val="20"/>
          <w:lang w:val="uk-UA" w:eastAsia="ru-RU"/>
        </w:rPr>
        <w:t>Компанія оцінила на дату переходу 01.01.2019 року активи та зобов’язання з оренди, приймаючи до уваги лише платежі та терміни, які залишилися до кінця оренди. Активи у формі права користування оцінюються за сумою зобов'язання з оренди на дату застосування стандарту з коригуванням на суму всіх авансів або нарахованих витрат.</w:t>
      </w:r>
    </w:p>
    <w:p w14:paraId="0CA79BF1" w14:textId="59E13CE6" w:rsidR="000F0A4C" w:rsidRPr="00412047" w:rsidRDefault="00A237AA" w:rsidP="000F0A4C">
      <w:pPr>
        <w:pStyle w:val="0"/>
        <w:spacing w:before="120" w:after="120"/>
        <w:rPr>
          <w:color w:val="000000" w:themeColor="text1"/>
          <w:szCs w:val="20"/>
          <w:lang w:val="uk-UA" w:eastAsia="ru-RU"/>
        </w:rPr>
      </w:pPr>
      <w:r w:rsidRPr="00412047">
        <w:rPr>
          <w:color w:val="000000" w:themeColor="text1"/>
          <w:szCs w:val="20"/>
          <w:lang w:val="uk-UA" w:eastAsia="ru-RU"/>
        </w:rPr>
        <w:t xml:space="preserve">Станом на </w:t>
      </w:r>
      <w:r w:rsidR="00233A0B" w:rsidRPr="00412047">
        <w:rPr>
          <w:color w:val="000000" w:themeColor="text1"/>
          <w:szCs w:val="20"/>
          <w:lang w:val="uk-UA" w:eastAsia="ru-RU"/>
        </w:rPr>
        <w:t xml:space="preserve">31.12.2018, </w:t>
      </w:r>
      <w:r w:rsidRPr="00412047">
        <w:rPr>
          <w:color w:val="000000" w:themeColor="text1"/>
          <w:szCs w:val="20"/>
          <w:lang w:val="uk-UA" w:eastAsia="ru-RU"/>
        </w:rPr>
        <w:t>01.01.2019 та 31.12.2019 року балансова вартість активів з права користування Компанії, була представлена:</w:t>
      </w:r>
    </w:p>
    <w:tbl>
      <w:tblPr>
        <w:tblStyle w:val="af"/>
        <w:tblW w:w="0" w:type="auto"/>
        <w:tblLook w:val="04A0" w:firstRow="1" w:lastRow="0" w:firstColumn="1" w:lastColumn="0" w:noHBand="0" w:noVBand="1"/>
      </w:tblPr>
      <w:tblGrid>
        <w:gridCol w:w="4531"/>
        <w:gridCol w:w="1701"/>
        <w:gridCol w:w="1843"/>
        <w:gridCol w:w="1552"/>
      </w:tblGrid>
      <w:tr w:rsidR="00491A2C" w:rsidRPr="00412047" w14:paraId="4C10AAF1" w14:textId="77777777" w:rsidTr="000F0A4C">
        <w:tc>
          <w:tcPr>
            <w:tcW w:w="4531" w:type="dxa"/>
            <w:vAlign w:val="center"/>
          </w:tcPr>
          <w:p w14:paraId="4DB9C889" w14:textId="67109BC6" w:rsidR="00491A2C" w:rsidRPr="00412047" w:rsidRDefault="00491A2C" w:rsidP="00412047">
            <w:pPr>
              <w:pStyle w:val="0"/>
              <w:jc w:val="left"/>
              <w:rPr>
                <w:b/>
                <w:color w:val="000000" w:themeColor="text1"/>
                <w:szCs w:val="20"/>
                <w:lang w:val="uk-UA" w:eastAsia="ru-RU"/>
              </w:rPr>
            </w:pPr>
            <w:r w:rsidRPr="00412047">
              <w:rPr>
                <w:b/>
                <w:color w:val="000000" w:themeColor="text1"/>
                <w:szCs w:val="20"/>
                <w:lang w:val="uk-UA" w:eastAsia="ru-RU"/>
              </w:rPr>
              <w:t>Чиста балансова вартість активів з права користування по групах</w:t>
            </w:r>
          </w:p>
        </w:tc>
        <w:tc>
          <w:tcPr>
            <w:tcW w:w="1701" w:type="dxa"/>
            <w:vAlign w:val="center"/>
          </w:tcPr>
          <w:p w14:paraId="342C82D9" w14:textId="277DAB22" w:rsidR="00491A2C" w:rsidRPr="00412047" w:rsidRDefault="00491A2C" w:rsidP="00412047">
            <w:pPr>
              <w:pStyle w:val="0"/>
              <w:jc w:val="center"/>
              <w:rPr>
                <w:b/>
                <w:color w:val="000000" w:themeColor="text1"/>
                <w:szCs w:val="20"/>
                <w:lang w:val="uk-UA" w:eastAsia="ru-RU"/>
              </w:rPr>
            </w:pPr>
            <w:r w:rsidRPr="00412047">
              <w:rPr>
                <w:b/>
                <w:color w:val="000000" w:themeColor="text1"/>
                <w:szCs w:val="20"/>
                <w:lang w:val="uk-UA" w:eastAsia="ru-RU"/>
              </w:rPr>
              <w:t>31.12.2018</w:t>
            </w:r>
          </w:p>
        </w:tc>
        <w:tc>
          <w:tcPr>
            <w:tcW w:w="1843" w:type="dxa"/>
            <w:vAlign w:val="center"/>
          </w:tcPr>
          <w:p w14:paraId="6B4EFFB7" w14:textId="49008649" w:rsidR="00491A2C" w:rsidRPr="00412047" w:rsidRDefault="00491A2C" w:rsidP="00412047">
            <w:pPr>
              <w:pStyle w:val="0"/>
              <w:jc w:val="center"/>
              <w:rPr>
                <w:b/>
                <w:color w:val="000000" w:themeColor="text1"/>
                <w:szCs w:val="20"/>
                <w:lang w:val="uk-UA" w:eastAsia="ru-RU"/>
              </w:rPr>
            </w:pPr>
            <w:r w:rsidRPr="00412047">
              <w:rPr>
                <w:b/>
                <w:color w:val="000000" w:themeColor="text1"/>
                <w:szCs w:val="20"/>
                <w:lang w:val="uk-UA" w:eastAsia="ru-RU"/>
              </w:rPr>
              <w:t>01.01.2019</w:t>
            </w:r>
          </w:p>
        </w:tc>
        <w:tc>
          <w:tcPr>
            <w:tcW w:w="1552" w:type="dxa"/>
            <w:vAlign w:val="center"/>
          </w:tcPr>
          <w:p w14:paraId="50B5086A" w14:textId="03084E95" w:rsidR="00491A2C" w:rsidRPr="00412047" w:rsidRDefault="00491A2C" w:rsidP="00412047">
            <w:pPr>
              <w:pStyle w:val="0"/>
              <w:jc w:val="center"/>
              <w:rPr>
                <w:b/>
                <w:color w:val="000000" w:themeColor="text1"/>
                <w:szCs w:val="20"/>
                <w:lang w:val="uk-UA" w:eastAsia="ru-RU"/>
              </w:rPr>
            </w:pPr>
            <w:r w:rsidRPr="00412047">
              <w:rPr>
                <w:b/>
                <w:color w:val="000000" w:themeColor="text1"/>
                <w:szCs w:val="20"/>
                <w:lang w:val="uk-UA" w:eastAsia="ru-RU"/>
              </w:rPr>
              <w:t>31.12.2019</w:t>
            </w:r>
          </w:p>
        </w:tc>
      </w:tr>
      <w:tr w:rsidR="00491A2C" w:rsidRPr="00412047" w14:paraId="42F452D4" w14:textId="77777777" w:rsidTr="00584F62">
        <w:trPr>
          <w:trHeight w:val="116"/>
        </w:trPr>
        <w:tc>
          <w:tcPr>
            <w:tcW w:w="4531" w:type="dxa"/>
          </w:tcPr>
          <w:p w14:paraId="367AB0A0" w14:textId="4307F7E6" w:rsidR="00491A2C" w:rsidRPr="00412047" w:rsidRDefault="00491A2C" w:rsidP="00412047">
            <w:pPr>
              <w:pStyle w:val="0"/>
              <w:rPr>
                <w:color w:val="000000" w:themeColor="text1"/>
                <w:szCs w:val="20"/>
                <w:lang w:val="uk-UA" w:eastAsia="ru-RU"/>
              </w:rPr>
            </w:pPr>
            <w:r w:rsidRPr="00412047">
              <w:rPr>
                <w:color w:val="000000" w:themeColor="text1"/>
                <w:szCs w:val="20"/>
                <w:lang w:val="uk-UA" w:eastAsia="ru-RU"/>
              </w:rPr>
              <w:t>Земельні ділянки</w:t>
            </w:r>
          </w:p>
        </w:tc>
        <w:tc>
          <w:tcPr>
            <w:tcW w:w="1701" w:type="dxa"/>
          </w:tcPr>
          <w:p w14:paraId="08C0E1CE" w14:textId="44051BB7" w:rsidR="00491A2C" w:rsidRPr="00412047" w:rsidRDefault="00491A2C" w:rsidP="00412047">
            <w:pPr>
              <w:pStyle w:val="0"/>
              <w:jc w:val="right"/>
              <w:rPr>
                <w:color w:val="000000" w:themeColor="text1"/>
                <w:szCs w:val="20"/>
                <w:lang w:val="uk-UA" w:eastAsia="ru-RU"/>
              </w:rPr>
            </w:pPr>
            <w:r w:rsidRPr="00412047">
              <w:rPr>
                <w:color w:val="000000" w:themeColor="text1"/>
                <w:szCs w:val="20"/>
                <w:lang w:val="uk-UA" w:eastAsia="ru-RU"/>
              </w:rPr>
              <w:t>0</w:t>
            </w:r>
          </w:p>
        </w:tc>
        <w:tc>
          <w:tcPr>
            <w:tcW w:w="1843" w:type="dxa"/>
          </w:tcPr>
          <w:p w14:paraId="1BD6B222" w14:textId="2AA4A0FD" w:rsidR="00491A2C" w:rsidRPr="00412047" w:rsidRDefault="00491A2C" w:rsidP="00412047">
            <w:pPr>
              <w:pStyle w:val="0"/>
              <w:jc w:val="right"/>
              <w:rPr>
                <w:color w:val="000000" w:themeColor="text1"/>
                <w:szCs w:val="20"/>
                <w:lang w:val="uk-UA" w:eastAsia="ru-RU"/>
              </w:rPr>
            </w:pPr>
            <w:r w:rsidRPr="00412047">
              <w:rPr>
                <w:color w:val="000000" w:themeColor="text1"/>
                <w:szCs w:val="20"/>
                <w:lang w:val="uk-UA" w:eastAsia="ru-RU"/>
              </w:rPr>
              <w:t xml:space="preserve">4 463 </w:t>
            </w:r>
          </w:p>
        </w:tc>
        <w:tc>
          <w:tcPr>
            <w:tcW w:w="1552" w:type="dxa"/>
          </w:tcPr>
          <w:p w14:paraId="167C8B2F" w14:textId="53DC1863" w:rsidR="00491A2C" w:rsidRPr="00412047" w:rsidRDefault="00491A2C" w:rsidP="00412047">
            <w:pPr>
              <w:pStyle w:val="0"/>
              <w:jc w:val="right"/>
              <w:rPr>
                <w:color w:val="000000" w:themeColor="text1"/>
                <w:szCs w:val="20"/>
                <w:lang w:val="uk-UA" w:eastAsia="ru-RU"/>
              </w:rPr>
            </w:pPr>
            <w:r w:rsidRPr="00412047">
              <w:rPr>
                <w:color w:val="000000" w:themeColor="text1"/>
                <w:szCs w:val="20"/>
                <w:lang w:val="uk-UA" w:eastAsia="ru-RU"/>
              </w:rPr>
              <w:t xml:space="preserve">4 196 </w:t>
            </w:r>
          </w:p>
        </w:tc>
      </w:tr>
      <w:tr w:rsidR="00491A2C" w:rsidRPr="00412047" w14:paraId="190D369C" w14:textId="77777777" w:rsidTr="000F0A4C">
        <w:tc>
          <w:tcPr>
            <w:tcW w:w="4531" w:type="dxa"/>
          </w:tcPr>
          <w:p w14:paraId="321A772B" w14:textId="0E78059E" w:rsidR="00491A2C" w:rsidRPr="00412047" w:rsidRDefault="00491A2C" w:rsidP="00412047">
            <w:pPr>
              <w:pStyle w:val="0"/>
              <w:rPr>
                <w:color w:val="000000" w:themeColor="text1"/>
                <w:szCs w:val="20"/>
                <w:lang w:val="uk-UA" w:eastAsia="ru-RU"/>
              </w:rPr>
            </w:pPr>
            <w:r w:rsidRPr="00412047">
              <w:rPr>
                <w:color w:val="000000" w:themeColor="text1"/>
                <w:szCs w:val="20"/>
                <w:lang w:val="uk-UA" w:eastAsia="ru-RU"/>
              </w:rPr>
              <w:t>Транспортні засоби</w:t>
            </w:r>
          </w:p>
        </w:tc>
        <w:tc>
          <w:tcPr>
            <w:tcW w:w="1701" w:type="dxa"/>
          </w:tcPr>
          <w:p w14:paraId="16855D78" w14:textId="408C086A" w:rsidR="00491A2C" w:rsidRPr="00412047" w:rsidRDefault="00491A2C" w:rsidP="00412047">
            <w:pPr>
              <w:pStyle w:val="0"/>
              <w:jc w:val="right"/>
              <w:rPr>
                <w:color w:val="000000" w:themeColor="text1"/>
                <w:szCs w:val="20"/>
                <w:lang w:val="uk-UA" w:eastAsia="ru-RU"/>
              </w:rPr>
            </w:pPr>
            <w:r w:rsidRPr="00412047">
              <w:rPr>
                <w:color w:val="000000" w:themeColor="text1"/>
                <w:szCs w:val="20"/>
                <w:lang w:val="uk-UA" w:eastAsia="ru-RU"/>
              </w:rPr>
              <w:t>0</w:t>
            </w:r>
          </w:p>
        </w:tc>
        <w:tc>
          <w:tcPr>
            <w:tcW w:w="1843" w:type="dxa"/>
          </w:tcPr>
          <w:p w14:paraId="3C5A7288" w14:textId="6AA351C8" w:rsidR="00491A2C" w:rsidRPr="00412047" w:rsidRDefault="00491A2C" w:rsidP="00412047">
            <w:pPr>
              <w:pStyle w:val="0"/>
              <w:jc w:val="right"/>
              <w:rPr>
                <w:color w:val="000000" w:themeColor="text1"/>
                <w:szCs w:val="20"/>
                <w:lang w:val="uk-UA" w:eastAsia="ru-RU"/>
              </w:rPr>
            </w:pPr>
            <w:r w:rsidRPr="00412047">
              <w:rPr>
                <w:color w:val="000000" w:themeColor="text1"/>
                <w:szCs w:val="20"/>
                <w:lang w:val="uk-UA" w:eastAsia="ru-RU"/>
              </w:rPr>
              <w:t xml:space="preserve">43 019 </w:t>
            </w:r>
          </w:p>
        </w:tc>
        <w:tc>
          <w:tcPr>
            <w:tcW w:w="1552" w:type="dxa"/>
          </w:tcPr>
          <w:p w14:paraId="74E890F0" w14:textId="622863BF" w:rsidR="00491A2C" w:rsidRPr="00412047" w:rsidRDefault="00491A2C" w:rsidP="00412047">
            <w:pPr>
              <w:pStyle w:val="0"/>
              <w:jc w:val="right"/>
              <w:rPr>
                <w:color w:val="000000" w:themeColor="text1"/>
                <w:szCs w:val="20"/>
                <w:lang w:val="uk-UA" w:eastAsia="ru-RU"/>
              </w:rPr>
            </w:pPr>
            <w:r w:rsidRPr="00412047">
              <w:rPr>
                <w:color w:val="000000" w:themeColor="text1"/>
                <w:szCs w:val="20"/>
                <w:lang w:val="uk-UA" w:eastAsia="ru-RU"/>
              </w:rPr>
              <w:t xml:space="preserve">30 457 </w:t>
            </w:r>
          </w:p>
        </w:tc>
      </w:tr>
      <w:tr w:rsidR="00491A2C" w:rsidRPr="00412047" w14:paraId="20F4B0E3" w14:textId="77777777" w:rsidTr="000F0A4C">
        <w:tc>
          <w:tcPr>
            <w:tcW w:w="4531" w:type="dxa"/>
          </w:tcPr>
          <w:p w14:paraId="2AF4B60C" w14:textId="653A6F76" w:rsidR="00491A2C" w:rsidRPr="00412047" w:rsidRDefault="00491A2C" w:rsidP="00412047">
            <w:pPr>
              <w:pStyle w:val="0"/>
              <w:rPr>
                <w:color w:val="000000" w:themeColor="text1"/>
                <w:szCs w:val="20"/>
                <w:lang w:val="uk-UA" w:eastAsia="ru-RU"/>
              </w:rPr>
            </w:pPr>
            <w:r w:rsidRPr="00412047">
              <w:rPr>
                <w:color w:val="000000" w:themeColor="text1"/>
                <w:szCs w:val="20"/>
                <w:lang w:val="uk-UA" w:eastAsia="ru-RU"/>
              </w:rPr>
              <w:t>Машини та обладнання</w:t>
            </w:r>
          </w:p>
        </w:tc>
        <w:tc>
          <w:tcPr>
            <w:tcW w:w="1701" w:type="dxa"/>
          </w:tcPr>
          <w:p w14:paraId="0D1A9EDB" w14:textId="49BF8F04" w:rsidR="00491A2C" w:rsidRPr="00412047" w:rsidRDefault="00491A2C" w:rsidP="00412047">
            <w:pPr>
              <w:pStyle w:val="0"/>
              <w:jc w:val="right"/>
              <w:rPr>
                <w:color w:val="000000" w:themeColor="text1"/>
                <w:szCs w:val="20"/>
                <w:lang w:val="uk-UA" w:eastAsia="ru-RU"/>
              </w:rPr>
            </w:pPr>
            <w:r w:rsidRPr="00412047">
              <w:rPr>
                <w:color w:val="000000" w:themeColor="text1"/>
                <w:szCs w:val="20"/>
                <w:lang w:val="uk-UA" w:eastAsia="ru-RU"/>
              </w:rPr>
              <w:t>0</w:t>
            </w:r>
          </w:p>
        </w:tc>
        <w:tc>
          <w:tcPr>
            <w:tcW w:w="1843" w:type="dxa"/>
          </w:tcPr>
          <w:p w14:paraId="08F8A6C1" w14:textId="155F8915" w:rsidR="00491A2C" w:rsidRPr="00412047" w:rsidRDefault="00491A2C" w:rsidP="00412047">
            <w:pPr>
              <w:pStyle w:val="0"/>
              <w:jc w:val="right"/>
              <w:rPr>
                <w:color w:val="000000" w:themeColor="text1"/>
                <w:szCs w:val="20"/>
                <w:lang w:val="uk-UA" w:eastAsia="ru-RU"/>
              </w:rPr>
            </w:pPr>
            <w:r w:rsidRPr="00412047">
              <w:rPr>
                <w:color w:val="000000" w:themeColor="text1"/>
                <w:szCs w:val="20"/>
                <w:lang w:val="uk-UA" w:eastAsia="ru-RU"/>
              </w:rPr>
              <w:t xml:space="preserve">50 226 </w:t>
            </w:r>
          </w:p>
        </w:tc>
        <w:tc>
          <w:tcPr>
            <w:tcW w:w="1552" w:type="dxa"/>
          </w:tcPr>
          <w:p w14:paraId="4621FD06" w14:textId="5BAE5CC8" w:rsidR="00491A2C" w:rsidRPr="00412047" w:rsidRDefault="00491A2C" w:rsidP="00412047">
            <w:pPr>
              <w:pStyle w:val="0"/>
              <w:jc w:val="right"/>
              <w:rPr>
                <w:color w:val="000000" w:themeColor="text1"/>
                <w:szCs w:val="20"/>
                <w:lang w:val="uk-UA" w:eastAsia="ru-RU"/>
              </w:rPr>
            </w:pPr>
            <w:r w:rsidRPr="00412047">
              <w:rPr>
                <w:color w:val="000000" w:themeColor="text1"/>
                <w:szCs w:val="20"/>
                <w:lang w:val="uk-UA" w:eastAsia="ru-RU"/>
              </w:rPr>
              <w:t>42 343</w:t>
            </w:r>
          </w:p>
        </w:tc>
      </w:tr>
      <w:tr w:rsidR="00491A2C" w:rsidRPr="000F0A4C" w14:paraId="4B2BA486" w14:textId="77777777" w:rsidTr="000F0A4C">
        <w:tc>
          <w:tcPr>
            <w:tcW w:w="4531" w:type="dxa"/>
          </w:tcPr>
          <w:p w14:paraId="6632C8E8" w14:textId="668F9910" w:rsidR="00491A2C" w:rsidRPr="00412047" w:rsidRDefault="00491A2C" w:rsidP="00412047">
            <w:pPr>
              <w:pStyle w:val="0"/>
              <w:rPr>
                <w:b/>
                <w:color w:val="000000" w:themeColor="text1"/>
                <w:szCs w:val="20"/>
                <w:lang w:val="uk-UA" w:eastAsia="ru-RU"/>
              </w:rPr>
            </w:pPr>
            <w:r w:rsidRPr="00412047">
              <w:rPr>
                <w:b/>
                <w:color w:val="000000" w:themeColor="text1"/>
                <w:szCs w:val="20"/>
                <w:lang w:val="uk-UA" w:eastAsia="ru-RU"/>
              </w:rPr>
              <w:t>Разом</w:t>
            </w:r>
          </w:p>
        </w:tc>
        <w:tc>
          <w:tcPr>
            <w:tcW w:w="1701" w:type="dxa"/>
          </w:tcPr>
          <w:p w14:paraId="1259C1FC" w14:textId="76D65B3E" w:rsidR="00491A2C" w:rsidRPr="00412047" w:rsidRDefault="00491A2C" w:rsidP="00412047">
            <w:pPr>
              <w:pStyle w:val="0"/>
              <w:jc w:val="right"/>
              <w:rPr>
                <w:b/>
                <w:color w:val="000000" w:themeColor="text1"/>
                <w:szCs w:val="20"/>
                <w:lang w:val="uk-UA" w:eastAsia="ru-RU"/>
              </w:rPr>
            </w:pPr>
            <w:r w:rsidRPr="00412047">
              <w:rPr>
                <w:b/>
                <w:color w:val="000000" w:themeColor="text1"/>
                <w:szCs w:val="20"/>
                <w:lang w:val="uk-UA" w:eastAsia="ru-RU"/>
              </w:rPr>
              <w:t>0</w:t>
            </w:r>
          </w:p>
        </w:tc>
        <w:tc>
          <w:tcPr>
            <w:tcW w:w="1843" w:type="dxa"/>
          </w:tcPr>
          <w:p w14:paraId="45526152" w14:textId="514D0230" w:rsidR="00491A2C" w:rsidRPr="00412047" w:rsidRDefault="00491A2C" w:rsidP="00412047">
            <w:pPr>
              <w:pStyle w:val="0"/>
              <w:jc w:val="right"/>
              <w:rPr>
                <w:b/>
                <w:color w:val="000000" w:themeColor="text1"/>
                <w:szCs w:val="20"/>
                <w:lang w:val="uk-UA" w:eastAsia="ru-RU"/>
              </w:rPr>
            </w:pPr>
            <w:r w:rsidRPr="00412047">
              <w:rPr>
                <w:b/>
                <w:color w:val="000000" w:themeColor="text1"/>
                <w:szCs w:val="20"/>
                <w:lang w:val="uk-UA" w:eastAsia="ru-RU"/>
              </w:rPr>
              <w:t xml:space="preserve">97 708 </w:t>
            </w:r>
          </w:p>
        </w:tc>
        <w:tc>
          <w:tcPr>
            <w:tcW w:w="1552" w:type="dxa"/>
          </w:tcPr>
          <w:p w14:paraId="046C55FE" w14:textId="40F1D16C" w:rsidR="00491A2C" w:rsidRPr="000F0A4C" w:rsidRDefault="00491A2C" w:rsidP="00412047">
            <w:pPr>
              <w:pStyle w:val="0"/>
              <w:jc w:val="right"/>
              <w:rPr>
                <w:b/>
                <w:color w:val="000000" w:themeColor="text1"/>
                <w:szCs w:val="20"/>
                <w:lang w:val="uk-UA" w:eastAsia="ru-RU"/>
              </w:rPr>
            </w:pPr>
            <w:r w:rsidRPr="00412047">
              <w:rPr>
                <w:b/>
                <w:color w:val="000000" w:themeColor="text1"/>
                <w:szCs w:val="20"/>
                <w:lang w:val="uk-UA" w:eastAsia="ru-RU"/>
              </w:rPr>
              <w:t>76 995</w:t>
            </w:r>
            <w:r w:rsidRPr="000F0A4C">
              <w:rPr>
                <w:b/>
                <w:color w:val="000000" w:themeColor="text1"/>
                <w:szCs w:val="20"/>
                <w:lang w:val="uk-UA" w:eastAsia="ru-RU"/>
              </w:rPr>
              <w:t xml:space="preserve"> </w:t>
            </w:r>
          </w:p>
        </w:tc>
      </w:tr>
    </w:tbl>
    <w:p w14:paraId="56936268" w14:textId="2192DF47" w:rsidR="00BF22A2" w:rsidRPr="00D00B7E" w:rsidRDefault="00BF22A2" w:rsidP="000F0A4C">
      <w:pPr>
        <w:pStyle w:val="0"/>
        <w:spacing w:before="120" w:after="120"/>
        <w:rPr>
          <w:color w:val="000000" w:themeColor="text1"/>
          <w:szCs w:val="20"/>
          <w:lang w:val="uk-UA" w:eastAsia="ru-RU"/>
        </w:rPr>
      </w:pPr>
      <w:r w:rsidRPr="00D00B7E">
        <w:rPr>
          <w:color w:val="000000" w:themeColor="text1"/>
          <w:szCs w:val="20"/>
          <w:lang w:val="uk-UA" w:eastAsia="ru-RU"/>
        </w:rPr>
        <w:t xml:space="preserve">Беручи до уваги передбачену договорами можливість їх пролонгації або ж високу ймовірність укладання нових договорів на оренду цих же об’єктів нерухомості, для розрахунку зобов’язання по оренді Компанія застосовує до визначених договорів строк тривалістю 5 </w:t>
      </w:r>
      <w:r w:rsidR="00E075C1" w:rsidRPr="00D00B7E">
        <w:rPr>
          <w:color w:val="000000" w:themeColor="text1"/>
          <w:szCs w:val="20"/>
          <w:lang w:val="uk-UA" w:eastAsia="ru-RU"/>
        </w:rPr>
        <w:t>років, зазвичай це стосується договорів оренди землі.</w:t>
      </w:r>
      <w:r w:rsidRPr="00D00B7E">
        <w:rPr>
          <w:color w:val="000000" w:themeColor="text1"/>
          <w:szCs w:val="20"/>
          <w:lang w:val="uk-UA" w:eastAsia="ru-RU"/>
        </w:rPr>
        <w:t xml:space="preserve"> </w:t>
      </w:r>
      <w:r w:rsidR="00E075C1" w:rsidRPr="00D00B7E">
        <w:rPr>
          <w:color w:val="000000" w:themeColor="text1"/>
          <w:szCs w:val="20"/>
          <w:lang w:val="uk-UA" w:eastAsia="ru-RU"/>
        </w:rPr>
        <w:t xml:space="preserve">Всі інші </w:t>
      </w:r>
      <w:r w:rsidRPr="00D00B7E">
        <w:rPr>
          <w:color w:val="000000" w:themeColor="text1"/>
          <w:szCs w:val="20"/>
          <w:lang w:val="uk-UA" w:eastAsia="ru-RU"/>
        </w:rPr>
        <w:t>договори оренди, за якими Компанія є орендарем або орендодавцем, укладаються на терміни в середньому до 3-5 років.</w:t>
      </w:r>
    </w:p>
    <w:p w14:paraId="0E1590E2" w14:textId="699C006D" w:rsidR="00E075C1" w:rsidRPr="00412047" w:rsidRDefault="00E075C1" w:rsidP="000F0A4C">
      <w:pPr>
        <w:pStyle w:val="0"/>
        <w:spacing w:before="120" w:after="120"/>
        <w:rPr>
          <w:color w:val="000000" w:themeColor="text1"/>
          <w:szCs w:val="20"/>
          <w:lang w:val="uk-UA" w:eastAsia="ru-RU"/>
        </w:rPr>
      </w:pPr>
      <w:r w:rsidRPr="00D00B7E">
        <w:rPr>
          <w:color w:val="000000" w:themeColor="text1"/>
          <w:szCs w:val="20"/>
          <w:lang w:val="uk-UA" w:eastAsia="ru-RU"/>
        </w:rPr>
        <w:t xml:space="preserve">Для визнання балансової вартості активу з права користування в момент визнання його на балансі, орендні платежі дисконтуються із застосуванням ефективної </w:t>
      </w:r>
      <w:r w:rsidRPr="00412047">
        <w:rPr>
          <w:color w:val="000000" w:themeColor="text1"/>
          <w:szCs w:val="20"/>
          <w:lang w:val="uk-UA" w:eastAsia="ru-RU"/>
        </w:rPr>
        <w:t>ставки відсотка, що приймається як середньорічна ставка відсотка за користування довгостроковими кредитами в національній валюті, яка розраховується НБУ та публікується на його офіційному сайті.</w:t>
      </w:r>
      <w:r w:rsidR="00C27123" w:rsidRPr="00412047">
        <w:rPr>
          <w:color w:val="000000" w:themeColor="text1"/>
          <w:szCs w:val="20"/>
          <w:lang w:val="uk-UA" w:eastAsia="ru-RU"/>
        </w:rPr>
        <w:t xml:space="preserve"> </w:t>
      </w:r>
      <w:r w:rsidRPr="00412047">
        <w:rPr>
          <w:color w:val="000000" w:themeColor="text1"/>
          <w:szCs w:val="20"/>
          <w:lang w:val="uk-UA" w:eastAsia="ru-RU"/>
        </w:rPr>
        <w:t>Зазначена ставка визначається на дату визнання договору оренди та залишається не змінною для конкретного договору протягом всього терміну оренди основних засобів.</w:t>
      </w:r>
    </w:p>
    <w:p w14:paraId="143E67DA" w14:textId="4BDBE9E5" w:rsidR="00BF22A2" w:rsidRPr="00412047" w:rsidRDefault="00BF22A2" w:rsidP="000F0A4C">
      <w:pPr>
        <w:pStyle w:val="0"/>
        <w:spacing w:before="120" w:after="120"/>
        <w:rPr>
          <w:color w:val="000000" w:themeColor="text1"/>
          <w:szCs w:val="20"/>
          <w:lang w:val="uk-UA" w:eastAsia="ru-RU"/>
        </w:rPr>
      </w:pPr>
      <w:r w:rsidRPr="00412047">
        <w:rPr>
          <w:color w:val="000000" w:themeColor="text1"/>
          <w:szCs w:val="20"/>
          <w:lang w:val="uk-UA" w:eastAsia="ru-RU"/>
        </w:rPr>
        <w:t>Станом на 31 грудня 201</w:t>
      </w:r>
      <w:r w:rsidR="00C27123" w:rsidRPr="00412047">
        <w:rPr>
          <w:color w:val="000000" w:themeColor="text1"/>
          <w:szCs w:val="20"/>
          <w:lang w:val="uk-UA" w:eastAsia="ru-RU"/>
        </w:rPr>
        <w:t>9</w:t>
      </w:r>
      <w:r w:rsidRPr="00412047">
        <w:rPr>
          <w:color w:val="000000" w:themeColor="text1"/>
          <w:szCs w:val="20"/>
          <w:lang w:val="uk-UA" w:eastAsia="ru-RU"/>
        </w:rPr>
        <w:t xml:space="preserve"> року Компанія ма</w:t>
      </w:r>
      <w:r w:rsidR="000F0A4C" w:rsidRPr="00412047">
        <w:rPr>
          <w:color w:val="000000" w:themeColor="text1"/>
          <w:szCs w:val="20"/>
          <w:lang w:val="uk-UA" w:eastAsia="ru-RU"/>
        </w:rPr>
        <w:t>є</w:t>
      </w:r>
      <w:r w:rsidRPr="00412047">
        <w:rPr>
          <w:color w:val="000000" w:themeColor="text1"/>
          <w:szCs w:val="20"/>
          <w:lang w:val="uk-UA" w:eastAsia="ru-RU"/>
        </w:rPr>
        <w:t xml:space="preserve"> зобов'язання за </w:t>
      </w:r>
      <w:r w:rsidR="00412047" w:rsidRPr="00412047">
        <w:rPr>
          <w:color w:val="000000" w:themeColor="text1"/>
          <w:szCs w:val="20"/>
          <w:lang w:val="uk-UA" w:eastAsia="ru-RU"/>
        </w:rPr>
        <w:t>договорами оренди</w:t>
      </w:r>
      <w:r w:rsidRPr="00412047">
        <w:rPr>
          <w:color w:val="000000" w:themeColor="text1"/>
          <w:szCs w:val="20"/>
          <w:lang w:val="uk-UA" w:eastAsia="ru-RU"/>
        </w:rPr>
        <w:t xml:space="preserve"> у сумі </w:t>
      </w:r>
      <w:r w:rsidR="00491A2C" w:rsidRPr="00412047">
        <w:rPr>
          <w:color w:val="000000" w:themeColor="text1"/>
          <w:szCs w:val="20"/>
          <w:lang w:val="uk-UA" w:eastAsia="ru-RU"/>
        </w:rPr>
        <w:t>1</w:t>
      </w:r>
      <w:r w:rsidR="00CC3C5A">
        <w:rPr>
          <w:color w:val="000000" w:themeColor="text1"/>
          <w:szCs w:val="20"/>
          <w:lang w:val="uk-UA" w:eastAsia="ru-RU"/>
        </w:rPr>
        <w:t>20 668</w:t>
      </w:r>
      <w:r w:rsidR="00412047" w:rsidRPr="00412047">
        <w:rPr>
          <w:color w:val="000000" w:themeColor="text1"/>
          <w:szCs w:val="20"/>
          <w:lang w:val="uk-UA" w:eastAsia="ru-RU"/>
        </w:rPr>
        <w:t> </w:t>
      </w:r>
      <w:r w:rsidRPr="00412047">
        <w:rPr>
          <w:color w:val="000000" w:themeColor="text1"/>
          <w:szCs w:val="20"/>
          <w:lang w:val="uk-UA" w:eastAsia="ru-RU"/>
        </w:rPr>
        <w:t>тис</w:t>
      </w:r>
      <w:r w:rsidR="00491A2C" w:rsidRPr="00412047">
        <w:rPr>
          <w:color w:val="000000" w:themeColor="text1"/>
          <w:szCs w:val="20"/>
          <w:lang w:val="uk-UA" w:eastAsia="ru-RU"/>
        </w:rPr>
        <w:t>.</w:t>
      </w:r>
      <w:r w:rsidR="00412047" w:rsidRPr="00412047">
        <w:rPr>
          <w:color w:val="000000" w:themeColor="text1"/>
          <w:szCs w:val="20"/>
          <w:lang w:val="uk-UA" w:eastAsia="ru-RU"/>
        </w:rPr>
        <w:t> </w:t>
      </w:r>
      <w:r w:rsidR="00491A2C" w:rsidRPr="00412047">
        <w:rPr>
          <w:color w:val="000000" w:themeColor="text1"/>
          <w:szCs w:val="20"/>
          <w:lang w:val="uk-UA" w:eastAsia="ru-RU"/>
        </w:rPr>
        <w:t>грн</w:t>
      </w:r>
      <w:r w:rsidR="00CC3C5A">
        <w:rPr>
          <w:color w:val="000000" w:themeColor="text1"/>
          <w:szCs w:val="20"/>
          <w:lang w:val="uk-UA" w:eastAsia="ru-RU"/>
        </w:rPr>
        <w:t xml:space="preserve">., крім того </w:t>
      </w:r>
      <w:r w:rsidR="00CC3C5A" w:rsidRPr="00412047">
        <w:rPr>
          <w:color w:val="000000" w:themeColor="text1"/>
          <w:szCs w:val="20"/>
          <w:lang w:val="uk-UA" w:eastAsia="ru-RU"/>
        </w:rPr>
        <w:t>приблизно 2</w:t>
      </w:r>
      <w:r w:rsidR="00CC3C5A">
        <w:rPr>
          <w:color w:val="000000" w:themeColor="text1"/>
          <w:szCs w:val="20"/>
          <w:lang w:val="uk-UA" w:eastAsia="ru-RU"/>
        </w:rPr>
        <w:t> 181 </w:t>
      </w:r>
      <w:r w:rsidR="00CC3C5A" w:rsidRPr="00412047">
        <w:rPr>
          <w:color w:val="000000" w:themeColor="text1"/>
          <w:szCs w:val="20"/>
          <w:lang w:val="uk-UA" w:eastAsia="ru-RU"/>
        </w:rPr>
        <w:t xml:space="preserve">тис. грн </w:t>
      </w:r>
      <w:r w:rsidRPr="00412047">
        <w:rPr>
          <w:color w:val="000000" w:themeColor="text1"/>
          <w:szCs w:val="20"/>
          <w:lang w:val="uk-UA" w:eastAsia="ru-RU"/>
        </w:rPr>
        <w:t>зобов'язань</w:t>
      </w:r>
      <w:r w:rsidR="00CC3C5A">
        <w:rPr>
          <w:color w:val="000000" w:themeColor="text1"/>
          <w:szCs w:val="20"/>
          <w:lang w:val="uk-UA" w:eastAsia="ru-RU"/>
        </w:rPr>
        <w:t>, що</w:t>
      </w:r>
      <w:r w:rsidRPr="00412047">
        <w:rPr>
          <w:color w:val="000000" w:themeColor="text1"/>
          <w:szCs w:val="20"/>
          <w:lang w:val="uk-UA" w:eastAsia="ru-RU"/>
        </w:rPr>
        <w:t xml:space="preserve"> відносяться до оренди активів із низькою вартістю, які рівномірно відобража</w:t>
      </w:r>
      <w:r w:rsidR="000F0A4C" w:rsidRPr="00412047">
        <w:rPr>
          <w:color w:val="000000" w:themeColor="text1"/>
          <w:szCs w:val="20"/>
          <w:lang w:val="uk-UA" w:eastAsia="ru-RU"/>
        </w:rPr>
        <w:t>ються</w:t>
      </w:r>
      <w:r w:rsidRPr="00412047">
        <w:rPr>
          <w:color w:val="000000" w:themeColor="text1"/>
          <w:szCs w:val="20"/>
          <w:lang w:val="uk-UA" w:eastAsia="ru-RU"/>
        </w:rPr>
        <w:t xml:space="preserve"> як витрати у складі прибутку чи збитку.</w:t>
      </w:r>
    </w:p>
    <w:p w14:paraId="4BCFDCCF" w14:textId="77777777" w:rsidR="00412047" w:rsidRPr="00E934D7" w:rsidRDefault="00412047" w:rsidP="00412047">
      <w:pPr>
        <w:pStyle w:val="0"/>
        <w:spacing w:before="120" w:after="120"/>
        <w:rPr>
          <w:color w:val="000000" w:themeColor="text1"/>
          <w:szCs w:val="20"/>
          <w:lang w:val="uk-UA" w:eastAsia="ru-RU"/>
        </w:rPr>
      </w:pPr>
      <w:r w:rsidRPr="00E934D7">
        <w:rPr>
          <w:color w:val="000000" w:themeColor="text1"/>
          <w:szCs w:val="20"/>
          <w:lang w:val="uk-UA" w:eastAsia="ru-RU"/>
        </w:rPr>
        <w:t>Нижче подано звірку договірних зобов'язань за договорами оренди із визнаним зобов'язанням за ними:</w:t>
      </w:r>
    </w:p>
    <w:tbl>
      <w:tblPr>
        <w:tblW w:w="0" w:type="auto"/>
        <w:tblInd w:w="142" w:type="dxa"/>
        <w:tblLayout w:type="fixed"/>
        <w:tblCellMar>
          <w:left w:w="0" w:type="dxa"/>
          <w:right w:w="0" w:type="dxa"/>
        </w:tblCellMar>
        <w:tblLook w:val="0000" w:firstRow="0" w:lastRow="0" w:firstColumn="0" w:lastColumn="0" w:noHBand="0" w:noVBand="0"/>
      </w:tblPr>
      <w:tblGrid>
        <w:gridCol w:w="7655"/>
        <w:gridCol w:w="1549"/>
      </w:tblGrid>
      <w:tr w:rsidR="00412047" w:rsidRPr="00E934D7" w14:paraId="6C6745FC" w14:textId="77777777" w:rsidTr="00373782">
        <w:trPr>
          <w:trHeight w:hRule="exact" w:val="283"/>
        </w:trPr>
        <w:tc>
          <w:tcPr>
            <w:tcW w:w="7655" w:type="dxa"/>
            <w:tcBorders>
              <w:top w:val="nil"/>
              <w:left w:val="nil"/>
              <w:bottom w:val="single" w:sz="4" w:space="0" w:color="000000"/>
              <w:right w:val="nil"/>
            </w:tcBorders>
            <w:vAlign w:val="center"/>
          </w:tcPr>
          <w:p w14:paraId="0056BE88" w14:textId="77777777" w:rsidR="00412047" w:rsidRPr="00E934D7" w:rsidRDefault="00412047" w:rsidP="00583C16">
            <w:pPr>
              <w:pStyle w:val="0"/>
              <w:jc w:val="left"/>
              <w:rPr>
                <w:b/>
                <w:color w:val="000000" w:themeColor="text1"/>
                <w:szCs w:val="20"/>
                <w:lang w:val="uk-UA" w:eastAsia="ru-RU"/>
              </w:rPr>
            </w:pPr>
            <w:r w:rsidRPr="00E934D7">
              <w:rPr>
                <w:b/>
                <w:color w:val="000000" w:themeColor="text1"/>
                <w:szCs w:val="20"/>
                <w:lang w:val="uk-UA" w:eastAsia="ru-RU"/>
              </w:rPr>
              <w:t>Зобов'язання за орендою, тис. грн</w:t>
            </w:r>
          </w:p>
        </w:tc>
        <w:tc>
          <w:tcPr>
            <w:tcW w:w="1549" w:type="dxa"/>
            <w:tcBorders>
              <w:top w:val="nil"/>
              <w:left w:val="nil"/>
              <w:bottom w:val="single" w:sz="4" w:space="0" w:color="000000"/>
              <w:right w:val="nil"/>
            </w:tcBorders>
            <w:vAlign w:val="center"/>
          </w:tcPr>
          <w:p w14:paraId="1AD805E8" w14:textId="77777777" w:rsidR="00412047" w:rsidRPr="00E934D7" w:rsidRDefault="00412047" w:rsidP="00583C16">
            <w:pPr>
              <w:pStyle w:val="0"/>
              <w:jc w:val="right"/>
              <w:rPr>
                <w:b/>
                <w:color w:val="000000" w:themeColor="text1"/>
                <w:szCs w:val="20"/>
                <w:lang w:val="uk-UA" w:eastAsia="ru-RU"/>
              </w:rPr>
            </w:pPr>
            <w:r w:rsidRPr="00E934D7">
              <w:rPr>
                <w:b/>
                <w:color w:val="000000" w:themeColor="text1"/>
                <w:szCs w:val="20"/>
                <w:lang w:val="uk-UA" w:eastAsia="ru-RU"/>
              </w:rPr>
              <w:t>31 грудня 2019</w:t>
            </w:r>
          </w:p>
        </w:tc>
      </w:tr>
      <w:tr w:rsidR="00412047" w:rsidRPr="00E934D7" w14:paraId="6FB9EAC3" w14:textId="77777777" w:rsidTr="00CC3C5A">
        <w:trPr>
          <w:trHeight w:hRule="exact" w:val="439"/>
        </w:trPr>
        <w:tc>
          <w:tcPr>
            <w:tcW w:w="7655" w:type="dxa"/>
            <w:tcBorders>
              <w:top w:val="nil"/>
              <w:left w:val="nil"/>
              <w:bottom w:val="single" w:sz="8" w:space="0" w:color="000000"/>
              <w:right w:val="nil"/>
            </w:tcBorders>
            <w:vAlign w:val="center"/>
          </w:tcPr>
          <w:p w14:paraId="50F4BF52" w14:textId="77777777" w:rsidR="00412047" w:rsidRPr="003537DE" w:rsidRDefault="00412047" w:rsidP="00583C16">
            <w:pPr>
              <w:pStyle w:val="0"/>
              <w:rPr>
                <w:lang w:val="uk-UA"/>
              </w:rPr>
            </w:pPr>
            <w:r w:rsidRPr="003537DE">
              <w:rPr>
                <w:lang w:val="uk-UA"/>
              </w:rPr>
              <w:t>Майбутні мінімальні орендні платежі за договорами оренди</w:t>
            </w:r>
          </w:p>
        </w:tc>
        <w:tc>
          <w:tcPr>
            <w:tcW w:w="1549" w:type="dxa"/>
            <w:tcBorders>
              <w:top w:val="nil"/>
              <w:left w:val="nil"/>
              <w:bottom w:val="single" w:sz="8" w:space="0" w:color="000000"/>
              <w:right w:val="nil"/>
            </w:tcBorders>
            <w:vAlign w:val="center"/>
          </w:tcPr>
          <w:p w14:paraId="585C807C" w14:textId="149145AA" w:rsidR="00412047" w:rsidRPr="00CC3C5A" w:rsidRDefault="00412047" w:rsidP="00CC3C5A">
            <w:pPr>
              <w:pStyle w:val="0"/>
              <w:jc w:val="right"/>
              <w:rPr>
                <w:lang w:val="uk-UA"/>
              </w:rPr>
            </w:pPr>
            <w:r w:rsidRPr="00E934D7">
              <w:t>12</w:t>
            </w:r>
            <w:r w:rsidR="00CC3C5A">
              <w:rPr>
                <w:lang w:val="uk-UA"/>
              </w:rPr>
              <w:t>0</w:t>
            </w:r>
            <w:r w:rsidRPr="00E934D7">
              <w:t xml:space="preserve"> </w:t>
            </w:r>
            <w:r w:rsidR="00CC3C5A">
              <w:rPr>
                <w:lang w:val="uk-UA"/>
              </w:rPr>
              <w:t>668</w:t>
            </w:r>
          </w:p>
        </w:tc>
      </w:tr>
      <w:tr w:rsidR="00412047" w:rsidRPr="00E934D7" w14:paraId="5970EF29" w14:textId="77777777" w:rsidTr="00373782">
        <w:trPr>
          <w:trHeight w:hRule="exact" w:val="342"/>
        </w:trPr>
        <w:tc>
          <w:tcPr>
            <w:tcW w:w="7655" w:type="dxa"/>
            <w:tcBorders>
              <w:top w:val="single" w:sz="4" w:space="0" w:color="000000"/>
              <w:left w:val="nil"/>
              <w:bottom w:val="nil"/>
              <w:right w:val="nil"/>
            </w:tcBorders>
            <w:vAlign w:val="center"/>
          </w:tcPr>
          <w:p w14:paraId="4E8AC181" w14:textId="5D70DBF3" w:rsidR="00412047" w:rsidRPr="00373782" w:rsidRDefault="00412047" w:rsidP="00583C16">
            <w:pPr>
              <w:pStyle w:val="0"/>
              <w:jc w:val="left"/>
              <w:rPr>
                <w:color w:val="000000" w:themeColor="text1"/>
                <w:szCs w:val="20"/>
                <w:lang w:val="uk-UA" w:eastAsia="ru-RU"/>
              </w:rPr>
            </w:pPr>
            <w:r w:rsidRPr="00373782">
              <w:rPr>
                <w:color w:val="000000" w:themeColor="text1"/>
                <w:szCs w:val="20"/>
                <w:lang w:val="uk-UA" w:eastAsia="ru-RU"/>
              </w:rPr>
              <w:t>За вирахуванням майбутньої вартості фінансування (ефект дисконтування)</w:t>
            </w:r>
          </w:p>
        </w:tc>
        <w:tc>
          <w:tcPr>
            <w:tcW w:w="1549" w:type="dxa"/>
            <w:tcBorders>
              <w:top w:val="single" w:sz="4" w:space="0" w:color="000000"/>
              <w:left w:val="nil"/>
              <w:bottom w:val="nil"/>
              <w:right w:val="nil"/>
            </w:tcBorders>
            <w:vAlign w:val="center"/>
          </w:tcPr>
          <w:p w14:paraId="3C2E5B4A" w14:textId="77777777" w:rsidR="00412047" w:rsidRPr="00373782" w:rsidRDefault="00412047" w:rsidP="00583C16">
            <w:pPr>
              <w:pStyle w:val="0"/>
              <w:jc w:val="right"/>
              <w:rPr>
                <w:color w:val="000000" w:themeColor="text1"/>
                <w:szCs w:val="20"/>
                <w:lang w:val="uk-UA" w:eastAsia="ru-RU"/>
              </w:rPr>
            </w:pPr>
            <w:r w:rsidRPr="00373782">
              <w:rPr>
                <w:color w:val="000000" w:themeColor="text1"/>
                <w:szCs w:val="20"/>
                <w:lang w:val="uk-UA" w:eastAsia="ru-RU"/>
              </w:rPr>
              <w:t>(38 287)</w:t>
            </w:r>
          </w:p>
        </w:tc>
      </w:tr>
      <w:tr w:rsidR="00412047" w:rsidRPr="00E934D7" w14:paraId="75C48566" w14:textId="77777777" w:rsidTr="00373782">
        <w:trPr>
          <w:trHeight w:hRule="exact" w:val="266"/>
        </w:trPr>
        <w:tc>
          <w:tcPr>
            <w:tcW w:w="7655" w:type="dxa"/>
            <w:tcBorders>
              <w:top w:val="single" w:sz="4" w:space="0" w:color="000000"/>
              <w:left w:val="nil"/>
              <w:bottom w:val="nil"/>
              <w:right w:val="nil"/>
            </w:tcBorders>
            <w:vAlign w:val="center"/>
          </w:tcPr>
          <w:p w14:paraId="5C93EA75" w14:textId="77777777" w:rsidR="00412047" w:rsidRPr="00E934D7" w:rsidRDefault="00412047" w:rsidP="00583C16">
            <w:pPr>
              <w:pStyle w:val="0"/>
              <w:jc w:val="left"/>
              <w:rPr>
                <w:b/>
                <w:color w:val="000000" w:themeColor="text1"/>
                <w:szCs w:val="20"/>
                <w:lang w:val="uk-UA" w:eastAsia="ru-RU"/>
              </w:rPr>
            </w:pPr>
            <w:r w:rsidRPr="00E934D7">
              <w:rPr>
                <w:b/>
                <w:color w:val="000000" w:themeColor="text1"/>
                <w:szCs w:val="20"/>
                <w:lang w:val="uk-UA" w:eastAsia="ru-RU"/>
              </w:rPr>
              <w:lastRenderedPageBreak/>
              <w:t>Приведена вартість мінімальних орендних платежів за МСФЗ 16</w:t>
            </w:r>
          </w:p>
        </w:tc>
        <w:tc>
          <w:tcPr>
            <w:tcW w:w="1549" w:type="dxa"/>
            <w:tcBorders>
              <w:top w:val="single" w:sz="4" w:space="0" w:color="000000"/>
              <w:left w:val="nil"/>
              <w:bottom w:val="nil"/>
              <w:right w:val="nil"/>
            </w:tcBorders>
            <w:vAlign w:val="center"/>
          </w:tcPr>
          <w:p w14:paraId="3196804B" w14:textId="77777777" w:rsidR="00412047" w:rsidRPr="00E934D7" w:rsidRDefault="00412047" w:rsidP="00583C16">
            <w:pPr>
              <w:pStyle w:val="0"/>
              <w:jc w:val="right"/>
              <w:rPr>
                <w:b/>
                <w:color w:val="000000" w:themeColor="text1"/>
                <w:szCs w:val="20"/>
                <w:lang w:val="uk-UA" w:eastAsia="ru-RU"/>
              </w:rPr>
            </w:pPr>
            <w:r w:rsidRPr="00E934D7">
              <w:rPr>
                <w:b/>
                <w:color w:val="000000" w:themeColor="text1"/>
                <w:szCs w:val="20"/>
                <w:lang w:val="uk-UA" w:eastAsia="ru-RU"/>
              </w:rPr>
              <w:t>82 381</w:t>
            </w:r>
          </w:p>
        </w:tc>
      </w:tr>
    </w:tbl>
    <w:p w14:paraId="0F3E9730" w14:textId="77777777" w:rsidR="00412047" w:rsidRPr="00E934D7" w:rsidRDefault="00412047" w:rsidP="00412047">
      <w:pPr>
        <w:pStyle w:val="0"/>
        <w:spacing w:before="120" w:after="120"/>
        <w:rPr>
          <w:color w:val="000000" w:themeColor="text1"/>
          <w:szCs w:val="20"/>
          <w:lang w:val="uk-UA" w:eastAsia="ru-RU"/>
        </w:rPr>
      </w:pPr>
      <w:r w:rsidRPr="00E934D7">
        <w:rPr>
          <w:color w:val="000000" w:themeColor="text1"/>
          <w:szCs w:val="20"/>
          <w:lang w:val="uk-UA" w:eastAsia="ru-RU"/>
        </w:rPr>
        <w:t>Таким чином, станом на 01.01.2019 року Компанія визнає активи у формі права користування в сумі 97 708 тис. грн.; станом на 31.12.2019 року – 76 995 тис. грн. та зобов'язання з оренди в сумі 82 381 тис. грн.</w:t>
      </w:r>
    </w:p>
    <w:p w14:paraId="6F3ACD19" w14:textId="77777777" w:rsidR="00412047" w:rsidRPr="00E934D7" w:rsidRDefault="00412047" w:rsidP="00412047">
      <w:pPr>
        <w:pStyle w:val="0"/>
        <w:spacing w:before="120" w:after="120"/>
        <w:rPr>
          <w:color w:val="000000" w:themeColor="text1"/>
          <w:szCs w:val="20"/>
          <w:lang w:val="uk-UA" w:eastAsia="ru-RU"/>
        </w:rPr>
      </w:pPr>
      <w:r w:rsidRPr="00E934D7">
        <w:rPr>
          <w:color w:val="000000" w:themeColor="text1"/>
          <w:szCs w:val="20"/>
          <w:lang w:val="uk-UA" w:eastAsia="ru-RU"/>
        </w:rPr>
        <w:t>У результаті запровадження нового стандарту грошові потоки від операційної діяльності збільшились, а грошові потоки від фінансової діяльності зменшились, оскільки погашення частини основного боргу за орендними зобов'язаннями класифікуються як грошові потоки від фінансової діяльності.</w:t>
      </w:r>
    </w:p>
    <w:p w14:paraId="3DDB2EEB" w14:textId="77777777" w:rsidR="00412047" w:rsidRPr="00E934D7" w:rsidRDefault="00412047" w:rsidP="00412047">
      <w:pPr>
        <w:pStyle w:val="0"/>
        <w:spacing w:before="120" w:after="120"/>
        <w:rPr>
          <w:b/>
          <w:color w:val="000000" w:themeColor="text1"/>
          <w:szCs w:val="20"/>
          <w:lang w:val="uk-UA" w:eastAsia="ru-RU"/>
        </w:rPr>
      </w:pPr>
      <w:r w:rsidRPr="00E934D7">
        <w:rPr>
          <w:b/>
          <w:color w:val="000000" w:themeColor="text1"/>
          <w:szCs w:val="20"/>
          <w:lang w:val="uk-UA" w:eastAsia="ru-RU"/>
        </w:rPr>
        <w:t>Вплив на облік з боку орендодавця.</w:t>
      </w:r>
    </w:p>
    <w:p w14:paraId="1CA3CA82" w14:textId="77777777" w:rsidR="00412047" w:rsidRPr="00E934D7" w:rsidRDefault="00412047" w:rsidP="00412047">
      <w:pPr>
        <w:pStyle w:val="0"/>
        <w:spacing w:before="120" w:after="120"/>
        <w:rPr>
          <w:color w:val="000000" w:themeColor="text1"/>
          <w:szCs w:val="20"/>
          <w:lang w:val="uk-UA" w:eastAsia="ru-RU"/>
        </w:rPr>
      </w:pPr>
      <w:r w:rsidRPr="00E934D7">
        <w:rPr>
          <w:color w:val="000000" w:themeColor="text1"/>
          <w:szCs w:val="20"/>
          <w:lang w:val="uk-UA" w:eastAsia="ru-RU"/>
        </w:rPr>
        <w:t xml:space="preserve">Оскільки МСФЗ 16, по суті, містить такі ж вимоги до обліку для орендодавця, як і МСБО 17, Компанія не очікує значного впливу на свою фінансову звітність у зв'язку з відображенням операцій, що стосуються діяльності Компанії в якості орендодавця. </w:t>
      </w:r>
    </w:p>
    <w:p w14:paraId="529CAE99" w14:textId="77777777" w:rsidR="00412047" w:rsidRPr="00E934D7" w:rsidRDefault="00412047" w:rsidP="00412047">
      <w:pPr>
        <w:pStyle w:val="0"/>
        <w:spacing w:before="120" w:after="120"/>
        <w:rPr>
          <w:color w:val="000000" w:themeColor="text1"/>
          <w:lang w:val="uk-UA" w:eastAsia="ru-RU"/>
        </w:rPr>
      </w:pPr>
      <w:r w:rsidRPr="00E934D7">
        <w:rPr>
          <w:b/>
          <w:color w:val="000000" w:themeColor="text1"/>
          <w:szCs w:val="20"/>
          <w:lang w:val="uk-UA" w:eastAsia="ru-RU"/>
        </w:rPr>
        <w:t>Вплив застосування МСФЗ</w:t>
      </w:r>
      <w:r w:rsidRPr="00E934D7">
        <w:rPr>
          <w:b/>
          <w:color w:val="000000" w:themeColor="text1"/>
          <w:szCs w:val="20"/>
          <w:lang w:eastAsia="ru-RU"/>
        </w:rPr>
        <w:t xml:space="preserve"> (</w:t>
      </w:r>
      <w:r w:rsidRPr="00E934D7">
        <w:rPr>
          <w:b/>
          <w:color w:val="000000" w:themeColor="text1"/>
          <w:lang w:eastAsia="ru-RU"/>
        </w:rPr>
        <w:t>IFRS) 16 «</w:t>
      </w:r>
      <w:proofErr w:type="spellStart"/>
      <w:r w:rsidRPr="00E934D7">
        <w:rPr>
          <w:b/>
          <w:color w:val="000000" w:themeColor="text1"/>
          <w:lang w:eastAsia="ru-RU"/>
        </w:rPr>
        <w:t>Оренда</w:t>
      </w:r>
      <w:proofErr w:type="spellEnd"/>
      <w:r w:rsidRPr="00E934D7">
        <w:rPr>
          <w:b/>
          <w:color w:val="000000" w:themeColor="text1"/>
          <w:lang w:eastAsia="ru-RU"/>
        </w:rPr>
        <w:t>»</w:t>
      </w:r>
      <w:r w:rsidRPr="00E934D7">
        <w:rPr>
          <w:b/>
          <w:color w:val="000000" w:themeColor="text1"/>
          <w:lang w:val="uk-UA" w:eastAsia="ru-RU"/>
        </w:rPr>
        <w:t xml:space="preserve"> на податки</w:t>
      </w:r>
      <w:r w:rsidRPr="00E934D7">
        <w:rPr>
          <w:color w:val="000000" w:themeColor="text1"/>
          <w:lang w:val="uk-UA" w:eastAsia="ru-RU"/>
        </w:rPr>
        <w:t>:</w:t>
      </w:r>
    </w:p>
    <w:p w14:paraId="5FE30776" w14:textId="77777777" w:rsidR="00412047" w:rsidRPr="00E934D7" w:rsidRDefault="00412047" w:rsidP="00412047">
      <w:pPr>
        <w:pStyle w:val="0"/>
        <w:spacing w:before="120" w:after="120"/>
        <w:rPr>
          <w:color w:val="000000" w:themeColor="text1"/>
          <w:szCs w:val="20"/>
          <w:lang w:val="uk-UA" w:eastAsia="ru-RU"/>
        </w:rPr>
      </w:pPr>
      <w:r w:rsidRPr="00E934D7">
        <w:rPr>
          <w:color w:val="000000" w:themeColor="text1"/>
          <w:lang w:val="uk-UA" w:eastAsia="ru-RU"/>
        </w:rPr>
        <w:t xml:space="preserve">Нормами Податкового Кодексу України (далі - ПДВ) не передбачено різниці між податковим та бухгалтерським обліком у частині застосування </w:t>
      </w:r>
      <w:r w:rsidRPr="00E934D7">
        <w:rPr>
          <w:color w:val="000000" w:themeColor="text1"/>
          <w:szCs w:val="20"/>
          <w:lang w:val="uk-UA" w:eastAsia="ru-RU"/>
        </w:rPr>
        <w:t>МСФЗ (</w:t>
      </w:r>
      <w:r w:rsidRPr="00E934D7">
        <w:rPr>
          <w:color w:val="000000" w:themeColor="text1"/>
          <w:lang w:eastAsia="ru-RU"/>
        </w:rPr>
        <w:t>IFRS</w:t>
      </w:r>
      <w:r w:rsidRPr="00E934D7">
        <w:rPr>
          <w:color w:val="000000" w:themeColor="text1"/>
          <w:lang w:val="uk-UA" w:eastAsia="ru-RU"/>
        </w:rPr>
        <w:t>) 16 «Оренда»</w:t>
      </w:r>
      <w:r w:rsidRPr="00E934D7">
        <w:rPr>
          <w:color w:val="000000" w:themeColor="text1"/>
          <w:szCs w:val="20"/>
          <w:lang w:val="uk-UA" w:eastAsia="ru-RU"/>
        </w:rPr>
        <w:t>, які вплинули б на об’єкт оподаткування Податком на прибуток відповідно до ст.138.4 ПКУ. Вимоги пунктів 138.1-138.3 (щодо різниць пов’язаних з амортизаційними витратами) не застосовуються до операцій з активами з права користування. Амортизація активів з права користування не включаються в у різниці зі збільшення/зменшення фінансового результату до оподаткування.</w:t>
      </w:r>
    </w:p>
    <w:p w14:paraId="23A21894" w14:textId="77777777" w:rsidR="00412047" w:rsidRPr="00E934D7" w:rsidRDefault="00412047" w:rsidP="00412047">
      <w:pPr>
        <w:pStyle w:val="0"/>
        <w:spacing w:before="120" w:after="120"/>
        <w:rPr>
          <w:color w:val="000000" w:themeColor="text1"/>
          <w:szCs w:val="20"/>
          <w:lang w:val="uk-UA" w:eastAsia="ru-RU"/>
        </w:rPr>
      </w:pPr>
      <w:r w:rsidRPr="00E934D7">
        <w:rPr>
          <w:color w:val="000000" w:themeColor="text1"/>
          <w:szCs w:val="20"/>
          <w:lang w:val="uk-UA" w:eastAsia="ru-RU"/>
        </w:rPr>
        <w:t>Застосування МСФЗ</w:t>
      </w:r>
      <w:r w:rsidRPr="00E934D7">
        <w:rPr>
          <w:color w:val="000000" w:themeColor="text1"/>
          <w:szCs w:val="20"/>
          <w:lang w:eastAsia="ru-RU"/>
        </w:rPr>
        <w:t xml:space="preserve"> (</w:t>
      </w:r>
      <w:r w:rsidRPr="00E934D7">
        <w:rPr>
          <w:color w:val="000000" w:themeColor="text1"/>
          <w:lang w:eastAsia="ru-RU"/>
        </w:rPr>
        <w:t>IFRS) 16 «</w:t>
      </w:r>
      <w:proofErr w:type="spellStart"/>
      <w:r w:rsidRPr="00E934D7">
        <w:rPr>
          <w:color w:val="000000" w:themeColor="text1"/>
          <w:lang w:eastAsia="ru-RU"/>
        </w:rPr>
        <w:t>Оренда</w:t>
      </w:r>
      <w:proofErr w:type="spellEnd"/>
      <w:r w:rsidRPr="00E934D7">
        <w:rPr>
          <w:color w:val="000000" w:themeColor="text1"/>
          <w:lang w:eastAsia="ru-RU"/>
        </w:rPr>
        <w:t>»</w:t>
      </w:r>
      <w:r w:rsidRPr="00E934D7">
        <w:rPr>
          <w:color w:val="000000" w:themeColor="text1"/>
          <w:szCs w:val="20"/>
          <w:lang w:val="uk-UA" w:eastAsia="ru-RU"/>
        </w:rPr>
        <w:t xml:space="preserve"> не впливає на порядок оподаткування орендних платежів ПДВ.</w:t>
      </w:r>
    </w:p>
    <w:p w14:paraId="1219CB08" w14:textId="48E6B393" w:rsidR="00AE5DFD" w:rsidRPr="00AE5DFD" w:rsidRDefault="00412047" w:rsidP="00AE5DFD">
      <w:pPr>
        <w:widowControl w:val="0"/>
        <w:spacing w:before="120" w:after="120"/>
        <w:rPr>
          <w:rFonts w:asciiTheme="minorHAnsi" w:hAnsiTheme="minorHAnsi" w:cstheme="minorHAnsi"/>
          <w:b/>
          <w:color w:val="000000" w:themeColor="text1"/>
          <w:szCs w:val="20"/>
        </w:rPr>
      </w:pPr>
      <w:r w:rsidRPr="00412047">
        <w:rPr>
          <w:b/>
          <w:color w:val="000000" w:themeColor="text1"/>
          <w:szCs w:val="20"/>
        </w:rPr>
        <w:t xml:space="preserve">На дату фінансової звітності наступні стандарти, тлумачення та зміни до стандартів були випущені, але не </w:t>
      </w:r>
      <w:r w:rsidRPr="00AE5DFD">
        <w:rPr>
          <w:rFonts w:asciiTheme="minorHAnsi" w:hAnsiTheme="minorHAnsi" w:cstheme="minorHAnsi"/>
          <w:b/>
          <w:color w:val="000000" w:themeColor="text1"/>
          <w:szCs w:val="20"/>
        </w:rPr>
        <w:t>вступили в силу:</w:t>
      </w:r>
    </w:p>
    <w:p w14:paraId="7FFA392D" w14:textId="3538BBAA" w:rsidR="00AE5DFD" w:rsidRPr="00AE5DFD" w:rsidRDefault="00AE5DFD" w:rsidP="00AE5DFD">
      <w:pPr>
        <w:suppressAutoHyphens/>
        <w:spacing w:before="120" w:after="120"/>
        <w:rPr>
          <w:color w:val="000000" w:themeColor="text1"/>
          <w:szCs w:val="20"/>
        </w:rPr>
      </w:pPr>
      <w:r w:rsidRPr="00AE5DFD">
        <w:rPr>
          <w:color w:val="000000" w:themeColor="text1"/>
          <w:szCs w:val="20"/>
        </w:rPr>
        <w:t>-</w:t>
      </w:r>
      <w:r>
        <w:rPr>
          <w:color w:val="000000" w:themeColor="text1"/>
          <w:szCs w:val="20"/>
        </w:rPr>
        <w:t xml:space="preserve"> </w:t>
      </w:r>
      <w:r w:rsidRPr="00AE5DFD">
        <w:rPr>
          <w:color w:val="000000" w:themeColor="text1"/>
          <w:szCs w:val="20"/>
        </w:rPr>
        <w:t xml:space="preserve">Концептуальна основа фінансової звітності. У новій редакції оновлено структуру документа, визначення активів і зобов'язань, а також додано нові положення з оцінки та припинення визнання активів і зобов'язань, подання і розкриття даних у фінансовій звітності за МСФЗ. Згідно нової редакції інформація, представлена у фінансовій звітності, також повинна допомагати користувачам оцінити ефективність керівництва компанії в управлінні економічними ресурсами. Принцип обачності трактується через підтримку нейтральність представлених даних. Обачність визначається як прояв обережності при винесенні суджень в умовах невизначеності. Правдиве уявлення даних трактується як подання суті операцій, а не тільки їх юридичної форми. Нова  редакція КОФЗ передбачає дві форми звітності: звіт про фінансовий стан і звіт про фінансові результати. Інші форми об'єднані під назвою «інші форми і розкриття», визначається, що дані фінансової звітності представляються за певний період і містять порівняльну інформацію, а також за певних обставин - прогнозні дані. </w:t>
      </w:r>
    </w:p>
    <w:p w14:paraId="3D705DC0" w14:textId="77777777" w:rsidR="00AE5DFD" w:rsidRPr="00AE5DFD" w:rsidRDefault="00AE5DFD" w:rsidP="00AE5DFD">
      <w:pPr>
        <w:pStyle w:val="af0"/>
        <w:suppressAutoHyphens/>
        <w:spacing w:before="120" w:after="120"/>
        <w:ind w:left="0"/>
        <w:rPr>
          <w:color w:val="000000" w:themeColor="text1"/>
          <w:szCs w:val="20"/>
        </w:rPr>
      </w:pPr>
      <w:r w:rsidRPr="00AE5DFD">
        <w:rPr>
          <w:color w:val="000000" w:themeColor="text1"/>
          <w:szCs w:val="20"/>
        </w:rPr>
        <w:t>У новій редакції КОФЗ вводиться поняття «</w:t>
      </w:r>
      <w:proofErr w:type="spellStart"/>
      <w:r w:rsidRPr="00AE5DFD">
        <w:rPr>
          <w:color w:val="000000" w:themeColor="text1"/>
          <w:szCs w:val="20"/>
        </w:rPr>
        <w:t>звітуюче</w:t>
      </w:r>
      <w:proofErr w:type="spellEnd"/>
      <w:r w:rsidRPr="00AE5DFD">
        <w:rPr>
          <w:color w:val="000000" w:themeColor="text1"/>
          <w:szCs w:val="20"/>
        </w:rPr>
        <w:t xml:space="preserve"> підприємство», під яким мається на увазі сторона економічної діяльності, яка має чітко визначені межі та поняття зведеної звітності. </w:t>
      </w:r>
    </w:p>
    <w:p w14:paraId="1AC9569C" w14:textId="77777777" w:rsidR="00AE5DFD" w:rsidRPr="00AE5DFD" w:rsidRDefault="00AE5DFD" w:rsidP="00AE5DFD">
      <w:pPr>
        <w:pStyle w:val="af0"/>
        <w:suppressAutoHyphens/>
        <w:spacing w:before="120" w:after="120"/>
        <w:ind w:left="0"/>
        <w:rPr>
          <w:color w:val="000000" w:themeColor="text1"/>
          <w:szCs w:val="20"/>
        </w:rPr>
      </w:pPr>
      <w:r w:rsidRPr="00AE5DFD">
        <w:rPr>
          <w:color w:val="000000" w:themeColor="text1"/>
          <w:szCs w:val="20"/>
        </w:rPr>
        <w:t xml:space="preserve">Вираз «економічний ресурс» замість терміну «ресурс» підкреслює, що Рада МСФЗ більше не  розглядає активи лише як фізичні об'єкти, а, скоріше, як набір прав. Визначення активів і зобов'язань не відносяться до «очікуваних» надходжень або відтоків. Замість цього визначення економічного ресурсу відноситься до потенціалу активу / зобов'язання виробляти / передавати економічні вигоди. </w:t>
      </w:r>
    </w:p>
    <w:p w14:paraId="57C6A490" w14:textId="77777777" w:rsidR="00AE5DFD" w:rsidRDefault="00AE5DFD" w:rsidP="00AE5DFD">
      <w:pPr>
        <w:pStyle w:val="af0"/>
        <w:suppressAutoHyphens/>
        <w:spacing w:before="120" w:after="120"/>
        <w:ind w:left="0"/>
        <w:rPr>
          <w:color w:val="000000" w:themeColor="text1"/>
          <w:szCs w:val="20"/>
        </w:rPr>
      </w:pPr>
      <w:r w:rsidRPr="00AE5DFD">
        <w:rPr>
          <w:color w:val="000000" w:themeColor="text1"/>
          <w:szCs w:val="20"/>
        </w:rPr>
        <w:t>Нова глава КОФЗ присвячена опису різних методів оцінки (історична і поточна вартість (справедлива вартість, вартість використання)), інформації, яку вони надають.</w:t>
      </w:r>
    </w:p>
    <w:p w14:paraId="29D4E0AD" w14:textId="1064CABA" w:rsidR="00AE5DFD" w:rsidRPr="00AE5DFD" w:rsidRDefault="00AE5DFD" w:rsidP="00AE5DFD">
      <w:pPr>
        <w:suppressAutoHyphens/>
        <w:spacing w:before="120" w:after="120"/>
        <w:rPr>
          <w:color w:val="000000" w:themeColor="text1"/>
          <w:szCs w:val="20"/>
        </w:rPr>
      </w:pPr>
      <w:r w:rsidRPr="00AE5DFD">
        <w:rPr>
          <w:color w:val="000000" w:themeColor="text1"/>
          <w:szCs w:val="20"/>
        </w:rPr>
        <w:t>-</w:t>
      </w:r>
      <w:r>
        <w:rPr>
          <w:color w:val="000000" w:themeColor="text1"/>
          <w:szCs w:val="20"/>
        </w:rPr>
        <w:t xml:space="preserve"> </w:t>
      </w:r>
      <w:r w:rsidRPr="00AE5DFD">
        <w:rPr>
          <w:color w:val="000000" w:themeColor="text1"/>
          <w:szCs w:val="20"/>
        </w:rPr>
        <w:t xml:space="preserve">МСФЗ 3 «Об’єднання бізнесу». Зміни запроваджують переглянуте визначення бізнесу. Бізнес складається із внесків і суттєвих процесів, які у сукупності формують здатність створювати віддачу. </w:t>
      </w:r>
    </w:p>
    <w:p w14:paraId="66BC0DE2" w14:textId="77777777" w:rsidR="00AE5DFD" w:rsidRPr="00AE5DFD" w:rsidRDefault="00AE5DFD" w:rsidP="00AE5DFD">
      <w:pPr>
        <w:pStyle w:val="af0"/>
        <w:suppressAutoHyphens/>
        <w:spacing w:before="120" w:after="120"/>
        <w:ind w:left="0"/>
        <w:rPr>
          <w:color w:val="000000" w:themeColor="text1"/>
          <w:szCs w:val="20"/>
        </w:rPr>
      </w:pPr>
      <w:r w:rsidRPr="00AE5DFD">
        <w:rPr>
          <w:color w:val="000000" w:themeColor="text1"/>
          <w:szCs w:val="20"/>
        </w:rPr>
        <w:t xml:space="preserve">Нове керівництво визначає систему, яка дозволяє визначити наявність внеску і суттєвого процесу, у тому числі для компаній, які знаходяться на ранніх етапах розвитку і ще не отримали віддачу. У разі відсутності віддачі, для того щоб підприємство вважалося бізнесом, має бути наявним організований трудовий колектив. </w:t>
      </w:r>
    </w:p>
    <w:p w14:paraId="576D8A6A" w14:textId="77777777" w:rsidR="00AE5DFD" w:rsidRPr="00AE5DFD" w:rsidRDefault="00AE5DFD" w:rsidP="00AE5DFD">
      <w:pPr>
        <w:pStyle w:val="af0"/>
        <w:suppressAutoHyphens/>
        <w:spacing w:before="120" w:after="120"/>
        <w:ind w:left="0"/>
        <w:rPr>
          <w:color w:val="000000" w:themeColor="text1"/>
          <w:szCs w:val="20"/>
        </w:rPr>
      </w:pPr>
      <w:r w:rsidRPr="00AE5DFD">
        <w:rPr>
          <w:color w:val="000000" w:themeColor="text1"/>
          <w:szCs w:val="20"/>
        </w:rPr>
        <w:t xml:space="preserve">Визначення терміну «віддача» звужується, щоб зосередити увагу на товарах і послугах, які надаються клієнтам, на формуванні інвестиційного доходу та інших доходів, при цьому виключаються результати у формі скорочення витрат та інших економічних </w:t>
      </w:r>
      <w:proofErr w:type="spellStart"/>
      <w:r w:rsidRPr="00AE5DFD">
        <w:rPr>
          <w:color w:val="000000" w:themeColor="text1"/>
          <w:szCs w:val="20"/>
        </w:rPr>
        <w:t>вигод</w:t>
      </w:r>
      <w:proofErr w:type="spellEnd"/>
      <w:r w:rsidRPr="00AE5DFD">
        <w:rPr>
          <w:color w:val="000000" w:themeColor="text1"/>
          <w:szCs w:val="20"/>
        </w:rPr>
        <w:t xml:space="preserve">. Крім того, наразі більше не потрібно оцінювати спроможність учасників ринку замінювати відсутні елементи чи інтегрувати придбану діяльність і активи. </w:t>
      </w:r>
    </w:p>
    <w:p w14:paraId="5102686F" w14:textId="77777777" w:rsidR="00AE5DFD" w:rsidRDefault="00AE5DFD" w:rsidP="00AE5DFD">
      <w:pPr>
        <w:pStyle w:val="af0"/>
        <w:suppressAutoHyphens/>
        <w:spacing w:before="120" w:after="120"/>
        <w:ind w:left="0"/>
        <w:rPr>
          <w:color w:val="000000" w:themeColor="text1"/>
          <w:szCs w:val="20"/>
        </w:rPr>
      </w:pPr>
      <w:r w:rsidRPr="00AE5DFD">
        <w:rPr>
          <w:color w:val="000000" w:themeColor="text1"/>
          <w:szCs w:val="20"/>
        </w:rPr>
        <w:lastRenderedPageBreak/>
        <w:t>Організація може застосувати «тест на концентрацію». Придбані активи не вважатимуться бізнесом, якщо практично вся справедлива вартість придбаних валових активів сконцентрована в одному активі (або групі аналогічних активів).</w:t>
      </w:r>
    </w:p>
    <w:p w14:paraId="3577C9EC" w14:textId="673DCE16" w:rsidR="00AE5DFD" w:rsidRPr="00AE5DFD" w:rsidRDefault="00AE5DFD" w:rsidP="00AE5DFD">
      <w:pPr>
        <w:suppressAutoHyphens/>
        <w:spacing w:before="120" w:after="120"/>
        <w:rPr>
          <w:color w:val="000000" w:themeColor="text1"/>
          <w:szCs w:val="20"/>
        </w:rPr>
      </w:pPr>
      <w:r w:rsidRPr="00AE5DFD">
        <w:rPr>
          <w:color w:val="000000" w:themeColor="text1"/>
          <w:szCs w:val="20"/>
        </w:rPr>
        <w:t>-</w:t>
      </w:r>
      <w:r>
        <w:rPr>
          <w:color w:val="000000" w:themeColor="text1"/>
          <w:szCs w:val="20"/>
        </w:rPr>
        <w:t xml:space="preserve"> </w:t>
      </w:r>
      <w:r w:rsidRPr="00AE5DFD">
        <w:rPr>
          <w:color w:val="000000" w:themeColor="text1"/>
          <w:szCs w:val="20"/>
        </w:rPr>
        <w:t xml:space="preserve">МСБО 1 «Подання фінансової звітності» та МСБО 8 «Облікова політика, зміни в облікових оцінках та помилки». Зміни уточнюють визначення суттєвості, пояснення до цього визначення та застосування цього поняття завдяки включенню рекомендацій щодо визначення, які раніше були наведені в інших стандартах МСФЗ. </w:t>
      </w:r>
    </w:p>
    <w:p w14:paraId="4F8A3D3F" w14:textId="77777777" w:rsidR="00AE5DFD" w:rsidRPr="00AE5DFD" w:rsidRDefault="00AE5DFD" w:rsidP="00AE5DFD">
      <w:pPr>
        <w:pStyle w:val="af0"/>
        <w:suppressAutoHyphens/>
        <w:spacing w:before="120" w:after="120"/>
        <w:ind w:left="0"/>
        <w:rPr>
          <w:color w:val="000000" w:themeColor="text1"/>
          <w:szCs w:val="20"/>
        </w:rPr>
      </w:pPr>
      <w:r w:rsidRPr="00AE5DFD">
        <w:rPr>
          <w:color w:val="000000" w:themeColor="text1"/>
          <w:szCs w:val="20"/>
        </w:rPr>
        <w:t xml:space="preserve">Інформація є суттєвою, якщо обґрунтовано очікується, що її пропуск, спотворення або затуманення може вплинути на рішення основних користувачів фінансової звітності загального призначення, винесені на підставі такої фінансової звітності, що представляє фінансову інформацію про </w:t>
      </w:r>
      <w:proofErr w:type="spellStart"/>
      <w:r w:rsidRPr="00AE5DFD">
        <w:rPr>
          <w:color w:val="000000" w:themeColor="text1"/>
          <w:szCs w:val="20"/>
        </w:rPr>
        <w:t>звітуючу</w:t>
      </w:r>
      <w:proofErr w:type="spellEnd"/>
      <w:r w:rsidRPr="00AE5DFD">
        <w:rPr>
          <w:color w:val="000000" w:themeColor="text1"/>
          <w:szCs w:val="20"/>
        </w:rPr>
        <w:t xml:space="preserve"> компанію</w:t>
      </w:r>
    </w:p>
    <w:p w14:paraId="2E0FF4A8" w14:textId="77777777" w:rsidR="00AE5DFD" w:rsidRDefault="00AE5DFD" w:rsidP="00AE5DFD">
      <w:pPr>
        <w:pStyle w:val="af0"/>
        <w:suppressAutoHyphens/>
        <w:spacing w:before="120" w:after="120"/>
        <w:ind w:left="0"/>
        <w:rPr>
          <w:color w:val="000000" w:themeColor="text1"/>
          <w:szCs w:val="20"/>
        </w:rPr>
      </w:pPr>
      <w:r w:rsidRPr="00AE5DFD">
        <w:rPr>
          <w:color w:val="000000" w:themeColor="text1"/>
          <w:szCs w:val="20"/>
        </w:rPr>
        <w:t>Зміни забезпечують послідовність використання визначення суттєвості в усіх стандартах МСФЗ.</w:t>
      </w:r>
    </w:p>
    <w:p w14:paraId="4F737091" w14:textId="77777777" w:rsidR="00AE5DFD" w:rsidRDefault="00AE5DFD" w:rsidP="00AE5DFD">
      <w:pPr>
        <w:suppressAutoHyphens/>
        <w:spacing w:before="120" w:after="120"/>
        <w:rPr>
          <w:color w:val="000000" w:themeColor="text1"/>
          <w:szCs w:val="20"/>
        </w:rPr>
      </w:pPr>
      <w:r w:rsidRPr="00AE5DFD">
        <w:rPr>
          <w:color w:val="000000" w:themeColor="text1"/>
          <w:szCs w:val="20"/>
        </w:rPr>
        <w:t>-</w:t>
      </w:r>
      <w:r>
        <w:rPr>
          <w:color w:val="000000" w:themeColor="text1"/>
          <w:szCs w:val="20"/>
        </w:rPr>
        <w:t xml:space="preserve"> </w:t>
      </w:r>
      <w:r w:rsidRPr="00AE5DFD">
        <w:rPr>
          <w:color w:val="000000" w:themeColor="text1"/>
          <w:szCs w:val="20"/>
        </w:rPr>
        <w:t>МСБО 10 «Події після звітного періоду», МСБО 34 «Проміжна фінансова звітність», МСБО 37 «Забезпечення, непередбачені зобов'язання та непередбачені активи", Керівництво із застосування МСФЗ 2 «Виплати на основі акцій», Посібник з застосування МСФЗ 4 «Договори страхування», Основи для висновків до МСФЗ 17 «Страхові контракти». У всіх випадках словосполучення «економічні рішення» замінено словом «рішення», а поняття «користувачі» звужено до «основних користувачів».</w:t>
      </w:r>
    </w:p>
    <w:p w14:paraId="520B144C" w14:textId="0DEB742C" w:rsidR="00AE5DFD" w:rsidRPr="00AE5DFD" w:rsidRDefault="00AE5DFD" w:rsidP="00AE5DFD">
      <w:pPr>
        <w:suppressAutoHyphens/>
        <w:spacing w:before="120" w:after="120"/>
        <w:rPr>
          <w:color w:val="000000" w:themeColor="text1"/>
          <w:szCs w:val="20"/>
        </w:rPr>
      </w:pPr>
      <w:r>
        <w:rPr>
          <w:color w:val="000000" w:themeColor="text1"/>
          <w:szCs w:val="20"/>
        </w:rPr>
        <w:t xml:space="preserve">- </w:t>
      </w:r>
      <w:r w:rsidRPr="00AE5DFD">
        <w:rPr>
          <w:color w:val="000000" w:themeColor="text1"/>
          <w:szCs w:val="20"/>
        </w:rPr>
        <w:t>МСФЗ 9 «Фінансові інструменти», МСФЗ 7 «Фінансові інструменти: розкриття інформації», МСБО 39 «Фінансові інструменти: визнання та оцінка. Зміни стосуються процентних ставок (такі як LIBOR, EURIBOR і TIBOR), що використовуються в різних фінансових інструментах: від іпотечних кредитів до похідних інструментів.</w:t>
      </w:r>
    </w:p>
    <w:p w14:paraId="0E167A09" w14:textId="77777777" w:rsidR="00AE5DFD" w:rsidRPr="00AE5DFD" w:rsidRDefault="00AE5DFD" w:rsidP="00AE5DFD">
      <w:pPr>
        <w:pStyle w:val="af0"/>
        <w:suppressAutoHyphens/>
        <w:spacing w:before="120" w:after="120"/>
        <w:ind w:left="0"/>
        <w:rPr>
          <w:color w:val="000000" w:themeColor="text1"/>
          <w:szCs w:val="20"/>
        </w:rPr>
      </w:pPr>
      <w:r w:rsidRPr="00AE5DFD">
        <w:rPr>
          <w:color w:val="000000" w:themeColor="text1"/>
          <w:szCs w:val="20"/>
        </w:rPr>
        <w:t xml:space="preserve">Поправки: </w:t>
      </w:r>
    </w:p>
    <w:p w14:paraId="0F545741" w14:textId="77777777" w:rsidR="00AE5DFD" w:rsidRPr="00AE5DFD" w:rsidRDefault="00AE5DFD" w:rsidP="00AE5DFD">
      <w:pPr>
        <w:pStyle w:val="af0"/>
        <w:numPr>
          <w:ilvl w:val="0"/>
          <w:numId w:val="43"/>
        </w:numPr>
        <w:suppressAutoHyphens/>
        <w:spacing w:before="120" w:after="120"/>
        <w:ind w:left="0" w:firstLine="0"/>
        <w:rPr>
          <w:color w:val="000000" w:themeColor="text1"/>
          <w:szCs w:val="20"/>
        </w:rPr>
      </w:pPr>
      <w:r w:rsidRPr="00AE5DFD">
        <w:rPr>
          <w:color w:val="000000" w:themeColor="text1"/>
          <w:szCs w:val="20"/>
        </w:rPr>
        <w:t xml:space="preserve">змінили вимоги до обліку хеджування: при обліку хеджування передбачається, що контрольний показник процентної ставки, на якому засновані грошові потоки, що </w:t>
      </w:r>
      <w:proofErr w:type="spellStart"/>
      <w:r w:rsidRPr="00AE5DFD">
        <w:rPr>
          <w:color w:val="000000" w:themeColor="text1"/>
          <w:szCs w:val="20"/>
        </w:rPr>
        <w:t>хеджуються</w:t>
      </w:r>
      <w:proofErr w:type="spellEnd"/>
      <w:r w:rsidRPr="00AE5DFD">
        <w:rPr>
          <w:color w:val="000000" w:themeColor="text1"/>
          <w:szCs w:val="20"/>
        </w:rPr>
        <w:t xml:space="preserve"> і грошові потоки від інструменту хеджування, не зміниться в результаті реформи;</w:t>
      </w:r>
    </w:p>
    <w:p w14:paraId="31A423FE" w14:textId="77777777" w:rsidR="00AE5DFD" w:rsidRPr="00AE5DFD" w:rsidRDefault="00AE5DFD" w:rsidP="00AE5DFD">
      <w:pPr>
        <w:pStyle w:val="af0"/>
        <w:numPr>
          <w:ilvl w:val="0"/>
          <w:numId w:val="43"/>
        </w:numPr>
        <w:suppressAutoHyphens/>
        <w:spacing w:before="120" w:after="120"/>
        <w:ind w:left="0" w:firstLine="0"/>
        <w:rPr>
          <w:color w:val="000000" w:themeColor="text1"/>
          <w:szCs w:val="20"/>
        </w:rPr>
      </w:pPr>
      <w:r w:rsidRPr="00AE5DFD">
        <w:rPr>
          <w:color w:val="000000" w:themeColor="text1"/>
          <w:szCs w:val="20"/>
        </w:rPr>
        <w:t>обов'язкові для всіх відносин хеджування, на які безпосередньо впливає реформа внутрішньобанківської ставки рефінансування;</w:t>
      </w:r>
    </w:p>
    <w:p w14:paraId="010596C7" w14:textId="77777777" w:rsidR="00AE5DFD" w:rsidRPr="00AE5DFD" w:rsidRDefault="00AE5DFD" w:rsidP="00AE5DFD">
      <w:pPr>
        <w:pStyle w:val="af0"/>
        <w:numPr>
          <w:ilvl w:val="0"/>
          <w:numId w:val="43"/>
        </w:numPr>
        <w:suppressAutoHyphens/>
        <w:spacing w:before="120" w:after="120"/>
        <w:ind w:left="0" w:firstLine="0"/>
        <w:rPr>
          <w:color w:val="000000" w:themeColor="text1"/>
          <w:szCs w:val="20"/>
        </w:rPr>
      </w:pPr>
      <w:r w:rsidRPr="00AE5DFD">
        <w:rPr>
          <w:color w:val="000000" w:themeColor="text1"/>
          <w:szCs w:val="20"/>
        </w:rPr>
        <w:t>не можна використовувати для усунення будь-яких інших наслідків реформи;</w:t>
      </w:r>
    </w:p>
    <w:p w14:paraId="4E75F90E" w14:textId="77777777" w:rsidR="00AE5DFD" w:rsidRPr="00AE5DFD" w:rsidRDefault="00AE5DFD" w:rsidP="00AE5DFD">
      <w:pPr>
        <w:pStyle w:val="af0"/>
        <w:numPr>
          <w:ilvl w:val="0"/>
          <w:numId w:val="43"/>
        </w:numPr>
        <w:suppressAutoHyphens/>
        <w:spacing w:before="120" w:after="120"/>
        <w:ind w:left="0" w:firstLine="0"/>
        <w:rPr>
          <w:color w:val="000000" w:themeColor="text1"/>
          <w:szCs w:val="20"/>
        </w:rPr>
      </w:pPr>
      <w:r w:rsidRPr="00AE5DFD">
        <w:rPr>
          <w:color w:val="000000" w:themeColor="text1"/>
          <w:szCs w:val="20"/>
        </w:rPr>
        <w:t>вимагають розкриття інформації про ступінь впливу поправок на відносини хеджування.</w:t>
      </w:r>
    </w:p>
    <w:p w14:paraId="7A44D03B" w14:textId="01C425CE" w:rsidR="000C2A4B" w:rsidRPr="003A3C86" w:rsidRDefault="000C2A4B" w:rsidP="003A3C86">
      <w:pPr>
        <w:widowControl w:val="0"/>
        <w:spacing w:before="115"/>
        <w:rPr>
          <w:rFonts w:asciiTheme="minorHAnsi" w:hAnsiTheme="minorHAnsi" w:cstheme="minorHAnsi"/>
          <w:color w:val="000000" w:themeColor="text1"/>
        </w:rPr>
      </w:pPr>
      <w:r w:rsidRPr="003A3C86">
        <w:rPr>
          <w:rFonts w:asciiTheme="minorHAnsi" w:hAnsiTheme="minorHAnsi" w:cstheme="minorHAnsi"/>
          <w:color w:val="000000" w:themeColor="text1"/>
        </w:rPr>
        <w:t xml:space="preserve">Керівництво Компанії очікує, що набуття чинності переліченими стандартами та тлумаченнями </w:t>
      </w:r>
      <w:r w:rsidR="003A3C86" w:rsidRPr="003A3C86">
        <w:rPr>
          <w:color w:val="000000" w:themeColor="text1"/>
        </w:rPr>
        <w:t>або інші</w:t>
      </w:r>
      <w:r w:rsidR="003A3C86" w:rsidRPr="003A3C86">
        <w:rPr>
          <w:color w:val="000000" w:themeColor="text1"/>
          <w:spacing w:val="26"/>
        </w:rPr>
        <w:t xml:space="preserve"> </w:t>
      </w:r>
      <w:r w:rsidR="003A3C86" w:rsidRPr="003A3C86">
        <w:rPr>
          <w:color w:val="000000" w:themeColor="text1"/>
        </w:rPr>
        <w:t>нові</w:t>
      </w:r>
      <w:r w:rsidR="003A3C86" w:rsidRPr="003A3C86">
        <w:rPr>
          <w:color w:val="000000" w:themeColor="text1"/>
          <w:spacing w:val="27"/>
        </w:rPr>
        <w:t xml:space="preserve"> </w:t>
      </w:r>
      <w:r w:rsidR="003A3C86" w:rsidRPr="003A3C86">
        <w:rPr>
          <w:color w:val="000000" w:themeColor="text1"/>
        </w:rPr>
        <w:t>або</w:t>
      </w:r>
      <w:r w:rsidR="003A3C86" w:rsidRPr="003A3C86">
        <w:rPr>
          <w:color w:val="000000" w:themeColor="text1"/>
          <w:spacing w:val="29"/>
        </w:rPr>
        <w:t xml:space="preserve"> </w:t>
      </w:r>
      <w:r w:rsidR="003A3C86" w:rsidRPr="003A3C86">
        <w:rPr>
          <w:color w:val="000000" w:themeColor="text1"/>
        </w:rPr>
        <w:t>переглянуті</w:t>
      </w:r>
      <w:r w:rsidR="003A3C86" w:rsidRPr="003A3C86">
        <w:rPr>
          <w:color w:val="000000" w:themeColor="text1"/>
          <w:spacing w:val="28"/>
        </w:rPr>
        <w:t xml:space="preserve"> </w:t>
      </w:r>
      <w:r w:rsidR="003A3C86" w:rsidRPr="003A3C86">
        <w:rPr>
          <w:color w:val="000000" w:themeColor="text1"/>
        </w:rPr>
        <w:t>стандарти</w:t>
      </w:r>
      <w:r w:rsidR="003A3C86" w:rsidRPr="003A3C86">
        <w:rPr>
          <w:color w:val="000000" w:themeColor="text1"/>
          <w:spacing w:val="29"/>
        </w:rPr>
        <w:t xml:space="preserve"> </w:t>
      </w:r>
      <w:r w:rsidR="003A3C86" w:rsidRPr="003A3C86">
        <w:rPr>
          <w:color w:val="000000" w:themeColor="text1"/>
        </w:rPr>
        <w:t>чи</w:t>
      </w:r>
      <w:r w:rsidR="003A3C86" w:rsidRPr="003A3C86">
        <w:rPr>
          <w:color w:val="000000" w:themeColor="text1"/>
          <w:spacing w:val="29"/>
        </w:rPr>
        <w:t xml:space="preserve"> </w:t>
      </w:r>
      <w:r w:rsidR="003A3C86" w:rsidRPr="003A3C86">
        <w:rPr>
          <w:color w:val="000000" w:themeColor="text1"/>
        </w:rPr>
        <w:t>інтерпретації,</w:t>
      </w:r>
      <w:r w:rsidR="003A3C86" w:rsidRPr="003A3C86">
        <w:rPr>
          <w:color w:val="000000" w:themeColor="text1"/>
          <w:spacing w:val="27"/>
        </w:rPr>
        <w:t xml:space="preserve"> </w:t>
      </w:r>
      <w:r w:rsidR="003A3C86" w:rsidRPr="003A3C86">
        <w:rPr>
          <w:color w:val="000000" w:themeColor="text1"/>
        </w:rPr>
        <w:t>які</w:t>
      </w:r>
      <w:r w:rsidR="003A3C86" w:rsidRPr="003A3C86">
        <w:rPr>
          <w:color w:val="000000" w:themeColor="text1"/>
          <w:spacing w:val="28"/>
        </w:rPr>
        <w:t xml:space="preserve"> </w:t>
      </w:r>
      <w:r w:rsidR="003A3C86" w:rsidRPr="003A3C86">
        <w:rPr>
          <w:color w:val="000000" w:themeColor="text1"/>
        </w:rPr>
        <w:t>вступлять</w:t>
      </w:r>
      <w:r w:rsidR="003A3C86" w:rsidRPr="003A3C86">
        <w:rPr>
          <w:color w:val="000000" w:themeColor="text1"/>
          <w:spacing w:val="34"/>
        </w:rPr>
        <w:t xml:space="preserve"> </w:t>
      </w:r>
      <w:r w:rsidR="003A3C86" w:rsidRPr="003A3C86">
        <w:rPr>
          <w:color w:val="000000" w:themeColor="text1"/>
        </w:rPr>
        <w:t>у</w:t>
      </w:r>
      <w:r w:rsidR="003A3C86" w:rsidRPr="003A3C86">
        <w:rPr>
          <w:color w:val="000000" w:themeColor="text1"/>
          <w:spacing w:val="24"/>
        </w:rPr>
        <w:t xml:space="preserve"> </w:t>
      </w:r>
      <w:r w:rsidR="003A3C86" w:rsidRPr="003A3C86">
        <w:rPr>
          <w:color w:val="000000" w:themeColor="text1"/>
          <w:spacing w:val="1"/>
        </w:rPr>
        <w:t>силу</w:t>
      </w:r>
      <w:r w:rsidR="003A3C86" w:rsidRPr="003A3C86">
        <w:rPr>
          <w:color w:val="000000" w:themeColor="text1"/>
          <w:spacing w:val="26"/>
        </w:rPr>
        <w:t xml:space="preserve"> </w:t>
      </w:r>
      <w:r w:rsidR="003A3C86" w:rsidRPr="003A3C86">
        <w:rPr>
          <w:color w:val="000000" w:themeColor="text1"/>
          <w:spacing w:val="-1"/>
        </w:rPr>
        <w:t>для</w:t>
      </w:r>
      <w:r w:rsidR="003A3C86" w:rsidRPr="003A3C86">
        <w:rPr>
          <w:color w:val="000000" w:themeColor="text1"/>
          <w:spacing w:val="30"/>
        </w:rPr>
        <w:t xml:space="preserve"> </w:t>
      </w:r>
      <w:r w:rsidR="003A3C86" w:rsidRPr="003A3C86">
        <w:rPr>
          <w:color w:val="000000" w:themeColor="text1"/>
        </w:rPr>
        <w:t>річних</w:t>
      </w:r>
      <w:r w:rsidR="003A3C86" w:rsidRPr="003A3C86">
        <w:rPr>
          <w:color w:val="000000" w:themeColor="text1"/>
          <w:spacing w:val="28"/>
        </w:rPr>
        <w:t xml:space="preserve"> </w:t>
      </w:r>
      <w:r w:rsidR="003A3C86" w:rsidRPr="003A3C86">
        <w:rPr>
          <w:color w:val="000000" w:themeColor="text1"/>
        </w:rPr>
        <w:t>періодів,</w:t>
      </w:r>
      <w:r w:rsidR="003A3C86" w:rsidRPr="003A3C86">
        <w:rPr>
          <w:color w:val="000000" w:themeColor="text1"/>
          <w:spacing w:val="22"/>
          <w:w w:val="99"/>
        </w:rPr>
        <w:t xml:space="preserve"> </w:t>
      </w:r>
      <w:r w:rsidR="003A3C86" w:rsidRPr="003A3C86">
        <w:rPr>
          <w:color w:val="000000" w:themeColor="text1"/>
          <w:spacing w:val="-1"/>
        </w:rPr>
        <w:t>починаючи</w:t>
      </w:r>
      <w:r w:rsidR="003A3C86" w:rsidRPr="003A3C86">
        <w:rPr>
          <w:color w:val="000000" w:themeColor="text1"/>
          <w:spacing w:val="29"/>
        </w:rPr>
        <w:t xml:space="preserve"> </w:t>
      </w:r>
      <w:r w:rsidR="003A3C86" w:rsidRPr="003A3C86">
        <w:rPr>
          <w:color w:val="000000" w:themeColor="text1"/>
        </w:rPr>
        <w:t>з</w:t>
      </w:r>
      <w:r w:rsidR="003A3C86" w:rsidRPr="003A3C86">
        <w:rPr>
          <w:color w:val="000000" w:themeColor="text1"/>
          <w:spacing w:val="28"/>
        </w:rPr>
        <w:t xml:space="preserve"> </w:t>
      </w:r>
      <w:r w:rsidR="003A3C86" w:rsidRPr="003A3C86">
        <w:rPr>
          <w:color w:val="000000" w:themeColor="text1"/>
        </w:rPr>
        <w:t>1</w:t>
      </w:r>
      <w:r w:rsidR="003A3C86" w:rsidRPr="003A3C86">
        <w:rPr>
          <w:color w:val="000000" w:themeColor="text1"/>
          <w:spacing w:val="28"/>
        </w:rPr>
        <w:t xml:space="preserve"> </w:t>
      </w:r>
      <w:r w:rsidR="003A3C86" w:rsidRPr="003A3C86">
        <w:rPr>
          <w:color w:val="000000" w:themeColor="text1"/>
        </w:rPr>
        <w:t>січня</w:t>
      </w:r>
      <w:r w:rsidR="003A3C86" w:rsidRPr="003A3C86">
        <w:rPr>
          <w:color w:val="000000" w:themeColor="text1"/>
          <w:spacing w:val="30"/>
        </w:rPr>
        <w:t xml:space="preserve"> </w:t>
      </w:r>
      <w:r w:rsidR="003A3C86" w:rsidRPr="003A3C86">
        <w:rPr>
          <w:color w:val="000000" w:themeColor="text1"/>
        </w:rPr>
        <w:t>2020</w:t>
      </w:r>
      <w:r w:rsidR="003A3C86" w:rsidRPr="003A3C86">
        <w:rPr>
          <w:color w:val="000000" w:themeColor="text1"/>
          <w:spacing w:val="28"/>
        </w:rPr>
        <w:t xml:space="preserve"> </w:t>
      </w:r>
      <w:r w:rsidR="003A3C86" w:rsidRPr="003A3C86">
        <w:rPr>
          <w:color w:val="000000" w:themeColor="text1"/>
        </w:rPr>
        <w:t>року</w:t>
      </w:r>
      <w:r w:rsidR="003A3C86" w:rsidRPr="003A3C86">
        <w:rPr>
          <w:color w:val="000000" w:themeColor="text1"/>
          <w:spacing w:val="27"/>
        </w:rPr>
        <w:t xml:space="preserve"> </w:t>
      </w:r>
      <w:r w:rsidR="003A3C86" w:rsidRPr="003A3C86">
        <w:rPr>
          <w:color w:val="000000" w:themeColor="text1"/>
        </w:rPr>
        <w:t>або</w:t>
      </w:r>
      <w:r w:rsidR="003A3C86" w:rsidRPr="003A3C86">
        <w:rPr>
          <w:color w:val="000000" w:themeColor="text1"/>
          <w:spacing w:val="28"/>
        </w:rPr>
        <w:t xml:space="preserve"> </w:t>
      </w:r>
      <w:r w:rsidR="003A3C86" w:rsidRPr="00AE5DFD">
        <w:rPr>
          <w:color w:val="000000" w:themeColor="text1"/>
          <w:szCs w:val="20"/>
        </w:rPr>
        <w:t xml:space="preserve">після цієї дати, ймовірно </w:t>
      </w:r>
      <w:r w:rsidRPr="00AE5DFD">
        <w:rPr>
          <w:color w:val="000000" w:themeColor="text1"/>
          <w:szCs w:val="20"/>
        </w:rPr>
        <w:t>не матиме істотного впливу на фінансову звітність. На сьогодні Компанія не планує дострокове</w:t>
      </w:r>
      <w:r w:rsidRPr="003A3C86">
        <w:rPr>
          <w:rFonts w:asciiTheme="minorHAnsi" w:hAnsiTheme="minorHAnsi" w:cstheme="minorHAnsi"/>
          <w:color w:val="000000" w:themeColor="text1"/>
        </w:rPr>
        <w:t xml:space="preserve"> застосування перелічених стандартів та тлумачень.</w:t>
      </w:r>
    </w:p>
    <w:bookmarkEnd w:id="25"/>
    <w:bookmarkEnd w:id="26"/>
    <w:p w14:paraId="3CF552BB" w14:textId="42BD14A1" w:rsidR="00B12FE2" w:rsidRPr="003A3C86" w:rsidRDefault="00920BA5" w:rsidP="00DF30AD">
      <w:pPr>
        <w:spacing w:before="120" w:after="120"/>
        <w:rPr>
          <w:rFonts w:asciiTheme="minorHAnsi" w:hAnsiTheme="minorHAnsi" w:cstheme="minorHAnsi"/>
          <w:color w:val="000000" w:themeColor="text1"/>
        </w:rPr>
      </w:pPr>
      <w:r w:rsidRPr="003A3C86">
        <w:rPr>
          <w:rFonts w:asciiTheme="minorHAnsi" w:hAnsiTheme="minorHAnsi" w:cstheme="minorHAnsi"/>
          <w:color w:val="000000" w:themeColor="text1"/>
        </w:rPr>
        <w:t>Фінансова звітність Компанії за рік, що закінчився 31 грудня 201</w:t>
      </w:r>
      <w:r w:rsidR="00855E28">
        <w:rPr>
          <w:rFonts w:asciiTheme="minorHAnsi" w:hAnsiTheme="minorHAnsi" w:cstheme="minorHAnsi"/>
          <w:color w:val="000000" w:themeColor="text1"/>
        </w:rPr>
        <w:t>9</w:t>
      </w:r>
      <w:r w:rsidRPr="003A3C86">
        <w:rPr>
          <w:rFonts w:asciiTheme="minorHAnsi" w:hAnsiTheme="minorHAnsi" w:cstheme="minorHAnsi"/>
          <w:color w:val="000000" w:themeColor="text1"/>
        </w:rPr>
        <w:t xml:space="preserve"> р</w:t>
      </w:r>
      <w:r w:rsidR="00625733" w:rsidRPr="003A3C86">
        <w:rPr>
          <w:rFonts w:asciiTheme="minorHAnsi" w:hAnsiTheme="minorHAnsi" w:cstheme="minorHAnsi"/>
          <w:color w:val="000000" w:themeColor="text1"/>
        </w:rPr>
        <w:t>оку</w:t>
      </w:r>
      <w:r w:rsidRPr="003A3C86">
        <w:rPr>
          <w:rFonts w:asciiTheme="minorHAnsi" w:hAnsiTheme="minorHAnsi" w:cstheme="minorHAnsi"/>
          <w:color w:val="000000" w:themeColor="text1"/>
        </w:rPr>
        <w:t xml:space="preserve">, була затверджена до випуску </w:t>
      </w:r>
      <w:r w:rsidR="009E6D01" w:rsidRPr="00E270C3">
        <w:rPr>
          <w:rFonts w:asciiTheme="minorHAnsi" w:hAnsiTheme="minorHAnsi" w:cstheme="minorHAnsi"/>
          <w:color w:val="000000" w:themeColor="text1"/>
        </w:rPr>
        <w:t>2</w:t>
      </w:r>
      <w:r w:rsidR="00855E28" w:rsidRPr="00E270C3">
        <w:rPr>
          <w:rFonts w:asciiTheme="minorHAnsi" w:hAnsiTheme="minorHAnsi" w:cstheme="minorHAnsi"/>
          <w:color w:val="000000" w:themeColor="text1"/>
        </w:rPr>
        <w:t>8</w:t>
      </w:r>
      <w:r w:rsidR="00246063" w:rsidRPr="00E270C3">
        <w:rPr>
          <w:rFonts w:asciiTheme="minorHAnsi" w:hAnsiTheme="minorHAnsi" w:cstheme="minorHAnsi"/>
          <w:color w:val="000000" w:themeColor="text1"/>
        </w:rPr>
        <w:t> </w:t>
      </w:r>
      <w:r w:rsidR="00082DEA" w:rsidRPr="00E270C3">
        <w:rPr>
          <w:rFonts w:asciiTheme="minorHAnsi" w:hAnsiTheme="minorHAnsi" w:cstheme="minorHAnsi"/>
          <w:color w:val="000000" w:themeColor="text1"/>
        </w:rPr>
        <w:t>лютого 20</w:t>
      </w:r>
      <w:r w:rsidR="003A3C86" w:rsidRPr="00E270C3">
        <w:rPr>
          <w:rFonts w:asciiTheme="minorHAnsi" w:hAnsiTheme="minorHAnsi" w:cstheme="minorHAnsi"/>
          <w:color w:val="000000" w:themeColor="text1"/>
        </w:rPr>
        <w:t>20</w:t>
      </w:r>
      <w:r w:rsidR="00B34E7E" w:rsidRPr="003A3C86">
        <w:rPr>
          <w:rFonts w:asciiTheme="minorHAnsi" w:hAnsiTheme="minorHAnsi" w:cstheme="minorHAnsi"/>
          <w:color w:val="000000" w:themeColor="text1"/>
        </w:rPr>
        <w:t xml:space="preserve"> </w:t>
      </w:r>
      <w:r w:rsidR="00082DEA" w:rsidRPr="003A3C86">
        <w:rPr>
          <w:rFonts w:asciiTheme="minorHAnsi" w:hAnsiTheme="minorHAnsi" w:cstheme="minorHAnsi"/>
          <w:color w:val="000000" w:themeColor="text1"/>
        </w:rPr>
        <w:t>року</w:t>
      </w:r>
      <w:r w:rsidR="00625733" w:rsidRPr="003A3C86">
        <w:rPr>
          <w:rFonts w:asciiTheme="minorHAnsi" w:hAnsiTheme="minorHAnsi" w:cstheme="minorHAnsi"/>
          <w:color w:val="000000" w:themeColor="text1"/>
        </w:rPr>
        <w:t>.</w:t>
      </w:r>
    </w:p>
    <w:p w14:paraId="2A73ADF8" w14:textId="0134D949" w:rsidR="000C2A4B" w:rsidRPr="00CA5801" w:rsidRDefault="000C2A4B" w:rsidP="001E31A0">
      <w:pPr>
        <w:pStyle w:val="1"/>
        <w:rPr>
          <w:color w:val="000000" w:themeColor="text1"/>
        </w:rPr>
      </w:pPr>
      <w:bookmarkStart w:id="29" w:name="_Ref499650168"/>
      <w:bookmarkStart w:id="30" w:name="_Toc501620015"/>
      <w:bookmarkStart w:id="31" w:name="_Toc501626608"/>
      <w:bookmarkStart w:id="32" w:name="_Toc501627097"/>
      <w:bookmarkStart w:id="33" w:name="_Toc38541543"/>
      <w:bookmarkStart w:id="34" w:name="_Toc475007898"/>
      <w:bookmarkStart w:id="35" w:name="_Toc475522345"/>
      <w:r w:rsidRPr="00CA5801">
        <w:rPr>
          <w:color w:val="000000" w:themeColor="text1"/>
        </w:rPr>
        <w:t>Основні принципи обліков</w:t>
      </w:r>
      <w:r w:rsidR="009E2C41">
        <w:rPr>
          <w:color w:val="000000" w:themeColor="text1"/>
        </w:rPr>
        <w:t>ої</w:t>
      </w:r>
      <w:r w:rsidRPr="00CA5801">
        <w:rPr>
          <w:color w:val="000000" w:themeColor="text1"/>
        </w:rPr>
        <w:t xml:space="preserve"> політик</w:t>
      </w:r>
      <w:bookmarkEnd w:id="29"/>
      <w:bookmarkEnd w:id="30"/>
      <w:bookmarkEnd w:id="31"/>
      <w:bookmarkEnd w:id="32"/>
      <w:r w:rsidR="009E2C41">
        <w:rPr>
          <w:color w:val="000000" w:themeColor="text1"/>
        </w:rPr>
        <w:t>и</w:t>
      </w:r>
      <w:bookmarkEnd w:id="33"/>
    </w:p>
    <w:p w14:paraId="32E5DB5C" w14:textId="5A74699B" w:rsidR="000C2A4B" w:rsidRPr="00CA5801" w:rsidRDefault="000C2A4B" w:rsidP="001E31A0">
      <w:pPr>
        <w:pStyle w:val="2"/>
        <w:rPr>
          <w:rStyle w:val="52"/>
          <w:b/>
          <w:bCs w:val="0"/>
          <w:color w:val="000000" w:themeColor="text1"/>
          <w:sz w:val="20"/>
          <w:szCs w:val="36"/>
          <w:lang w:val="uk-UA"/>
        </w:rPr>
      </w:pPr>
      <w:bookmarkStart w:id="36" w:name="_Toc501620016"/>
      <w:r w:rsidRPr="00CA5801">
        <w:rPr>
          <w:rStyle w:val="52"/>
          <w:b/>
          <w:bCs w:val="0"/>
          <w:color w:val="000000" w:themeColor="text1"/>
          <w:sz w:val="20"/>
          <w:szCs w:val="36"/>
          <w:lang w:val="uk-UA"/>
        </w:rPr>
        <w:t>Заява про відповідність</w:t>
      </w:r>
      <w:bookmarkEnd w:id="36"/>
      <w:r w:rsidR="00AE5DFD">
        <w:rPr>
          <w:rStyle w:val="52"/>
          <w:b/>
          <w:bCs w:val="0"/>
          <w:color w:val="000000" w:themeColor="text1"/>
          <w:sz w:val="20"/>
          <w:szCs w:val="36"/>
          <w:lang w:val="uk-UA"/>
        </w:rPr>
        <w:t xml:space="preserve"> Міжнародним стандартам фінансової звітності</w:t>
      </w:r>
    </w:p>
    <w:p w14:paraId="4819C695" w14:textId="77777777" w:rsidR="00AE5DFD" w:rsidRPr="00AE5DFD" w:rsidRDefault="00AE5DFD" w:rsidP="00AE5DFD">
      <w:pPr>
        <w:spacing w:before="120" w:after="120"/>
        <w:rPr>
          <w:color w:val="000000" w:themeColor="text1"/>
          <w:szCs w:val="20"/>
        </w:rPr>
      </w:pPr>
      <w:bookmarkStart w:id="37" w:name="_Toc501620017"/>
      <w:r w:rsidRPr="00AE5DFD">
        <w:rPr>
          <w:color w:val="000000" w:themeColor="text1"/>
          <w:szCs w:val="20"/>
        </w:rPr>
        <w:t>Річна фінансова звітність Компанії складена відповідно до Міжнародних стандартів фінансової звітності. Під терміном Міжнародні стандарти фінансової звітності надалі в широкому сенсі розуміються стандарти й тлумачення, які прийняті Радою з міжнародних стандартів бухгалтерського обліку (РМСБО/IASB):</w:t>
      </w:r>
    </w:p>
    <w:p w14:paraId="1FE4263C" w14:textId="77777777" w:rsidR="00AE5DFD" w:rsidRPr="00AE5DFD" w:rsidRDefault="00AE5DFD" w:rsidP="00AE5DFD">
      <w:pPr>
        <w:pStyle w:val="af0"/>
        <w:numPr>
          <w:ilvl w:val="0"/>
          <w:numId w:val="44"/>
        </w:numPr>
        <w:spacing w:before="120" w:after="120"/>
        <w:rPr>
          <w:color w:val="000000" w:themeColor="text1"/>
          <w:szCs w:val="20"/>
        </w:rPr>
      </w:pPr>
      <w:r w:rsidRPr="00AE5DFD">
        <w:rPr>
          <w:color w:val="000000" w:themeColor="text1"/>
          <w:szCs w:val="20"/>
        </w:rPr>
        <w:t>Міжнародні стандарти фінансової звітності (МСФЗ/IFRS);</w:t>
      </w:r>
    </w:p>
    <w:p w14:paraId="0E9B990D" w14:textId="77777777" w:rsidR="00AE5DFD" w:rsidRPr="00AE5DFD" w:rsidRDefault="00AE5DFD" w:rsidP="00AE5DFD">
      <w:pPr>
        <w:pStyle w:val="af0"/>
        <w:numPr>
          <w:ilvl w:val="0"/>
          <w:numId w:val="44"/>
        </w:numPr>
        <w:spacing w:before="120" w:after="120"/>
        <w:rPr>
          <w:color w:val="000000" w:themeColor="text1"/>
          <w:szCs w:val="20"/>
        </w:rPr>
      </w:pPr>
      <w:r w:rsidRPr="00AE5DFD">
        <w:rPr>
          <w:color w:val="000000" w:themeColor="text1"/>
          <w:szCs w:val="20"/>
        </w:rPr>
        <w:t>Міжнародні стандарти бухгалтерського обліку (МСБО/IAS);</w:t>
      </w:r>
    </w:p>
    <w:p w14:paraId="024B459E" w14:textId="77777777" w:rsidR="00AE5DFD" w:rsidRPr="00AE5DFD" w:rsidRDefault="00AE5DFD" w:rsidP="00AE5DFD">
      <w:pPr>
        <w:pStyle w:val="af0"/>
        <w:numPr>
          <w:ilvl w:val="0"/>
          <w:numId w:val="44"/>
        </w:numPr>
        <w:spacing w:before="120" w:after="120"/>
        <w:rPr>
          <w:color w:val="000000" w:themeColor="text1"/>
          <w:szCs w:val="20"/>
        </w:rPr>
      </w:pPr>
      <w:r w:rsidRPr="00AE5DFD">
        <w:rPr>
          <w:color w:val="000000" w:themeColor="text1"/>
          <w:szCs w:val="20"/>
        </w:rPr>
        <w:t>Тлумачення, розроблені Комітетом з Міжнародних стандартів фінансової звітності (ТКМСФЗ/ IFRIC) або Постійним комітетом з тлумачень (ПКТ/SIC).</w:t>
      </w:r>
    </w:p>
    <w:p w14:paraId="1CBA733A" w14:textId="3256A3C1" w:rsidR="00AE5DFD" w:rsidRPr="00AE5DFD" w:rsidRDefault="00AE5DFD" w:rsidP="00AE5DFD">
      <w:pPr>
        <w:spacing w:before="120" w:after="120"/>
        <w:rPr>
          <w:color w:val="000000" w:themeColor="text1"/>
          <w:szCs w:val="20"/>
        </w:rPr>
      </w:pPr>
      <w:r w:rsidRPr="00AE5DFD">
        <w:rPr>
          <w:color w:val="000000" w:themeColor="text1"/>
          <w:szCs w:val="20"/>
        </w:rPr>
        <w:t>Компанія складає фінансову звітність відповідно до МСФЗ з моменту першого прийняття їх за концептуальну основу підгот</w:t>
      </w:r>
      <w:r>
        <w:rPr>
          <w:color w:val="000000" w:themeColor="text1"/>
          <w:szCs w:val="20"/>
        </w:rPr>
        <w:t>овки цієї фінансової звітності</w:t>
      </w:r>
      <w:r w:rsidRPr="00AE5DFD">
        <w:rPr>
          <w:color w:val="000000" w:themeColor="text1"/>
          <w:szCs w:val="20"/>
        </w:rPr>
        <w:t xml:space="preserve">. </w:t>
      </w:r>
    </w:p>
    <w:p w14:paraId="37E32DB9" w14:textId="77777777" w:rsidR="00AE5DFD" w:rsidRPr="00AE5DFD" w:rsidRDefault="00AE5DFD" w:rsidP="00AE5DFD">
      <w:pPr>
        <w:rPr>
          <w:color w:val="000000" w:themeColor="text1"/>
          <w:szCs w:val="20"/>
        </w:rPr>
      </w:pPr>
      <w:r w:rsidRPr="00AE5DFD">
        <w:rPr>
          <w:color w:val="000000" w:themeColor="text1"/>
          <w:szCs w:val="20"/>
        </w:rPr>
        <w:t>Річна фінансова звітність була підготовлена на основі принципу історичної вартості та представлена у тисячах гривень</w:t>
      </w:r>
    </w:p>
    <w:p w14:paraId="7988521A" w14:textId="77777777" w:rsidR="000C2A4B" w:rsidRPr="00CA5801" w:rsidRDefault="000C2A4B" w:rsidP="001E31A0">
      <w:pPr>
        <w:pStyle w:val="2"/>
        <w:rPr>
          <w:color w:val="000000" w:themeColor="text1"/>
        </w:rPr>
      </w:pPr>
      <w:bookmarkStart w:id="38" w:name="_Ref496540204"/>
      <w:bookmarkStart w:id="39" w:name="_Toc501620018"/>
      <w:bookmarkEnd w:id="37"/>
      <w:r w:rsidRPr="00CA5801">
        <w:rPr>
          <w:color w:val="000000" w:themeColor="text1"/>
        </w:rPr>
        <w:lastRenderedPageBreak/>
        <w:t>Інвестиції в асоційовані та спільні підприємства</w:t>
      </w:r>
      <w:bookmarkEnd w:id="38"/>
      <w:bookmarkEnd w:id="39"/>
    </w:p>
    <w:p w14:paraId="7DC298B7" w14:textId="77777777" w:rsidR="000C2A4B" w:rsidRPr="00CA5801" w:rsidRDefault="000C2A4B" w:rsidP="000C2A4B">
      <w:pPr>
        <w:widowControl w:val="0"/>
        <w:spacing w:before="120" w:after="120"/>
        <w:rPr>
          <w:iCs/>
          <w:color w:val="000000" w:themeColor="text1"/>
          <w:szCs w:val="20"/>
        </w:rPr>
      </w:pPr>
      <w:r w:rsidRPr="00CA5801">
        <w:rPr>
          <w:iCs/>
          <w:color w:val="000000" w:themeColor="text1"/>
          <w:szCs w:val="20"/>
        </w:rPr>
        <w:t>Підприємство вважається асоційованим, якщо Компанія має суттєвий вплив на його фінансову і операційну діяльність. Суттєвий вплив передбачає право брати участь в ухваленні рішень, що стосуються фінансової і операційної діяльності підприємства, але не передбачає контролю або спільного контролю над такою діяльністю.</w:t>
      </w:r>
    </w:p>
    <w:p w14:paraId="2D69ACA0" w14:textId="0CC6AFCE" w:rsidR="000C2A4B" w:rsidRPr="00CA5801" w:rsidRDefault="000C2A4B" w:rsidP="000C2A4B">
      <w:pPr>
        <w:widowControl w:val="0"/>
        <w:spacing w:before="120" w:after="120"/>
        <w:rPr>
          <w:iCs/>
          <w:color w:val="000000" w:themeColor="text1"/>
          <w:szCs w:val="20"/>
        </w:rPr>
      </w:pPr>
      <w:r w:rsidRPr="00CA5801">
        <w:rPr>
          <w:iCs/>
          <w:color w:val="000000" w:themeColor="text1"/>
          <w:szCs w:val="20"/>
        </w:rPr>
        <w:t xml:space="preserve">Спільне підприємство – це спільна діяльність, яка передбачає наявність у сторін, що мають спільний контроль над діяльністю, прав на чисті активи такої діяльності. Такі сторони називаються учасниками спільного підприємства. </w:t>
      </w:r>
      <w:r w:rsidRPr="00CA5801">
        <w:rPr>
          <w:color w:val="000000" w:themeColor="text1"/>
          <w:szCs w:val="20"/>
        </w:rPr>
        <w:t>Спільний контроль</w:t>
      </w:r>
      <w:r w:rsidR="00CA5801" w:rsidRPr="00CA5801">
        <w:rPr>
          <w:iCs/>
          <w:color w:val="000000" w:themeColor="text1"/>
          <w:szCs w:val="20"/>
        </w:rPr>
        <w:t xml:space="preserve"> – </w:t>
      </w:r>
      <w:r w:rsidRPr="00CA5801">
        <w:rPr>
          <w:iCs/>
          <w:color w:val="000000" w:themeColor="text1"/>
          <w:szCs w:val="20"/>
        </w:rPr>
        <w:t>це погоджений контрактом розподіл контролю за економічною діяльністю, який існує, лише якщо стратегічні фінансові та операційні рішення, пов'язані з діяльністю, потребують одностайної згоди сторін угоди про розподіл контролю (контролюючих учасників).</w:t>
      </w:r>
    </w:p>
    <w:p w14:paraId="4A10519D" w14:textId="77777777" w:rsidR="000C2A4B" w:rsidRPr="00CA5801" w:rsidRDefault="000C2A4B" w:rsidP="000C2A4B">
      <w:pPr>
        <w:widowControl w:val="0"/>
        <w:spacing w:before="120" w:after="120"/>
        <w:rPr>
          <w:iCs/>
          <w:color w:val="000000" w:themeColor="text1"/>
          <w:szCs w:val="20"/>
        </w:rPr>
      </w:pPr>
      <w:r w:rsidRPr="00CA5801">
        <w:rPr>
          <w:iCs/>
          <w:color w:val="000000" w:themeColor="text1"/>
          <w:szCs w:val="20"/>
        </w:rPr>
        <w:t>Результати діяльності, а також активи та зобов'язання асоційованого або спільного підприємства включені в дану звітність за методом участі в капіталі, за винятком інвестицій, призначених для продажу, що обліковуються згідно з МСФЗ (IFRS) 5. За методом участі в капіталі інвестиції в асоційоване і спільне підприємство спочатку визнаються в звіті про фінансовий стан за вартістю придбання і згодом коригуються з урахуванням частки Компанії в прибутку або збитках або іншому сукупному доході асоційованого або спільного підприємства. Якщо частка Компанії у збитках асоційованого або спільного підприємства перевищує частку Компанії в цьому підприємстві (включаючи будь-які частки, що по суті складають частину чистих інвестицій Компанії в асоційоване або спільне підприємство), Компанія припиняє визнавати свою частку в подальших збитках. Додаткові збитки визнаються, тільки якщо у Компанії є юридичне або конструктивне зобов'язання відшкодувати перевищення частки у збитках, або якщо Компанія здійснювала платежі від імені асоційованого або спільного підприємства.</w:t>
      </w:r>
      <w:bookmarkStart w:id="40" w:name="bookmark23"/>
    </w:p>
    <w:p w14:paraId="6F17C58E" w14:textId="77777777" w:rsidR="000C2A4B" w:rsidRPr="00CA5801" w:rsidRDefault="000C2A4B" w:rsidP="000C2A4B">
      <w:pPr>
        <w:widowControl w:val="0"/>
        <w:spacing w:before="120" w:after="120"/>
        <w:rPr>
          <w:color w:val="000000" w:themeColor="text1"/>
          <w:szCs w:val="20"/>
        </w:rPr>
      </w:pPr>
      <w:r w:rsidRPr="00CA5801">
        <w:rPr>
          <w:color w:val="000000" w:themeColor="text1"/>
          <w:szCs w:val="20"/>
        </w:rPr>
        <w:t xml:space="preserve">Інвестиції в асоційоване або спільне підприємство відображаються за методом участі в капіталі з моменту, коли об'єкт інвестицій стає асоційованим або спільним підприємством. Позитивна різниця між вартістю придбання інвестицій і часткою </w:t>
      </w:r>
      <w:r w:rsidRPr="00CA5801">
        <w:rPr>
          <w:iCs/>
          <w:color w:val="000000" w:themeColor="text1"/>
          <w:szCs w:val="20"/>
        </w:rPr>
        <w:t xml:space="preserve">Компанії </w:t>
      </w:r>
      <w:r w:rsidRPr="00CA5801">
        <w:rPr>
          <w:color w:val="000000" w:themeColor="text1"/>
          <w:szCs w:val="20"/>
        </w:rPr>
        <w:t xml:space="preserve">в справедливій вартості ідентифікованих активів і зобов'язань на дату придбання утворює гудвіл, що включається до балансової вартості таких інвестицій. Позитивна різниця між часткою </w:t>
      </w:r>
      <w:r w:rsidRPr="00CA5801">
        <w:rPr>
          <w:iCs/>
          <w:color w:val="000000" w:themeColor="text1"/>
          <w:szCs w:val="20"/>
        </w:rPr>
        <w:t xml:space="preserve">Компанії </w:t>
      </w:r>
      <w:r w:rsidRPr="00CA5801">
        <w:rPr>
          <w:color w:val="000000" w:themeColor="text1"/>
          <w:szCs w:val="20"/>
        </w:rPr>
        <w:t>в справедливій вартості ідентифікованих активів і зобов'язань та вартістю придбання інвестицій після повторної оцінки відображається у прибутку чи збитках.</w:t>
      </w:r>
    </w:p>
    <w:p w14:paraId="7E02CA66" w14:textId="77777777" w:rsidR="000C2A4B" w:rsidRPr="00CA5801" w:rsidRDefault="000C2A4B" w:rsidP="000C2A4B">
      <w:pPr>
        <w:widowControl w:val="0"/>
        <w:spacing w:before="120" w:after="120"/>
        <w:rPr>
          <w:color w:val="000000" w:themeColor="text1"/>
          <w:szCs w:val="20"/>
        </w:rPr>
      </w:pPr>
      <w:r w:rsidRPr="00CA5801">
        <w:rPr>
          <w:color w:val="000000" w:themeColor="text1"/>
          <w:szCs w:val="20"/>
        </w:rPr>
        <w:t xml:space="preserve">Необхідність визнання зменшення корисності інвестицій </w:t>
      </w:r>
      <w:r w:rsidRPr="00CA5801">
        <w:rPr>
          <w:iCs/>
          <w:color w:val="000000" w:themeColor="text1"/>
          <w:szCs w:val="20"/>
        </w:rPr>
        <w:t xml:space="preserve">Компанії </w:t>
      </w:r>
      <w:r w:rsidRPr="00CA5801">
        <w:rPr>
          <w:color w:val="000000" w:themeColor="text1"/>
          <w:szCs w:val="20"/>
        </w:rPr>
        <w:t>в асоційоване або спільне підприємство визначається згідно з МСБО (IAS) 39. При необхідності балансова вартість інвестицій (у тому числі гудвіл) тестується на знецінення згідно з МСБО (IAS) 36 «Зменшення корисності активів» шляхом зіставлення очікуваного відшкодування (більшої з вартостей: вартості при використанні та справедливої вартості за вирахуванням витрат на продаж) з балансовою вартістю. Визнаний збиток від зменшення корисності зменшує балансову вартість інвестицій. Відновлення збитку від зменшення корисності визнається відповідно до МСБО (IAS) 36, якщо сума очікуваної компенсації інвестицій згодом збільшується.</w:t>
      </w:r>
    </w:p>
    <w:p w14:paraId="4C1BA7F6" w14:textId="77777777" w:rsidR="000C2A4B" w:rsidRPr="00CA5801" w:rsidRDefault="000C2A4B" w:rsidP="000C2A4B">
      <w:pPr>
        <w:widowControl w:val="0"/>
        <w:spacing w:before="120" w:after="120"/>
        <w:rPr>
          <w:color w:val="000000" w:themeColor="text1"/>
          <w:szCs w:val="20"/>
        </w:rPr>
      </w:pPr>
      <w:r w:rsidRPr="00CA5801">
        <w:rPr>
          <w:color w:val="000000" w:themeColor="text1"/>
          <w:szCs w:val="20"/>
        </w:rPr>
        <w:t xml:space="preserve">Компанія припиняє застосовувати метод участі в капіталі, коли підприємство перестає бути асоційованим або спільним, або коли інвестиції призначаються для продажу. Якщо Компанія знижує частку участі в колишньому асоційованому або спільному підприємстві, і частка, що залишилася, стає фінансовим активом, Компанія відображає фінансовий актив за справедливою вартістю на цю дату. Різниця між балансовою вартістю та справедливою вартістю частки, що залишилася у володінні в колишньому асоційованому або спільному підприємстві, на дату припинення обліку із застосуванням методу участі в капіталі включається в розрахунок прибутку або збитків від часткового продажу. Крім того, Компанія відображає всі суми, раніше визнані в іншому сукупному доході щодо асоційованого або спільного підприємства так, ніби відповідні активи або зобов'язання продавалися самим асоційованим або спільним підприємством. Таким чином, якщо при продажу активів і зобов'язань усі суми, що раніше відображалися асоційованим або спільним підприємством в іншому сукупному доході, перекласифіковуються в прибутки або збитки, то Компанія при припиненні застосування методу участі в капіталі також </w:t>
      </w:r>
      <w:proofErr w:type="spellStart"/>
      <w:r w:rsidRPr="00CA5801">
        <w:rPr>
          <w:color w:val="000000" w:themeColor="text1"/>
          <w:szCs w:val="20"/>
        </w:rPr>
        <w:t>перекласифіковує</w:t>
      </w:r>
      <w:proofErr w:type="spellEnd"/>
      <w:r w:rsidRPr="00CA5801">
        <w:rPr>
          <w:color w:val="000000" w:themeColor="text1"/>
          <w:szCs w:val="20"/>
        </w:rPr>
        <w:t xml:space="preserve"> статті іншого сукупного доходу в прибутки або збитки.</w:t>
      </w:r>
    </w:p>
    <w:p w14:paraId="5C075A6A" w14:textId="77777777" w:rsidR="000C2A4B" w:rsidRPr="00CA5801" w:rsidRDefault="000C2A4B" w:rsidP="000C2A4B">
      <w:pPr>
        <w:widowControl w:val="0"/>
        <w:spacing w:before="120" w:after="120"/>
        <w:rPr>
          <w:color w:val="000000" w:themeColor="text1"/>
          <w:szCs w:val="20"/>
        </w:rPr>
      </w:pPr>
      <w:r w:rsidRPr="00CA5801">
        <w:rPr>
          <w:color w:val="000000" w:themeColor="text1"/>
          <w:szCs w:val="20"/>
        </w:rPr>
        <w:t>Компанія продовжує застосовувати метод участі в капіталі, якщо асоційоване підприємство стає спільним підприємством або навпаки. У таких випадках переоцінка за справедливою вартістю не проводиться.</w:t>
      </w:r>
    </w:p>
    <w:p w14:paraId="21246A61" w14:textId="77777777" w:rsidR="000C2A4B" w:rsidRPr="00887740" w:rsidRDefault="000C2A4B" w:rsidP="000C2A4B">
      <w:pPr>
        <w:widowControl w:val="0"/>
        <w:spacing w:before="120" w:after="120"/>
        <w:rPr>
          <w:color w:val="000000" w:themeColor="text1"/>
          <w:szCs w:val="20"/>
        </w:rPr>
      </w:pPr>
      <w:r w:rsidRPr="00CA5801">
        <w:rPr>
          <w:color w:val="000000" w:themeColor="text1"/>
          <w:szCs w:val="20"/>
        </w:rPr>
        <w:t xml:space="preserve">Якщо Компанія зменшує частку участі в асоційованому або спільному підприємстві, але продовжує </w:t>
      </w:r>
      <w:r w:rsidRPr="00CA5801">
        <w:rPr>
          <w:color w:val="000000" w:themeColor="text1"/>
          <w:szCs w:val="20"/>
        </w:rPr>
        <w:lastRenderedPageBreak/>
        <w:t xml:space="preserve">застосовувати метод участі в </w:t>
      </w:r>
      <w:r w:rsidRPr="00887740">
        <w:rPr>
          <w:color w:val="000000" w:themeColor="text1"/>
          <w:szCs w:val="20"/>
        </w:rPr>
        <w:t xml:space="preserve">капіталі, Компанія </w:t>
      </w:r>
      <w:proofErr w:type="spellStart"/>
      <w:r w:rsidRPr="00887740">
        <w:rPr>
          <w:color w:val="000000" w:themeColor="text1"/>
          <w:szCs w:val="20"/>
        </w:rPr>
        <w:t>перекласифіковує</w:t>
      </w:r>
      <w:proofErr w:type="spellEnd"/>
      <w:r w:rsidRPr="00887740">
        <w:rPr>
          <w:color w:val="000000" w:themeColor="text1"/>
          <w:szCs w:val="20"/>
        </w:rPr>
        <w:t xml:space="preserve"> в прибуток або збитки пропорційну частину сум, раніше визнаних в іншому сукупному доході, якщо такі рекласифікації були б необхідні при продажу відповідних активів або зобов'язань.</w:t>
      </w:r>
    </w:p>
    <w:p w14:paraId="0D11C4DD" w14:textId="77777777" w:rsidR="000C2A4B" w:rsidRPr="00887740" w:rsidRDefault="000C2A4B" w:rsidP="000C2A4B">
      <w:pPr>
        <w:widowControl w:val="0"/>
        <w:spacing w:before="120" w:after="120"/>
        <w:rPr>
          <w:color w:val="000000" w:themeColor="text1"/>
          <w:szCs w:val="20"/>
        </w:rPr>
      </w:pPr>
      <w:r w:rsidRPr="00887740">
        <w:rPr>
          <w:color w:val="000000" w:themeColor="text1"/>
          <w:szCs w:val="20"/>
        </w:rPr>
        <w:t>Прибутки або збитки з операцій з асоційованим і спільним підприємством визнаються у звітності Компанії тільки в межах частки в асоційоване або спільне підприємство, що не належить Компанії.</w:t>
      </w:r>
    </w:p>
    <w:p w14:paraId="7DB9F98B" w14:textId="77777777" w:rsidR="000C2A4B" w:rsidRPr="00887740" w:rsidRDefault="000C2A4B" w:rsidP="001E31A0">
      <w:pPr>
        <w:pStyle w:val="2"/>
        <w:rPr>
          <w:color w:val="000000" w:themeColor="text1"/>
        </w:rPr>
      </w:pPr>
      <w:bookmarkStart w:id="41" w:name="_Toc501620019"/>
      <w:bookmarkEnd w:id="40"/>
      <w:r w:rsidRPr="00887740">
        <w:rPr>
          <w:color w:val="000000" w:themeColor="text1"/>
        </w:rPr>
        <w:t>Участь у спільній операції</w:t>
      </w:r>
      <w:bookmarkEnd w:id="41"/>
    </w:p>
    <w:p w14:paraId="62A75097" w14:textId="77777777" w:rsidR="000C2A4B" w:rsidRPr="00887740" w:rsidRDefault="000C2A4B" w:rsidP="000C2A4B">
      <w:pPr>
        <w:widowControl w:val="0"/>
        <w:spacing w:before="120" w:after="120"/>
        <w:rPr>
          <w:iCs/>
          <w:color w:val="000000" w:themeColor="text1"/>
          <w:szCs w:val="20"/>
        </w:rPr>
      </w:pPr>
      <w:r w:rsidRPr="00887740">
        <w:rPr>
          <w:iCs/>
          <w:color w:val="000000" w:themeColor="text1"/>
          <w:szCs w:val="20"/>
        </w:rPr>
        <w:t xml:space="preserve">Спільна операція – це спільна діяльність, яка передбачає наявність у сторін, що мають спільний контроль над діяльністю, прав на активи та обов'язків щодо зобов'язань, пов'язаних з діяльністю. Такі сторони називаються спільними операторами. </w:t>
      </w:r>
    </w:p>
    <w:p w14:paraId="47CB9DE0" w14:textId="77777777" w:rsidR="000C2A4B" w:rsidRPr="00887740" w:rsidRDefault="000C2A4B" w:rsidP="000C2A4B">
      <w:pPr>
        <w:widowControl w:val="0"/>
        <w:spacing w:before="120" w:after="120"/>
        <w:rPr>
          <w:iCs/>
          <w:color w:val="000000" w:themeColor="text1"/>
          <w:szCs w:val="20"/>
        </w:rPr>
      </w:pPr>
      <w:r w:rsidRPr="00887740">
        <w:rPr>
          <w:iCs/>
          <w:color w:val="000000" w:themeColor="text1"/>
          <w:szCs w:val="20"/>
        </w:rPr>
        <w:t>Якщо підприємство, бере участь в спільній операції, Компанія визнає:</w:t>
      </w:r>
    </w:p>
    <w:p w14:paraId="69747F3A" w14:textId="77777777" w:rsidR="000C2A4B" w:rsidRPr="00887740" w:rsidRDefault="000C2A4B" w:rsidP="003A7D0C">
      <w:pPr>
        <w:pStyle w:val="af0"/>
        <w:widowControl w:val="0"/>
        <w:numPr>
          <w:ilvl w:val="0"/>
          <w:numId w:val="6"/>
        </w:numPr>
        <w:spacing w:before="120" w:after="120"/>
        <w:contextualSpacing w:val="0"/>
        <w:rPr>
          <w:iCs/>
          <w:color w:val="000000" w:themeColor="text1"/>
          <w:szCs w:val="20"/>
        </w:rPr>
      </w:pPr>
      <w:r w:rsidRPr="00887740">
        <w:rPr>
          <w:iCs/>
          <w:color w:val="000000" w:themeColor="text1"/>
          <w:szCs w:val="20"/>
        </w:rPr>
        <w:t>свої активи, включаючи частку спільних активів;</w:t>
      </w:r>
    </w:p>
    <w:p w14:paraId="3541C0A4" w14:textId="77777777" w:rsidR="000C2A4B" w:rsidRPr="00887740" w:rsidRDefault="000C2A4B" w:rsidP="003A7D0C">
      <w:pPr>
        <w:pStyle w:val="af0"/>
        <w:widowControl w:val="0"/>
        <w:numPr>
          <w:ilvl w:val="0"/>
          <w:numId w:val="6"/>
        </w:numPr>
        <w:spacing w:before="120" w:after="120"/>
        <w:contextualSpacing w:val="0"/>
        <w:rPr>
          <w:iCs/>
          <w:color w:val="000000" w:themeColor="text1"/>
          <w:szCs w:val="20"/>
        </w:rPr>
      </w:pPr>
      <w:r w:rsidRPr="00887740">
        <w:rPr>
          <w:iCs/>
          <w:color w:val="000000" w:themeColor="text1"/>
          <w:szCs w:val="20"/>
        </w:rPr>
        <w:t>свої зобов'язання, включаючи частку спільно понесених зобов'язань;</w:t>
      </w:r>
    </w:p>
    <w:p w14:paraId="368834FC" w14:textId="77777777" w:rsidR="000C2A4B" w:rsidRPr="00887740" w:rsidRDefault="000C2A4B" w:rsidP="003A7D0C">
      <w:pPr>
        <w:pStyle w:val="af0"/>
        <w:widowControl w:val="0"/>
        <w:numPr>
          <w:ilvl w:val="0"/>
          <w:numId w:val="6"/>
        </w:numPr>
        <w:spacing w:before="120" w:after="120"/>
        <w:contextualSpacing w:val="0"/>
        <w:rPr>
          <w:iCs/>
          <w:color w:val="000000" w:themeColor="text1"/>
          <w:szCs w:val="20"/>
        </w:rPr>
      </w:pPr>
      <w:r w:rsidRPr="00887740">
        <w:rPr>
          <w:iCs/>
          <w:color w:val="000000" w:themeColor="text1"/>
          <w:szCs w:val="20"/>
        </w:rPr>
        <w:t>дохід від продажу своєї частки продукції спільної операції, включаючи частку в загальному доході від продажу продукції спільної операції; і</w:t>
      </w:r>
    </w:p>
    <w:p w14:paraId="2265867C" w14:textId="77777777" w:rsidR="000C2A4B" w:rsidRPr="00887740" w:rsidRDefault="000C2A4B" w:rsidP="003A7D0C">
      <w:pPr>
        <w:pStyle w:val="af0"/>
        <w:widowControl w:val="0"/>
        <w:numPr>
          <w:ilvl w:val="0"/>
          <w:numId w:val="6"/>
        </w:numPr>
        <w:spacing w:before="120" w:after="120"/>
        <w:contextualSpacing w:val="0"/>
        <w:rPr>
          <w:iCs/>
          <w:color w:val="000000" w:themeColor="text1"/>
          <w:szCs w:val="20"/>
        </w:rPr>
      </w:pPr>
      <w:r w:rsidRPr="00887740">
        <w:rPr>
          <w:iCs/>
          <w:color w:val="000000" w:themeColor="text1"/>
          <w:szCs w:val="20"/>
        </w:rPr>
        <w:t>свої витрати, включаючи частку спільно понесених витрат.</w:t>
      </w:r>
    </w:p>
    <w:p w14:paraId="2BE4FBD8" w14:textId="77777777" w:rsidR="000C2A4B" w:rsidRPr="00887740" w:rsidRDefault="000C2A4B" w:rsidP="000C2A4B">
      <w:pPr>
        <w:widowControl w:val="0"/>
        <w:spacing w:before="120" w:after="120"/>
        <w:rPr>
          <w:iCs/>
          <w:color w:val="000000" w:themeColor="text1"/>
          <w:szCs w:val="20"/>
        </w:rPr>
      </w:pPr>
      <w:r w:rsidRPr="00887740">
        <w:rPr>
          <w:iCs/>
          <w:color w:val="000000" w:themeColor="text1"/>
          <w:szCs w:val="20"/>
        </w:rPr>
        <w:t>Компанія визнає свою частку активів, зобов'язань, доходів і витрат у спільній операції відповідно до МСФЗ, які застосовуються до таких активів, зобов'язань, доходів або витрат.</w:t>
      </w:r>
    </w:p>
    <w:p w14:paraId="0A9E5B2C" w14:textId="77777777" w:rsidR="000C2A4B" w:rsidRPr="00887740" w:rsidRDefault="000C2A4B" w:rsidP="000C2A4B">
      <w:pPr>
        <w:widowControl w:val="0"/>
        <w:spacing w:before="120" w:after="120"/>
        <w:rPr>
          <w:iCs/>
          <w:color w:val="000000" w:themeColor="text1"/>
          <w:szCs w:val="20"/>
        </w:rPr>
      </w:pPr>
      <w:r w:rsidRPr="00887740">
        <w:rPr>
          <w:iCs/>
          <w:color w:val="000000" w:themeColor="text1"/>
          <w:szCs w:val="20"/>
        </w:rPr>
        <w:t xml:space="preserve">При продажу або внесенні додаткових активів Компанії в спільну операцію вважається, що </w:t>
      </w:r>
      <w:r w:rsidRPr="00887740">
        <w:rPr>
          <w:color w:val="000000" w:themeColor="text1"/>
        </w:rPr>
        <w:t xml:space="preserve">Компанія </w:t>
      </w:r>
      <w:r w:rsidRPr="00887740">
        <w:rPr>
          <w:iCs/>
          <w:color w:val="000000" w:themeColor="text1"/>
          <w:szCs w:val="20"/>
        </w:rPr>
        <w:t xml:space="preserve">проводить операцію з рештою учасників спільної операції. При цьому прибутки та збитки від такої угоди відображаються в звітності </w:t>
      </w:r>
      <w:r w:rsidRPr="00887740">
        <w:rPr>
          <w:color w:val="000000" w:themeColor="text1"/>
        </w:rPr>
        <w:t xml:space="preserve">Компанії </w:t>
      </w:r>
      <w:r w:rsidRPr="00887740">
        <w:rPr>
          <w:iCs/>
          <w:color w:val="000000" w:themeColor="text1"/>
          <w:szCs w:val="20"/>
        </w:rPr>
        <w:t>тільки в межах частки інших учасників спільної операції.</w:t>
      </w:r>
    </w:p>
    <w:p w14:paraId="781C6852" w14:textId="77777777" w:rsidR="000C2A4B" w:rsidRPr="00887740" w:rsidRDefault="000C2A4B" w:rsidP="000C2A4B">
      <w:pPr>
        <w:widowControl w:val="0"/>
        <w:spacing w:before="120" w:after="120"/>
        <w:rPr>
          <w:iCs/>
          <w:color w:val="000000" w:themeColor="text1"/>
          <w:szCs w:val="20"/>
        </w:rPr>
      </w:pPr>
      <w:r w:rsidRPr="00887740">
        <w:rPr>
          <w:iCs/>
          <w:color w:val="000000" w:themeColor="text1"/>
          <w:szCs w:val="20"/>
        </w:rPr>
        <w:t>При придбанні Компанією активів спільної операції Компанія не відображає свою частку в прибутку або збитках від цієї угоди до перепродажу активів третім сторонам.</w:t>
      </w:r>
    </w:p>
    <w:p w14:paraId="74DAFA9C" w14:textId="77777777" w:rsidR="000C2A4B" w:rsidRPr="00887740" w:rsidRDefault="000C2A4B" w:rsidP="001E31A0">
      <w:pPr>
        <w:pStyle w:val="2"/>
        <w:rPr>
          <w:color w:val="000000" w:themeColor="text1"/>
        </w:rPr>
      </w:pPr>
      <w:bookmarkStart w:id="42" w:name="_Toc501620020"/>
      <w:r w:rsidRPr="00887740">
        <w:rPr>
          <w:color w:val="000000" w:themeColor="text1"/>
        </w:rPr>
        <w:t>Непоточні активи, призначені для продажу</w:t>
      </w:r>
      <w:bookmarkEnd w:id="42"/>
    </w:p>
    <w:p w14:paraId="0FCD3760" w14:textId="77777777" w:rsidR="000C2A4B" w:rsidRPr="00887740" w:rsidRDefault="000C2A4B" w:rsidP="000C2A4B">
      <w:pPr>
        <w:widowControl w:val="0"/>
        <w:spacing w:before="120" w:after="120"/>
        <w:ind w:right="-1"/>
        <w:rPr>
          <w:color w:val="000000" w:themeColor="text1"/>
          <w:szCs w:val="20"/>
        </w:rPr>
      </w:pPr>
      <w:r w:rsidRPr="00887740">
        <w:rPr>
          <w:color w:val="000000" w:themeColor="text1"/>
          <w:szCs w:val="20"/>
        </w:rPr>
        <w:t>Непоточні активи та групи вибуття активів класифікуються як призначені для продажу, якщо їх балансова вартість буде відшкодована в основному не в процесі використання у виробничій діяльності, а при продажу. Ця умова вважається виконаною, якщо актив (група вибуття активів) може бути проданий в поточному стані відповідно до прийнятих умов продажу таких активів (групи), і ймовірність продажу висока. Керівництво повинно завершити продаж активу протягом року з моменту його класифікації як утримуваного для продажу.</w:t>
      </w:r>
    </w:p>
    <w:p w14:paraId="4ED2055D" w14:textId="77777777" w:rsidR="000C2A4B" w:rsidRPr="00887740" w:rsidRDefault="000C2A4B" w:rsidP="000C2A4B">
      <w:pPr>
        <w:widowControl w:val="0"/>
        <w:spacing w:before="120" w:after="120"/>
        <w:ind w:right="-1"/>
        <w:rPr>
          <w:color w:val="000000" w:themeColor="text1"/>
          <w:szCs w:val="20"/>
        </w:rPr>
      </w:pPr>
      <w:r w:rsidRPr="00887740">
        <w:rPr>
          <w:color w:val="000000" w:themeColor="text1"/>
          <w:szCs w:val="20"/>
        </w:rPr>
        <w:t>Якщо Компанія прийняла план продажу контрольного пакета дочірнього підприємства, всі активи і зобов'язання дочірнього підприємства рекласифікуються як призначені для продажу при виконанні вищезазначених критеріїв, незалежно від збереження Компанію неконтрольованих часток у колишньому дочірньому підприємстві після продажу.</w:t>
      </w:r>
    </w:p>
    <w:p w14:paraId="6A24900F" w14:textId="77777777" w:rsidR="000C2A4B" w:rsidRPr="00887740" w:rsidRDefault="000C2A4B" w:rsidP="000C2A4B">
      <w:pPr>
        <w:widowControl w:val="0"/>
        <w:spacing w:before="120" w:after="120"/>
        <w:rPr>
          <w:color w:val="000000" w:themeColor="text1"/>
          <w:szCs w:val="20"/>
        </w:rPr>
      </w:pPr>
      <w:r w:rsidRPr="00887740">
        <w:rPr>
          <w:color w:val="000000" w:themeColor="text1"/>
          <w:szCs w:val="20"/>
        </w:rPr>
        <w:t>Якщо Компанія дотримується плану продажу, який передбачає продаж інвестицій або частини інвестицій в асоційоване або спільне підприємство, інвестиції, що продаються, їх частина, класифікуються як утримувані для продажу у разі відповідності вищезазначеним критеріям, і Компанія припиняє застосовувати метод участі в капіталі за частиною інвестицій, класифікованих як утримувані для продажу. Частина інвестицій в асоційоване або спільне підприємство, що залишилася, не перекласифіковується як призначена для продажу і продовжує відображатися за методом участі в капіталі. Компанія припиняє застосовувати метод участі в капіталі в момент, коли вибуття призводить до втрати Компанією значного впливу на асоційоване або спільне підприємство.</w:t>
      </w:r>
    </w:p>
    <w:p w14:paraId="17B77009" w14:textId="77777777" w:rsidR="000C2A4B" w:rsidRPr="00887740" w:rsidRDefault="000C2A4B" w:rsidP="000C2A4B">
      <w:pPr>
        <w:widowControl w:val="0"/>
        <w:spacing w:before="120" w:after="120"/>
        <w:rPr>
          <w:color w:val="000000" w:themeColor="text1"/>
          <w:szCs w:val="20"/>
        </w:rPr>
      </w:pPr>
      <w:r w:rsidRPr="00887740">
        <w:rPr>
          <w:color w:val="000000" w:themeColor="text1"/>
          <w:szCs w:val="20"/>
        </w:rPr>
        <w:t>Після вибуття Компанія відображає частку участі, що залишилася, у колишньому асоційованому або спільному підприємстві відповідно до МСБО (IAS) 39. Якщо ж підприємство продовжує залишатися асоційованим або спільним підприємством, Компанія продовжує застосовувати метод участі в капіталі.</w:t>
      </w:r>
    </w:p>
    <w:p w14:paraId="7351C1EA" w14:textId="77777777" w:rsidR="000C2A4B" w:rsidRPr="00887740" w:rsidRDefault="000C2A4B" w:rsidP="000C2A4B">
      <w:pPr>
        <w:widowControl w:val="0"/>
        <w:spacing w:before="120" w:after="120"/>
        <w:rPr>
          <w:color w:val="000000" w:themeColor="text1"/>
          <w:szCs w:val="20"/>
        </w:rPr>
      </w:pPr>
      <w:r w:rsidRPr="00887740">
        <w:rPr>
          <w:color w:val="000000" w:themeColor="text1"/>
          <w:szCs w:val="20"/>
        </w:rPr>
        <w:t>Непоточні активи (групи вибуття активів), класифіковані як утримувані для продажу, оцінюються за найменшою з: а) залишкової вартості на момент рекласифікації, і б) справедливої вартості за вирахуванням витрат на продаж.</w:t>
      </w:r>
      <w:bookmarkStart w:id="43" w:name="bookmark26"/>
    </w:p>
    <w:p w14:paraId="22891423" w14:textId="77777777" w:rsidR="000C2A4B" w:rsidRPr="00887740" w:rsidRDefault="000C2A4B" w:rsidP="001E31A0">
      <w:pPr>
        <w:pStyle w:val="2"/>
        <w:rPr>
          <w:color w:val="000000" w:themeColor="text1"/>
        </w:rPr>
      </w:pPr>
      <w:bookmarkStart w:id="44" w:name="_Toc501620021"/>
      <w:bookmarkEnd w:id="43"/>
      <w:r w:rsidRPr="00887740">
        <w:rPr>
          <w:color w:val="000000" w:themeColor="text1"/>
        </w:rPr>
        <w:lastRenderedPageBreak/>
        <w:t>Визнання доходу</w:t>
      </w:r>
      <w:bookmarkEnd w:id="44"/>
    </w:p>
    <w:p w14:paraId="7FD64C5E" w14:textId="77777777" w:rsidR="000C2A4B" w:rsidRPr="00887740" w:rsidRDefault="000C2A4B" w:rsidP="000C2A4B">
      <w:pPr>
        <w:rPr>
          <w:b/>
          <w:color w:val="000000" w:themeColor="text1"/>
          <w:szCs w:val="20"/>
        </w:rPr>
      </w:pPr>
      <w:r w:rsidRPr="00887740">
        <w:rPr>
          <w:color w:val="000000" w:themeColor="text1"/>
          <w:szCs w:val="20"/>
        </w:rPr>
        <w:t>Доходи від реалізації оцінюються за справедливою вартістю отриманої компенсації або тієї, яка має бути отримана. Дохід від реалізації зменшується на суму передбачуваних повернень товару покупцями, знижок та інших аналогічних відрахувань.</w:t>
      </w:r>
    </w:p>
    <w:p w14:paraId="5B3CA131" w14:textId="77777777" w:rsidR="000C2A4B" w:rsidRPr="00887740" w:rsidRDefault="000C2A4B" w:rsidP="001E31A0">
      <w:pPr>
        <w:pStyle w:val="3"/>
        <w:rPr>
          <w:color w:val="000000" w:themeColor="text1"/>
        </w:rPr>
      </w:pPr>
      <w:bookmarkStart w:id="45" w:name="_Toc501620022"/>
      <w:r w:rsidRPr="00887740">
        <w:rPr>
          <w:color w:val="000000" w:themeColor="text1"/>
        </w:rPr>
        <w:t>Реалізація товарів</w:t>
      </w:r>
      <w:bookmarkEnd w:id="45"/>
    </w:p>
    <w:p w14:paraId="4000B622" w14:textId="77777777" w:rsidR="000C2A4B" w:rsidRPr="00887740" w:rsidRDefault="000C2A4B" w:rsidP="000C2A4B">
      <w:pPr>
        <w:widowControl w:val="0"/>
        <w:spacing w:before="120" w:after="120"/>
        <w:rPr>
          <w:color w:val="000000" w:themeColor="text1"/>
          <w:szCs w:val="20"/>
        </w:rPr>
      </w:pPr>
      <w:r w:rsidRPr="00887740">
        <w:rPr>
          <w:color w:val="000000" w:themeColor="text1"/>
          <w:szCs w:val="20"/>
        </w:rPr>
        <w:t>Доходи від реалізації товарів визнаються за фактом поставки товару і переходу права власності. При цьому на момент визнання необхідне виконання таких умов:</w:t>
      </w:r>
    </w:p>
    <w:p w14:paraId="76580E50" w14:textId="77777777" w:rsidR="000C2A4B" w:rsidRPr="00887740" w:rsidRDefault="000C2A4B" w:rsidP="003A7D0C">
      <w:pPr>
        <w:pStyle w:val="af0"/>
        <w:widowControl w:val="0"/>
        <w:numPr>
          <w:ilvl w:val="0"/>
          <w:numId w:val="13"/>
        </w:numPr>
        <w:spacing w:before="120" w:after="120"/>
        <w:ind w:left="0" w:firstLine="0"/>
        <w:contextualSpacing w:val="0"/>
        <w:rPr>
          <w:color w:val="000000" w:themeColor="text1"/>
          <w:szCs w:val="20"/>
        </w:rPr>
      </w:pPr>
      <w:r w:rsidRPr="00887740">
        <w:rPr>
          <w:color w:val="000000" w:themeColor="text1"/>
          <w:szCs w:val="20"/>
        </w:rPr>
        <w:t>Компанія передала покупцеві суттєві ризики і вигоди, пов'язані з володінням товаром;</w:t>
      </w:r>
    </w:p>
    <w:p w14:paraId="2B2A1CB5" w14:textId="77777777" w:rsidR="000C2A4B" w:rsidRPr="00887740" w:rsidRDefault="000C2A4B" w:rsidP="003A7D0C">
      <w:pPr>
        <w:pStyle w:val="af0"/>
        <w:widowControl w:val="0"/>
        <w:numPr>
          <w:ilvl w:val="0"/>
          <w:numId w:val="13"/>
        </w:numPr>
        <w:spacing w:before="120" w:after="120"/>
        <w:ind w:left="0" w:firstLine="0"/>
        <w:contextualSpacing w:val="0"/>
        <w:rPr>
          <w:color w:val="000000" w:themeColor="text1"/>
          <w:szCs w:val="20"/>
        </w:rPr>
      </w:pPr>
      <w:r w:rsidRPr="00887740">
        <w:rPr>
          <w:color w:val="000000" w:themeColor="text1"/>
          <w:szCs w:val="20"/>
        </w:rPr>
        <w:t>Компанія не зберігає за собою ні управлінських функцій у тій мірі, яка зазвичай асоціюється з володінням товарами, ні фактичного контролю над проданими товарами;</w:t>
      </w:r>
    </w:p>
    <w:p w14:paraId="099C1929" w14:textId="77777777" w:rsidR="000C2A4B" w:rsidRPr="00887740" w:rsidRDefault="000C2A4B" w:rsidP="003A7D0C">
      <w:pPr>
        <w:pStyle w:val="af0"/>
        <w:widowControl w:val="0"/>
        <w:numPr>
          <w:ilvl w:val="0"/>
          <w:numId w:val="13"/>
        </w:numPr>
        <w:spacing w:before="120" w:after="120"/>
        <w:ind w:left="0" w:firstLine="0"/>
        <w:contextualSpacing w:val="0"/>
        <w:rPr>
          <w:color w:val="000000" w:themeColor="text1"/>
          <w:szCs w:val="20"/>
        </w:rPr>
      </w:pPr>
      <w:r w:rsidRPr="00887740">
        <w:rPr>
          <w:color w:val="000000" w:themeColor="text1"/>
          <w:szCs w:val="20"/>
        </w:rPr>
        <w:t>сума доходу від продажу може бути достовірно оцінена;</w:t>
      </w:r>
    </w:p>
    <w:p w14:paraId="447DDF5C" w14:textId="77777777" w:rsidR="000C2A4B" w:rsidRPr="00887740" w:rsidRDefault="000C2A4B" w:rsidP="003A7D0C">
      <w:pPr>
        <w:pStyle w:val="af0"/>
        <w:widowControl w:val="0"/>
        <w:numPr>
          <w:ilvl w:val="0"/>
          <w:numId w:val="13"/>
        </w:numPr>
        <w:spacing w:before="120" w:after="120"/>
        <w:ind w:left="0" w:firstLine="0"/>
        <w:contextualSpacing w:val="0"/>
        <w:rPr>
          <w:color w:val="000000" w:themeColor="text1"/>
          <w:szCs w:val="20"/>
        </w:rPr>
      </w:pPr>
      <w:r w:rsidRPr="00887740">
        <w:rPr>
          <w:color w:val="000000" w:themeColor="text1"/>
          <w:szCs w:val="20"/>
        </w:rPr>
        <w:t xml:space="preserve">імовірність отримання економічних </w:t>
      </w:r>
      <w:proofErr w:type="spellStart"/>
      <w:r w:rsidRPr="00887740">
        <w:rPr>
          <w:color w:val="000000" w:themeColor="text1"/>
          <w:szCs w:val="20"/>
        </w:rPr>
        <w:t>вигод</w:t>
      </w:r>
      <w:proofErr w:type="spellEnd"/>
      <w:r w:rsidRPr="00887740">
        <w:rPr>
          <w:color w:val="000000" w:themeColor="text1"/>
          <w:szCs w:val="20"/>
        </w:rPr>
        <w:t>, пов'язаних з цією операцією, висока;</w:t>
      </w:r>
    </w:p>
    <w:p w14:paraId="2BEE9F5E" w14:textId="77777777" w:rsidR="000C2A4B" w:rsidRPr="00887740" w:rsidRDefault="000C2A4B" w:rsidP="003A7D0C">
      <w:pPr>
        <w:pStyle w:val="af0"/>
        <w:widowControl w:val="0"/>
        <w:numPr>
          <w:ilvl w:val="0"/>
          <w:numId w:val="13"/>
        </w:numPr>
        <w:spacing w:before="120" w:after="120"/>
        <w:ind w:left="0" w:firstLine="0"/>
        <w:contextualSpacing w:val="0"/>
        <w:rPr>
          <w:color w:val="000000" w:themeColor="text1"/>
          <w:szCs w:val="20"/>
        </w:rPr>
      </w:pPr>
      <w:r w:rsidRPr="00887740">
        <w:rPr>
          <w:color w:val="000000" w:themeColor="text1"/>
          <w:szCs w:val="20"/>
        </w:rPr>
        <w:t>понесені або очікувані витрати, пов'язані з цією операцією, можуть бути достовірно оцінені.</w:t>
      </w:r>
    </w:p>
    <w:p w14:paraId="7C64B5E8" w14:textId="77777777" w:rsidR="000C2A4B" w:rsidRPr="00887740" w:rsidRDefault="000C2A4B" w:rsidP="001E31A0">
      <w:pPr>
        <w:pStyle w:val="3"/>
        <w:rPr>
          <w:rStyle w:val="42"/>
          <w:color w:val="000000" w:themeColor="text1"/>
          <w:sz w:val="20"/>
          <w:szCs w:val="28"/>
          <w:u w:val="none"/>
          <w:shd w:val="clear" w:color="auto" w:fill="auto"/>
          <w:lang w:val="uk-UA"/>
        </w:rPr>
      </w:pPr>
      <w:bookmarkStart w:id="46" w:name="_Toc501620023"/>
      <w:r w:rsidRPr="00887740">
        <w:rPr>
          <w:rStyle w:val="42"/>
          <w:color w:val="000000" w:themeColor="text1"/>
          <w:sz w:val="20"/>
          <w:szCs w:val="28"/>
          <w:u w:val="none"/>
          <w:shd w:val="clear" w:color="auto" w:fill="auto"/>
          <w:lang w:val="uk-UA"/>
        </w:rPr>
        <w:t>Надання послуг</w:t>
      </w:r>
      <w:bookmarkEnd w:id="46"/>
    </w:p>
    <w:p w14:paraId="3EA3808A" w14:textId="77777777" w:rsidR="000C2A4B" w:rsidRPr="00887740" w:rsidRDefault="000C2A4B" w:rsidP="000C2A4B">
      <w:pPr>
        <w:widowControl w:val="0"/>
        <w:spacing w:before="120" w:after="120"/>
        <w:rPr>
          <w:rStyle w:val="42"/>
          <w:color w:val="000000" w:themeColor="text1"/>
          <w:sz w:val="20"/>
          <w:szCs w:val="20"/>
          <w:u w:val="none"/>
          <w:lang w:val="uk-UA"/>
        </w:rPr>
      </w:pPr>
      <w:r w:rsidRPr="00887740">
        <w:rPr>
          <w:rStyle w:val="42"/>
          <w:color w:val="000000" w:themeColor="text1"/>
          <w:sz w:val="20"/>
          <w:szCs w:val="20"/>
          <w:u w:val="none"/>
          <w:lang w:val="uk-UA"/>
        </w:rPr>
        <w:t>Доходи від надання послуг визнаються з урахуванням ступеня завершеності. Ступінь завершеності надання послуг визначається наступним чином:</w:t>
      </w:r>
    </w:p>
    <w:p w14:paraId="21870055" w14:textId="77777777" w:rsidR="000C2A4B" w:rsidRPr="00887740" w:rsidRDefault="000C2A4B" w:rsidP="003A7D0C">
      <w:pPr>
        <w:pStyle w:val="af0"/>
        <w:widowControl w:val="0"/>
        <w:numPr>
          <w:ilvl w:val="0"/>
          <w:numId w:val="14"/>
        </w:numPr>
        <w:spacing w:before="120" w:after="120"/>
        <w:ind w:left="0" w:firstLine="0"/>
        <w:contextualSpacing w:val="0"/>
        <w:rPr>
          <w:rStyle w:val="42"/>
          <w:color w:val="000000" w:themeColor="text1"/>
          <w:sz w:val="20"/>
          <w:szCs w:val="20"/>
          <w:u w:val="none"/>
          <w:lang w:val="uk-UA"/>
        </w:rPr>
      </w:pPr>
      <w:r w:rsidRPr="00887740">
        <w:rPr>
          <w:rStyle w:val="42"/>
          <w:color w:val="000000" w:themeColor="text1"/>
          <w:sz w:val="20"/>
          <w:szCs w:val="20"/>
          <w:u w:val="none"/>
          <w:lang w:val="uk-UA"/>
        </w:rPr>
        <w:t>плата за установку визнається з урахуванням ступеня завершеності робіт з установки, який визначається як частка загального терміну, необхідного для завершення установки, що вже минула;</w:t>
      </w:r>
    </w:p>
    <w:p w14:paraId="53247A52" w14:textId="77777777" w:rsidR="000C2A4B" w:rsidRPr="00887740" w:rsidRDefault="000C2A4B" w:rsidP="003A7D0C">
      <w:pPr>
        <w:pStyle w:val="af0"/>
        <w:widowControl w:val="0"/>
        <w:numPr>
          <w:ilvl w:val="0"/>
          <w:numId w:val="14"/>
        </w:numPr>
        <w:spacing w:before="120" w:after="120"/>
        <w:ind w:left="0" w:firstLine="0"/>
        <w:contextualSpacing w:val="0"/>
        <w:rPr>
          <w:rStyle w:val="42"/>
          <w:color w:val="000000" w:themeColor="text1"/>
          <w:sz w:val="20"/>
          <w:szCs w:val="20"/>
          <w:u w:val="none"/>
          <w:lang w:val="uk-UA"/>
        </w:rPr>
      </w:pPr>
      <w:r w:rsidRPr="00887740">
        <w:rPr>
          <w:rStyle w:val="42"/>
          <w:color w:val="000000" w:themeColor="text1"/>
          <w:sz w:val="20"/>
          <w:szCs w:val="20"/>
          <w:u w:val="none"/>
          <w:lang w:val="uk-UA"/>
        </w:rPr>
        <w:t>плата за обслуговування, що включається в ціну товару, визнається з урахуванням частки загальних витрат на обслуговування проданого товару;</w:t>
      </w:r>
    </w:p>
    <w:p w14:paraId="39757388" w14:textId="77777777" w:rsidR="000C2A4B" w:rsidRPr="00887740" w:rsidRDefault="000C2A4B" w:rsidP="003A7D0C">
      <w:pPr>
        <w:pStyle w:val="af0"/>
        <w:widowControl w:val="0"/>
        <w:numPr>
          <w:ilvl w:val="0"/>
          <w:numId w:val="14"/>
        </w:numPr>
        <w:spacing w:before="120" w:after="120"/>
        <w:ind w:left="0" w:firstLine="0"/>
        <w:contextualSpacing w:val="0"/>
        <w:rPr>
          <w:rStyle w:val="42"/>
          <w:color w:val="000000" w:themeColor="text1"/>
          <w:sz w:val="20"/>
          <w:szCs w:val="20"/>
          <w:u w:val="none"/>
          <w:lang w:val="uk-UA"/>
        </w:rPr>
      </w:pPr>
      <w:r w:rsidRPr="00887740">
        <w:rPr>
          <w:rStyle w:val="42"/>
          <w:color w:val="000000" w:themeColor="text1"/>
          <w:sz w:val="20"/>
          <w:szCs w:val="20"/>
          <w:u w:val="none"/>
          <w:lang w:val="uk-UA"/>
        </w:rPr>
        <w:t>доходи за договорами з погодинними ставками і відшкодуванням прямих витрат визнається за встановленими в договорі ставками по мірі виконання робіт і понесення прямих витрат.</w:t>
      </w:r>
    </w:p>
    <w:p w14:paraId="69DDF6C7" w14:textId="77777777" w:rsidR="000C2A4B" w:rsidRPr="00887740" w:rsidRDefault="000C2A4B" w:rsidP="001E31A0">
      <w:pPr>
        <w:pStyle w:val="3"/>
        <w:rPr>
          <w:rStyle w:val="42"/>
          <w:color w:val="000000" w:themeColor="text1"/>
          <w:sz w:val="20"/>
          <w:szCs w:val="20"/>
          <w:u w:val="none"/>
          <w:lang w:val="uk-UA"/>
        </w:rPr>
      </w:pPr>
      <w:bookmarkStart w:id="47" w:name="_Toc501620024"/>
      <w:r w:rsidRPr="00887740">
        <w:rPr>
          <w:rStyle w:val="42"/>
          <w:color w:val="000000" w:themeColor="text1"/>
          <w:sz w:val="20"/>
          <w:szCs w:val="28"/>
          <w:u w:val="none"/>
          <w:shd w:val="clear" w:color="auto" w:fill="auto"/>
          <w:lang w:val="uk-UA"/>
        </w:rPr>
        <w:t>Роялті</w:t>
      </w:r>
      <w:bookmarkEnd w:id="47"/>
    </w:p>
    <w:p w14:paraId="03513059" w14:textId="77777777" w:rsidR="000C2A4B" w:rsidRPr="00887740" w:rsidRDefault="000C2A4B" w:rsidP="000C2A4B">
      <w:pPr>
        <w:rPr>
          <w:rFonts w:eastAsia="Arial"/>
          <w:color w:val="000000" w:themeColor="text1"/>
          <w:szCs w:val="20"/>
        </w:rPr>
      </w:pPr>
      <w:r w:rsidRPr="00887740">
        <w:rPr>
          <w:rFonts w:eastAsia="Arial"/>
          <w:color w:val="000000" w:themeColor="text1"/>
          <w:szCs w:val="20"/>
        </w:rPr>
        <w:t>Дохід від роялті визнається за методом нарахування виходячи із суті відповідної угоди (якщо ймовірність отримання Компанією економічної вигоди висока і сума доходу може бути достовірно оцінена). Фіксовані роялті визнаються рівномірно протягом терміну дії угоди. Роялті, які залежать від обсягу виробництва, продажу або інших показників, відображаються з урахуванням виконання відповідних умов.</w:t>
      </w:r>
    </w:p>
    <w:p w14:paraId="5CB88A11" w14:textId="77777777" w:rsidR="000C2A4B" w:rsidRPr="00887740" w:rsidRDefault="000C2A4B" w:rsidP="001E31A0">
      <w:pPr>
        <w:pStyle w:val="3"/>
        <w:rPr>
          <w:rStyle w:val="Exact"/>
          <w:color w:val="000000" w:themeColor="text1"/>
          <w:spacing w:val="0"/>
          <w:sz w:val="20"/>
          <w:szCs w:val="28"/>
          <w:shd w:val="clear" w:color="auto" w:fill="auto"/>
          <w:lang w:val="uk-UA"/>
        </w:rPr>
      </w:pPr>
      <w:bookmarkStart w:id="48" w:name="_Toc501620025"/>
      <w:r w:rsidRPr="00887740">
        <w:rPr>
          <w:rStyle w:val="Exact"/>
          <w:color w:val="000000" w:themeColor="text1"/>
          <w:spacing w:val="0"/>
          <w:sz w:val="20"/>
          <w:szCs w:val="28"/>
          <w:shd w:val="clear" w:color="auto" w:fill="auto"/>
          <w:lang w:val="uk-UA"/>
        </w:rPr>
        <w:t>Дивідендні і процентні доходи</w:t>
      </w:r>
      <w:bookmarkEnd w:id="48"/>
    </w:p>
    <w:p w14:paraId="2E958FD0" w14:textId="77777777" w:rsidR="000C2A4B" w:rsidRPr="00887740" w:rsidRDefault="000C2A4B" w:rsidP="000C2A4B">
      <w:pPr>
        <w:spacing w:before="120" w:after="120"/>
        <w:rPr>
          <w:rFonts w:eastAsia="Arial"/>
          <w:color w:val="000000" w:themeColor="text1"/>
          <w:szCs w:val="20"/>
        </w:rPr>
      </w:pPr>
      <w:r w:rsidRPr="00887740">
        <w:rPr>
          <w:rFonts w:eastAsia="Arial"/>
          <w:color w:val="000000" w:themeColor="text1"/>
          <w:szCs w:val="20"/>
        </w:rPr>
        <w:t>Дивідендні доходи визнаються в момент встановлення права акціонера на отримання виплати (якщо ймовірність отримання Компанією економічної вигоди висока і величина доходів може бути достовірно оцінена).</w:t>
      </w:r>
    </w:p>
    <w:p w14:paraId="3ABADCAE" w14:textId="77777777" w:rsidR="000C2A4B" w:rsidRPr="00887740" w:rsidRDefault="000C2A4B" w:rsidP="000C2A4B">
      <w:pPr>
        <w:spacing w:before="120" w:after="120"/>
        <w:rPr>
          <w:color w:val="000000" w:themeColor="text1"/>
          <w:szCs w:val="20"/>
        </w:rPr>
      </w:pPr>
      <w:r w:rsidRPr="00887740">
        <w:rPr>
          <w:rFonts w:eastAsia="Arial"/>
          <w:color w:val="000000" w:themeColor="text1"/>
          <w:szCs w:val="20"/>
        </w:rPr>
        <w:t>Процентні доходи за фінансовим активом визнаються, якщо ймовірність отримання Компанією економічної вигоди висока і величина доходів може бути достовірно оцінена. Процентні доходи розраховуються з урахуванням балансової вартості фінансового активу (без урахування відсотків) і ефективної процентної ставки, яка розраховується так, щоб забезпечити</w:t>
      </w:r>
      <w:r w:rsidRPr="00887740">
        <w:rPr>
          <w:rStyle w:val="Exact"/>
          <w:color w:val="000000" w:themeColor="text1"/>
          <w:szCs w:val="20"/>
          <w:lang w:val="uk-UA"/>
        </w:rPr>
        <w:t xml:space="preserve"> </w:t>
      </w:r>
      <w:r w:rsidRPr="00887740">
        <w:rPr>
          <w:rStyle w:val="Exact"/>
          <w:color w:val="000000" w:themeColor="text1"/>
          <w:sz w:val="20"/>
          <w:szCs w:val="20"/>
          <w:lang w:val="uk-UA"/>
        </w:rPr>
        <w:t>дисконтування очікуваних майбутніх грошових над</w:t>
      </w:r>
      <w:r w:rsidRPr="00887740">
        <w:rPr>
          <w:color w:val="000000" w:themeColor="text1"/>
          <w:szCs w:val="20"/>
        </w:rPr>
        <w:t>ходжень протягом очікуваного терміну погашення фінансового активу до його балансової вартості на момент визнання.</w:t>
      </w:r>
    </w:p>
    <w:p w14:paraId="2DB0C8F1" w14:textId="77777777" w:rsidR="000C2A4B" w:rsidRPr="00887740" w:rsidRDefault="000C2A4B" w:rsidP="008C3115">
      <w:pPr>
        <w:pStyle w:val="2"/>
        <w:rPr>
          <w:rStyle w:val="Exact"/>
          <w:color w:val="000000" w:themeColor="text1"/>
          <w:sz w:val="20"/>
          <w:szCs w:val="20"/>
          <w:shd w:val="clear" w:color="auto" w:fill="auto"/>
          <w:lang w:val="uk-UA"/>
        </w:rPr>
      </w:pPr>
      <w:bookmarkStart w:id="49" w:name="_Toc501620026"/>
      <w:r w:rsidRPr="00887740">
        <w:rPr>
          <w:rStyle w:val="Exact"/>
          <w:color w:val="000000" w:themeColor="text1"/>
          <w:sz w:val="20"/>
          <w:szCs w:val="20"/>
          <w:shd w:val="clear" w:color="auto" w:fill="auto"/>
          <w:lang w:val="uk-UA"/>
        </w:rPr>
        <w:t>Дохід від оренди</w:t>
      </w:r>
      <w:bookmarkEnd w:id="49"/>
    </w:p>
    <w:p w14:paraId="72199532" w14:textId="10DF484E" w:rsidR="000C2A4B" w:rsidRPr="00887740" w:rsidRDefault="000C2A4B" w:rsidP="000C2A4B">
      <w:pPr>
        <w:widowControl w:val="0"/>
        <w:spacing w:before="120" w:after="120"/>
        <w:ind w:right="-1"/>
        <w:rPr>
          <w:rStyle w:val="Exact"/>
          <w:color w:val="000000" w:themeColor="text1"/>
          <w:sz w:val="20"/>
          <w:szCs w:val="20"/>
          <w:lang w:val="uk-UA"/>
        </w:rPr>
      </w:pPr>
      <w:r w:rsidRPr="00887740">
        <w:rPr>
          <w:rStyle w:val="Exact"/>
          <w:color w:val="000000" w:themeColor="text1"/>
          <w:sz w:val="20"/>
          <w:szCs w:val="20"/>
          <w:lang w:val="uk-UA"/>
        </w:rPr>
        <w:t xml:space="preserve">Політика </w:t>
      </w:r>
      <w:r w:rsidRPr="00887740">
        <w:rPr>
          <w:rFonts w:eastAsia="Arial"/>
          <w:color w:val="000000" w:themeColor="text1"/>
          <w:szCs w:val="20"/>
        </w:rPr>
        <w:t xml:space="preserve">Компанії </w:t>
      </w:r>
      <w:r w:rsidRPr="00887740">
        <w:rPr>
          <w:rStyle w:val="Exact"/>
          <w:color w:val="000000" w:themeColor="text1"/>
          <w:sz w:val="20"/>
          <w:szCs w:val="20"/>
          <w:lang w:val="uk-UA"/>
        </w:rPr>
        <w:t xml:space="preserve">з визнання виручки по угодах операційної оренди приведена в Примітці </w:t>
      </w:r>
      <w:r w:rsidR="00887740" w:rsidRPr="00887740">
        <w:rPr>
          <w:rStyle w:val="Exact"/>
          <w:color w:val="000000" w:themeColor="text1"/>
          <w:sz w:val="20"/>
          <w:szCs w:val="20"/>
          <w:lang w:val="uk-UA"/>
        </w:rPr>
        <w:t>5</w:t>
      </w:r>
      <w:r w:rsidR="008C3115" w:rsidRPr="00887740">
        <w:rPr>
          <w:rStyle w:val="Exact"/>
          <w:color w:val="000000" w:themeColor="text1"/>
          <w:sz w:val="20"/>
          <w:szCs w:val="20"/>
          <w:lang w:val="uk-UA"/>
        </w:rPr>
        <w:t>.8</w:t>
      </w:r>
      <w:r w:rsidRPr="00887740">
        <w:rPr>
          <w:rStyle w:val="Exact"/>
          <w:color w:val="000000" w:themeColor="text1"/>
          <w:sz w:val="20"/>
          <w:szCs w:val="20"/>
          <w:lang w:val="uk-UA"/>
        </w:rPr>
        <w:t>.</w:t>
      </w:r>
    </w:p>
    <w:p w14:paraId="5A7DA296" w14:textId="77777777" w:rsidR="000C2A4B" w:rsidRPr="00887740" w:rsidRDefault="000C2A4B" w:rsidP="000C2A4B">
      <w:pPr>
        <w:widowControl w:val="0"/>
        <w:spacing w:before="120" w:after="120"/>
        <w:ind w:right="-1"/>
        <w:rPr>
          <w:rStyle w:val="Exact"/>
          <w:color w:val="000000" w:themeColor="text1"/>
          <w:sz w:val="20"/>
          <w:szCs w:val="20"/>
          <w:lang w:val="uk-UA"/>
        </w:rPr>
      </w:pPr>
      <w:r w:rsidRPr="00887740">
        <w:rPr>
          <w:rStyle w:val="Exact"/>
          <w:color w:val="000000" w:themeColor="text1"/>
          <w:sz w:val="20"/>
          <w:szCs w:val="20"/>
          <w:lang w:val="uk-UA"/>
        </w:rPr>
        <w:t>Договори оренди, за умовами яких до орендатора переходять усі істотні ризики і вигоди, що випливають із права власності, класифікуються як фінансова оренда. Всі інші договори оренди враховуються як операційна оренда.</w:t>
      </w:r>
    </w:p>
    <w:p w14:paraId="20D34569" w14:textId="77777777" w:rsidR="000C2A4B" w:rsidRPr="00887740" w:rsidRDefault="000C2A4B" w:rsidP="001E31A0">
      <w:pPr>
        <w:pStyle w:val="2"/>
        <w:rPr>
          <w:color w:val="000000" w:themeColor="text1"/>
        </w:rPr>
      </w:pPr>
      <w:bookmarkStart w:id="50" w:name="_Toc501620028"/>
      <w:bookmarkStart w:id="51" w:name="bookmark29"/>
      <w:r w:rsidRPr="00887740">
        <w:rPr>
          <w:color w:val="000000" w:themeColor="text1"/>
        </w:rPr>
        <w:lastRenderedPageBreak/>
        <w:t>Оренда</w:t>
      </w:r>
      <w:bookmarkEnd w:id="50"/>
    </w:p>
    <w:p w14:paraId="641A9CB7" w14:textId="77777777" w:rsidR="000C2A4B" w:rsidRPr="00887740" w:rsidRDefault="000C2A4B" w:rsidP="000C2A4B">
      <w:pPr>
        <w:rPr>
          <w:rFonts w:eastAsia="Arial"/>
          <w:color w:val="000000" w:themeColor="text1"/>
          <w:szCs w:val="20"/>
        </w:rPr>
      </w:pPr>
      <w:r w:rsidRPr="00887740">
        <w:rPr>
          <w:rFonts w:eastAsia="Arial"/>
          <w:color w:val="000000" w:themeColor="text1"/>
          <w:szCs w:val="20"/>
        </w:rPr>
        <w:t>Договори оренди, за умовами яких до орендатора переходять усі істотні ризики і вигоди, що випливають із права власності, класифікуються як фінансова оренда. Всі інші договори оренди враховуються як операційна оренда.</w:t>
      </w:r>
    </w:p>
    <w:p w14:paraId="6BFB14EF" w14:textId="77777777" w:rsidR="000C2A4B" w:rsidRPr="00887740" w:rsidRDefault="000C2A4B" w:rsidP="001E31A0">
      <w:pPr>
        <w:pStyle w:val="3"/>
        <w:rPr>
          <w:color w:val="000000" w:themeColor="text1"/>
        </w:rPr>
      </w:pPr>
      <w:bookmarkStart w:id="52" w:name="_Toc501620029"/>
      <w:r w:rsidRPr="00887740">
        <w:rPr>
          <w:color w:val="000000" w:themeColor="text1"/>
        </w:rPr>
        <w:t>Компанія як орендодавець</w:t>
      </w:r>
      <w:bookmarkEnd w:id="52"/>
    </w:p>
    <w:p w14:paraId="1A5F09B7" w14:textId="77777777" w:rsidR="000C2A4B" w:rsidRPr="00887740" w:rsidRDefault="000C2A4B" w:rsidP="000C2A4B">
      <w:pPr>
        <w:widowControl w:val="0"/>
        <w:spacing w:before="120" w:after="120"/>
        <w:rPr>
          <w:color w:val="000000" w:themeColor="text1"/>
          <w:szCs w:val="20"/>
        </w:rPr>
      </w:pPr>
      <w:r w:rsidRPr="00887740">
        <w:rPr>
          <w:color w:val="000000" w:themeColor="text1"/>
          <w:szCs w:val="20"/>
        </w:rPr>
        <w:t>Суми до отримання від орендарів за договорами фінансової оренди відображаються в дебіторській заборгованості в розмірі чистих інвестицій Компанії в оренду. Дохід за фінансовою орендою розподіляється за звітними періодами так, щоб забезпечити постійний рівень прибутковості на чисті інвестиції Компанії в оренду.</w:t>
      </w:r>
    </w:p>
    <w:p w14:paraId="4B0472BE" w14:textId="77777777" w:rsidR="000C2A4B" w:rsidRPr="00887740" w:rsidRDefault="000C2A4B" w:rsidP="000C2A4B">
      <w:pPr>
        <w:widowControl w:val="0"/>
        <w:spacing w:before="120" w:after="120"/>
        <w:rPr>
          <w:color w:val="000000" w:themeColor="text1"/>
          <w:szCs w:val="20"/>
        </w:rPr>
      </w:pPr>
      <w:r w:rsidRPr="00887740">
        <w:rPr>
          <w:color w:val="000000" w:themeColor="text1"/>
          <w:szCs w:val="20"/>
        </w:rPr>
        <w:t>Дохід від операційної оренди визнається рівномірно протягом терміну оренди. Первісні прямі витрати, пов'язані з узгодженням умов договору операційної оренди і його оформленням, включаються до балансової вартості переданого в оренду активу і відносяться на витрати рівномірно протягом терміну оренди.</w:t>
      </w:r>
    </w:p>
    <w:p w14:paraId="04B2C4E2" w14:textId="77777777" w:rsidR="000C2A4B" w:rsidRPr="00887740" w:rsidRDefault="000C2A4B" w:rsidP="001E31A0">
      <w:pPr>
        <w:pStyle w:val="3"/>
        <w:rPr>
          <w:color w:val="000000" w:themeColor="text1"/>
        </w:rPr>
      </w:pPr>
      <w:bookmarkStart w:id="53" w:name="_Toc501620030"/>
      <w:r w:rsidRPr="00887740">
        <w:rPr>
          <w:color w:val="000000" w:themeColor="text1"/>
        </w:rPr>
        <w:t>Компанія як орендар</w:t>
      </w:r>
      <w:bookmarkEnd w:id="53"/>
    </w:p>
    <w:p w14:paraId="5937CE1E" w14:textId="19F0C05A" w:rsidR="000C2A4B" w:rsidRPr="00AE04FF" w:rsidRDefault="000C2A4B" w:rsidP="000C2A4B">
      <w:pPr>
        <w:widowControl w:val="0"/>
        <w:spacing w:before="120" w:after="120"/>
        <w:rPr>
          <w:color w:val="000000" w:themeColor="text1"/>
          <w:szCs w:val="20"/>
        </w:rPr>
      </w:pPr>
      <w:r w:rsidRPr="00887740">
        <w:rPr>
          <w:color w:val="000000" w:themeColor="text1"/>
          <w:szCs w:val="20"/>
        </w:rPr>
        <w:t xml:space="preserve">Активи, орендовані за договорами фінансової оренди, спочатку </w:t>
      </w:r>
      <w:r w:rsidRPr="00AE04FF">
        <w:rPr>
          <w:color w:val="000000" w:themeColor="text1"/>
          <w:szCs w:val="20"/>
        </w:rPr>
        <w:t>визнаються за найменшою з а) справедливої вартості орендованого майна на початок терміну оренди, і б) теперішньою вартістю мінімальних орендних платежів. Відповідні зобов'язання перед орендодавцем відображаються в звіті про фінансовий стан як зобов'язання з фінансової оренди.</w:t>
      </w:r>
    </w:p>
    <w:p w14:paraId="4CEB41B2" w14:textId="77777777" w:rsidR="000C2A4B" w:rsidRPr="00887740" w:rsidRDefault="000C2A4B" w:rsidP="000C2A4B">
      <w:pPr>
        <w:widowControl w:val="0"/>
        <w:spacing w:before="120" w:after="120"/>
        <w:rPr>
          <w:color w:val="000000" w:themeColor="text1"/>
          <w:szCs w:val="20"/>
        </w:rPr>
      </w:pPr>
      <w:r w:rsidRPr="00AE04FF">
        <w:rPr>
          <w:color w:val="000000" w:themeColor="text1"/>
          <w:szCs w:val="20"/>
        </w:rPr>
        <w:t>Сума орендної плати розподіляється між фінансовими витратами та зменшенням зобов'язань</w:t>
      </w:r>
      <w:r w:rsidRPr="00887740">
        <w:rPr>
          <w:color w:val="000000" w:themeColor="text1"/>
          <w:szCs w:val="20"/>
        </w:rPr>
        <w:t xml:space="preserve"> з оренди таким чином, щоб отримати постійну ставку відсотка на залишок зобов'язання. Фінансові витрати відображаються в прибутку і збитках, якщо вони не мають безпосереднього відношення до кваліфікованих активів. Умовна орендна плата відноситься на витрати по мірі виникнення.</w:t>
      </w:r>
    </w:p>
    <w:p w14:paraId="7844199C" w14:textId="77777777" w:rsidR="000C2A4B" w:rsidRPr="00887740" w:rsidRDefault="000C2A4B" w:rsidP="000C2A4B">
      <w:pPr>
        <w:widowControl w:val="0"/>
        <w:spacing w:before="120" w:after="120"/>
        <w:rPr>
          <w:color w:val="000000" w:themeColor="text1"/>
          <w:szCs w:val="20"/>
        </w:rPr>
      </w:pPr>
      <w:r w:rsidRPr="00887740">
        <w:rPr>
          <w:color w:val="000000" w:themeColor="text1"/>
          <w:szCs w:val="20"/>
        </w:rPr>
        <w:t>Платежі за договорами операційної оренди визнаються як витрати на прямолінійній основі протягом терміну оренди, якщо тільки інший метод розподілу витрат не відповідає більш точному часовому розподілу економічних виг</w:t>
      </w:r>
      <w:r w:rsidR="0044292A" w:rsidRPr="00887740">
        <w:rPr>
          <w:color w:val="000000" w:themeColor="text1"/>
          <w:szCs w:val="20"/>
        </w:rPr>
        <w:t>і</w:t>
      </w:r>
      <w:r w:rsidRPr="00887740">
        <w:rPr>
          <w:color w:val="000000" w:themeColor="text1"/>
          <w:szCs w:val="20"/>
        </w:rPr>
        <w:t>д від орендованих активів. Умовна орендна плата за договорами операційної оренди відноситься на витрати в міру виникнення.</w:t>
      </w:r>
    </w:p>
    <w:p w14:paraId="67976E9B" w14:textId="04A3DFBD" w:rsidR="000C2A4B" w:rsidRPr="00AE04FF" w:rsidRDefault="000C2A4B" w:rsidP="000C2A4B">
      <w:pPr>
        <w:widowControl w:val="0"/>
        <w:spacing w:before="120" w:after="120"/>
        <w:rPr>
          <w:color w:val="000000" w:themeColor="text1"/>
          <w:szCs w:val="20"/>
        </w:rPr>
      </w:pPr>
      <w:r w:rsidRPr="00887740">
        <w:rPr>
          <w:color w:val="000000" w:themeColor="text1"/>
          <w:szCs w:val="20"/>
        </w:rPr>
        <w:t xml:space="preserve">Отримані при </w:t>
      </w:r>
      <w:r w:rsidRPr="00AE04FF">
        <w:rPr>
          <w:color w:val="000000" w:themeColor="text1"/>
          <w:szCs w:val="20"/>
        </w:rPr>
        <w:t>укладанні договорів операційної оренди стимулюючі виплати визнаються як зобов'язання. Загальна сума таких заохочень рівномірно зменшує витрати з оренди, якщо тільки інший метод розподілу витрат не відповідає більш точному часовому розподілу економічних вигід від орендованих активів.</w:t>
      </w:r>
    </w:p>
    <w:p w14:paraId="344AAED6" w14:textId="4C3578AB" w:rsidR="00FC46D7" w:rsidRPr="00AE04FF" w:rsidRDefault="00887740" w:rsidP="00FC46D7">
      <w:pPr>
        <w:pStyle w:val="3"/>
        <w:rPr>
          <w:color w:val="000000" w:themeColor="text1"/>
        </w:rPr>
      </w:pPr>
      <w:bookmarkStart w:id="54" w:name="_Toc501620031"/>
      <w:bookmarkEnd w:id="51"/>
      <w:r w:rsidRPr="00AE04FF">
        <w:rPr>
          <w:color w:val="000000" w:themeColor="text1"/>
        </w:rPr>
        <w:t>Активи з права користування</w:t>
      </w:r>
    </w:p>
    <w:p w14:paraId="76C79C5C" w14:textId="09BCD4A0" w:rsidR="00887740" w:rsidRPr="002929E7" w:rsidRDefault="00887740" w:rsidP="00FC46D7">
      <w:r w:rsidRPr="00AE04FF">
        <w:rPr>
          <w:color w:val="000000" w:themeColor="text1"/>
          <w:szCs w:val="20"/>
        </w:rPr>
        <w:t xml:space="preserve">При </w:t>
      </w:r>
      <w:r w:rsidR="00A93AE0" w:rsidRPr="00AE04FF">
        <w:rPr>
          <w:color w:val="000000" w:themeColor="text1"/>
          <w:szCs w:val="20"/>
        </w:rPr>
        <w:t>визначенні балансової вартості активу з права користування в момент визнання його на балансі орендні платежі дисконтуються із застосуванням</w:t>
      </w:r>
      <w:r w:rsidR="00A93AE0" w:rsidRPr="002929E7">
        <w:rPr>
          <w:color w:val="000000" w:themeColor="text1"/>
          <w:szCs w:val="20"/>
        </w:rPr>
        <w:t xml:space="preserve"> ефективної ставки </w:t>
      </w:r>
      <w:r w:rsidR="002961E3" w:rsidRPr="002929E7">
        <w:rPr>
          <w:color w:val="000000" w:themeColor="text1"/>
          <w:szCs w:val="20"/>
        </w:rPr>
        <w:t>відсотка, що приймається як середньорічна ставка відсотка за користування довгостроковими кредитами в національній валюті</w:t>
      </w:r>
      <w:r w:rsidR="00A93AE0" w:rsidRPr="002929E7">
        <w:rPr>
          <w:color w:val="000000" w:themeColor="text1"/>
          <w:szCs w:val="20"/>
        </w:rPr>
        <w:t>,</w:t>
      </w:r>
      <w:r w:rsidR="002961E3" w:rsidRPr="002929E7">
        <w:rPr>
          <w:color w:val="000000" w:themeColor="text1"/>
          <w:szCs w:val="20"/>
        </w:rPr>
        <w:t xml:space="preserve"> яка розраховується НБУ та публікується на його</w:t>
      </w:r>
      <w:r w:rsidR="00805F15">
        <w:rPr>
          <w:color w:val="000000" w:themeColor="text1"/>
          <w:szCs w:val="20"/>
        </w:rPr>
        <w:t xml:space="preserve"> офіційному сайті за посиланням</w:t>
      </w:r>
      <w:r w:rsidR="002961E3" w:rsidRPr="002929E7">
        <w:rPr>
          <w:color w:val="000000" w:themeColor="text1"/>
          <w:szCs w:val="20"/>
        </w:rPr>
        <w:t xml:space="preserve">: </w:t>
      </w:r>
      <w:hyperlink r:id="rId32" w:anchor="1" w:history="1">
        <w:r w:rsidR="00795BF1" w:rsidRPr="002929E7">
          <w:rPr>
            <w:rStyle w:val="afa"/>
          </w:rPr>
          <w:t>https://bank.gov.ua/</w:t>
        </w:r>
        <w:r w:rsidR="00795BF1" w:rsidRPr="002929E7">
          <w:rPr>
            <w:rStyle w:val="afa"/>
            <w:lang w:val="en-US"/>
          </w:rPr>
          <w:t>control</w:t>
        </w:r>
        <w:r w:rsidR="00795BF1" w:rsidRPr="002929E7">
          <w:rPr>
            <w:rStyle w:val="afa"/>
          </w:rPr>
          <w:t>/</w:t>
        </w:r>
        <w:proofErr w:type="spellStart"/>
        <w:r w:rsidR="00795BF1" w:rsidRPr="002929E7">
          <w:rPr>
            <w:rStyle w:val="afa"/>
            <w:lang w:val="en-US"/>
          </w:rPr>
          <w:t>uk</w:t>
        </w:r>
        <w:proofErr w:type="spellEnd"/>
        <w:r w:rsidR="00795BF1" w:rsidRPr="002929E7">
          <w:rPr>
            <w:rStyle w:val="afa"/>
          </w:rPr>
          <w:t>/</w:t>
        </w:r>
        <w:r w:rsidR="00795BF1" w:rsidRPr="002929E7">
          <w:rPr>
            <w:rStyle w:val="afa"/>
            <w:lang w:val="en-US"/>
          </w:rPr>
          <w:t>publish</w:t>
        </w:r>
        <w:r w:rsidR="00795BF1" w:rsidRPr="002929E7">
          <w:rPr>
            <w:rStyle w:val="afa"/>
          </w:rPr>
          <w:t>/</w:t>
        </w:r>
        <w:r w:rsidR="00795BF1" w:rsidRPr="002929E7">
          <w:rPr>
            <w:rStyle w:val="afa"/>
            <w:lang w:val="en-US"/>
          </w:rPr>
          <w:t>article</w:t>
        </w:r>
        <w:r w:rsidR="00795BF1" w:rsidRPr="002929E7">
          <w:rPr>
            <w:rStyle w:val="afa"/>
          </w:rPr>
          <w:t>?</w:t>
        </w:r>
        <w:r w:rsidR="00795BF1" w:rsidRPr="002929E7">
          <w:rPr>
            <w:rStyle w:val="afa"/>
            <w:lang w:val="en-US"/>
          </w:rPr>
          <w:t>art</w:t>
        </w:r>
        <w:r w:rsidR="00795BF1" w:rsidRPr="002929E7">
          <w:rPr>
            <w:rStyle w:val="afa"/>
          </w:rPr>
          <w:t>_</w:t>
        </w:r>
        <w:proofErr w:type="spellStart"/>
        <w:r w:rsidR="00795BF1" w:rsidRPr="002929E7">
          <w:rPr>
            <w:rStyle w:val="afa"/>
            <w:lang w:val="en-US"/>
          </w:rPr>
          <w:t>jd</w:t>
        </w:r>
        <w:proofErr w:type="spellEnd"/>
        <w:r w:rsidR="00795BF1" w:rsidRPr="002929E7">
          <w:rPr>
            <w:rStyle w:val="afa"/>
          </w:rPr>
          <w:t>=27843415&amp;</w:t>
        </w:r>
        <w:r w:rsidR="00795BF1" w:rsidRPr="002929E7">
          <w:rPr>
            <w:rStyle w:val="afa"/>
            <w:lang w:val="en-US"/>
          </w:rPr>
          <w:t>cat</w:t>
        </w:r>
        <w:r w:rsidR="00795BF1" w:rsidRPr="002929E7">
          <w:rPr>
            <w:rStyle w:val="afa"/>
          </w:rPr>
          <w:t>_</w:t>
        </w:r>
        <w:r w:rsidR="00795BF1" w:rsidRPr="002929E7">
          <w:rPr>
            <w:rStyle w:val="afa"/>
            <w:lang w:val="en-US"/>
          </w:rPr>
          <w:t>id</w:t>
        </w:r>
        <w:r w:rsidR="00795BF1" w:rsidRPr="002929E7">
          <w:rPr>
            <w:rStyle w:val="afa"/>
          </w:rPr>
          <w:t>44578#1</w:t>
        </w:r>
      </w:hyperlink>
      <w:r w:rsidR="00795BF1" w:rsidRPr="002929E7">
        <w:t>, назва файлу «Вартість кредитів за даними статистичної звітності банків України (без урахування овердрафтів)» (розділ Грошово-кредитна та фінансова статистика/ Процентні ставки/ Щоденні дані).</w:t>
      </w:r>
    </w:p>
    <w:p w14:paraId="310AB721" w14:textId="33E09897" w:rsidR="00795BF1" w:rsidRPr="002929E7" w:rsidRDefault="00795BF1" w:rsidP="00887740">
      <w:pPr>
        <w:widowControl w:val="0"/>
        <w:spacing w:before="120" w:after="120"/>
      </w:pPr>
      <w:r w:rsidRPr="002929E7">
        <w:t>Зазначена ставка визначається на дату визнання договору оренди</w:t>
      </w:r>
      <w:r w:rsidR="0067478E" w:rsidRPr="002929E7">
        <w:t xml:space="preserve"> та залишається не змінною для конкретного договору протягом всього терміну оренди основних засобів.</w:t>
      </w:r>
    </w:p>
    <w:p w14:paraId="4A4AB637" w14:textId="3A42CF99" w:rsidR="0067478E" w:rsidRPr="002929E7" w:rsidRDefault="0067478E" w:rsidP="00887740">
      <w:pPr>
        <w:widowControl w:val="0"/>
        <w:spacing w:before="120" w:after="120"/>
      </w:pPr>
      <w:r w:rsidRPr="002929E7">
        <w:t>Орендні платежі, які сплачені авансом, а також супутні послуги, пов’язанні з визнанням договору оренди (наприклад, витрати на укладання договору) включаються до вартості активу у номінальній величині та не включаються до вартості орендного зобов’язання. Витрати на приведення базового активу до первісного стану в кінці оренди (наприклад, демонтаж, поліпшень), включаються у вартість активу з права користування у дисконтованій величині, але не включаються до вартості орендного зобов’язання, якщо такі витрати не компенсуються орендодавцем.</w:t>
      </w:r>
    </w:p>
    <w:p w14:paraId="302306B6" w14:textId="6BB8CDAF" w:rsidR="0067478E" w:rsidRPr="002929E7" w:rsidRDefault="00E60D86" w:rsidP="00887740">
      <w:pPr>
        <w:widowControl w:val="0"/>
        <w:spacing w:before="120" w:after="120"/>
        <w:rPr>
          <w:color w:val="000000" w:themeColor="text1"/>
          <w:szCs w:val="20"/>
        </w:rPr>
      </w:pPr>
      <w:r w:rsidRPr="002929E7">
        <w:rPr>
          <w:color w:val="000000" w:themeColor="text1"/>
          <w:szCs w:val="20"/>
        </w:rPr>
        <w:t xml:space="preserve">Не визнається актив з правом користування та зобов’язання за договором оренди за такими </w:t>
      </w:r>
      <w:r w:rsidR="00D218C6" w:rsidRPr="002929E7">
        <w:rPr>
          <w:color w:val="000000" w:themeColor="text1"/>
          <w:szCs w:val="20"/>
        </w:rPr>
        <w:t>договорами:</w:t>
      </w:r>
    </w:p>
    <w:p w14:paraId="0A40E463" w14:textId="1BAF4587" w:rsidR="00D218C6" w:rsidRPr="002929E7" w:rsidRDefault="00D218C6" w:rsidP="00887740">
      <w:pPr>
        <w:widowControl w:val="0"/>
        <w:spacing w:before="120" w:after="120"/>
        <w:rPr>
          <w:color w:val="000000" w:themeColor="text1"/>
          <w:szCs w:val="20"/>
        </w:rPr>
      </w:pPr>
      <w:r w:rsidRPr="002929E7">
        <w:rPr>
          <w:color w:val="000000" w:themeColor="text1"/>
          <w:szCs w:val="20"/>
        </w:rPr>
        <w:t xml:space="preserve">- Договори короткострокової оренди, укладені на термін до 12 місяців, якщо договором не передбачено безумовне право орендаря продовжити термін оренди на довший строк та таке </w:t>
      </w:r>
      <w:r w:rsidRPr="002929E7">
        <w:rPr>
          <w:color w:val="000000" w:themeColor="text1"/>
          <w:szCs w:val="20"/>
        </w:rPr>
        <w:lastRenderedPageBreak/>
        <w:t>продовження не відбувається в рамках звичайної бізнес-практики орендаря. Відповідно до п.18 МСФЗ 16 строк оренди визнається як термін, що не може бути припинений, з врахуванням таких періодів:</w:t>
      </w:r>
    </w:p>
    <w:p w14:paraId="418FAEE7" w14:textId="209D0678" w:rsidR="00D218C6" w:rsidRPr="002929E7" w:rsidRDefault="00D218C6" w:rsidP="00887740">
      <w:pPr>
        <w:widowControl w:val="0"/>
        <w:spacing w:before="120" w:after="120"/>
        <w:rPr>
          <w:color w:val="000000" w:themeColor="text1"/>
          <w:szCs w:val="20"/>
        </w:rPr>
      </w:pPr>
      <w:r w:rsidRPr="002929E7">
        <w:rPr>
          <w:color w:val="000000" w:themeColor="text1"/>
          <w:szCs w:val="20"/>
        </w:rPr>
        <w:t xml:space="preserve">а) періоди, які охоплюються можливістю продовження оренди у випадку, якщо орендар обґрунтовано впевнений у тому, що він реалізує таку можливість; та </w:t>
      </w:r>
    </w:p>
    <w:p w14:paraId="26C8848D" w14:textId="76304F9F" w:rsidR="00E60D86" w:rsidRPr="002929E7" w:rsidRDefault="00D218C6" w:rsidP="00D218C6">
      <w:pPr>
        <w:widowControl w:val="0"/>
        <w:spacing w:before="120" w:after="120"/>
        <w:rPr>
          <w:color w:val="000000" w:themeColor="text1"/>
          <w:szCs w:val="20"/>
        </w:rPr>
      </w:pPr>
      <w:r w:rsidRPr="002929E7">
        <w:rPr>
          <w:color w:val="000000" w:themeColor="text1"/>
          <w:szCs w:val="20"/>
        </w:rPr>
        <w:t>б) періоди, які охоплюються можливістю припинити дію оренди, якщо орендар обґрунтовано впевнений у тому, що він не реалізує таку можливість.</w:t>
      </w:r>
    </w:p>
    <w:p w14:paraId="214FA193" w14:textId="78201EF9" w:rsidR="00887740" w:rsidRPr="00FC46D7" w:rsidRDefault="00D218C6" w:rsidP="00BB2C05">
      <w:pPr>
        <w:widowControl w:val="0"/>
        <w:spacing w:before="120" w:after="120"/>
        <w:rPr>
          <w:color w:val="000000" w:themeColor="text1"/>
          <w:szCs w:val="20"/>
        </w:rPr>
      </w:pPr>
      <w:r w:rsidRPr="002929E7">
        <w:rPr>
          <w:color w:val="000000" w:themeColor="text1"/>
          <w:szCs w:val="20"/>
        </w:rPr>
        <w:t xml:space="preserve">- Договори оренди, за якою </w:t>
      </w:r>
      <w:r w:rsidR="00BB2C05" w:rsidRPr="002929E7">
        <w:rPr>
          <w:color w:val="000000" w:themeColor="text1"/>
          <w:szCs w:val="20"/>
        </w:rPr>
        <w:t>базовий актив є малоцінний (наприклад, малоцінне обладнання, офісна техніка та офісні меблі). Не визнається в обліку актив з права користування за договорами оренди, за якими вартість даного активу визнається як несуттєва – менша еквіваленту 5 000 доларів США по курсу НБУ на дату укладання такого договору оренди та якщо за таким договором оренди заборонено передавати актив у суборенду. Вартісна величина 5 000 доларів США п</w:t>
      </w:r>
      <w:r w:rsidR="00BB2C05" w:rsidRPr="002929E7">
        <w:t xml:space="preserve">рийнята за основу на підставі суджень та роз’яснень, які опубліковані провідними аудиторськими компаніями. Вартість активу з метою </w:t>
      </w:r>
      <w:r w:rsidR="00BB2C05" w:rsidRPr="002929E7">
        <w:rPr>
          <w:color w:val="000000" w:themeColor="text1"/>
        </w:rPr>
        <w:t>визначення її сутності оцінюється на той момент, коли актив є новим.</w:t>
      </w:r>
    </w:p>
    <w:p w14:paraId="377B10BE" w14:textId="77777777" w:rsidR="000C2A4B" w:rsidRPr="00FC46D7" w:rsidRDefault="000C2A4B" w:rsidP="008C3115">
      <w:pPr>
        <w:pStyle w:val="2"/>
        <w:rPr>
          <w:color w:val="000000" w:themeColor="text1"/>
        </w:rPr>
      </w:pPr>
      <w:r w:rsidRPr="00FC46D7">
        <w:rPr>
          <w:color w:val="000000" w:themeColor="text1"/>
        </w:rPr>
        <w:t>Іноземна валюта</w:t>
      </w:r>
      <w:bookmarkEnd w:id="54"/>
    </w:p>
    <w:p w14:paraId="073E1A1A"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При підготовці фінансової звітності окремих підприємств угоди в валюті, відмінної від функціональної ( в іноземній валюті), відображаються по курсу на дату угоди. Монетарні статті, виражені в іноземних валютах, перераховуються по відповідному валютному курсу у функціональну валюту за відповідним курсом обміну валют, що діяв на дату складання звітності. Немонетарні статті, які обліковуються в іноземній валюті і які оцінюються за справедливою вартістю, підлягають перерахунку з використанням курсу обміну валют, що діяв на дату визначення справедливої вартості. Немонетарні статті, які відображені за історичною вартістю, вираженою в іноземній валюті, не перераховуються.</w:t>
      </w:r>
    </w:p>
    <w:p w14:paraId="747BF916"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Курсові різниці за монетарними статтями від зміни курсів валют відображаються в прибутку або збитках в періоді їх виникнення, за наступними виключеннями:</w:t>
      </w:r>
    </w:p>
    <w:p w14:paraId="530FB02F" w14:textId="77777777" w:rsidR="000C2A4B" w:rsidRPr="00FC46D7" w:rsidRDefault="000C2A4B" w:rsidP="003A7D0C">
      <w:pPr>
        <w:pStyle w:val="af0"/>
        <w:widowControl w:val="0"/>
        <w:numPr>
          <w:ilvl w:val="0"/>
          <w:numId w:val="7"/>
        </w:numPr>
        <w:spacing w:before="120" w:after="120"/>
        <w:rPr>
          <w:color w:val="000000" w:themeColor="text1"/>
          <w:szCs w:val="20"/>
        </w:rPr>
      </w:pPr>
      <w:r w:rsidRPr="00FC46D7">
        <w:rPr>
          <w:color w:val="000000" w:themeColor="text1"/>
          <w:szCs w:val="20"/>
        </w:rPr>
        <w:t>курсові різниці за позиками в іноземній валюті, що відносяться до об'єктів незавершеного будівництва, призначених для використання у виробничих цілях, включаються у вартість таких об'єктів, коригуючи процентні витрати за позиками в іноземній валюті;</w:t>
      </w:r>
    </w:p>
    <w:p w14:paraId="1BE6EA32" w14:textId="1D33E807" w:rsidR="000C2A4B" w:rsidRPr="00FC46D7" w:rsidRDefault="000C2A4B" w:rsidP="003A7D0C">
      <w:pPr>
        <w:pStyle w:val="af0"/>
        <w:widowControl w:val="0"/>
        <w:numPr>
          <w:ilvl w:val="0"/>
          <w:numId w:val="7"/>
        </w:numPr>
        <w:spacing w:before="120" w:after="120"/>
        <w:rPr>
          <w:color w:val="000000" w:themeColor="text1"/>
          <w:szCs w:val="20"/>
        </w:rPr>
      </w:pPr>
      <w:r w:rsidRPr="00FC46D7">
        <w:rPr>
          <w:color w:val="000000" w:themeColor="text1"/>
          <w:szCs w:val="20"/>
        </w:rPr>
        <w:t xml:space="preserve">курсові різниці від хеджування окремих валютних ризиків (принципи обліку операцій хеджування розкриті в п. </w:t>
      </w:r>
      <w:r w:rsidRPr="00FC46D7">
        <w:rPr>
          <w:color w:val="000000" w:themeColor="text1"/>
          <w:szCs w:val="20"/>
        </w:rPr>
        <w:fldChar w:fldCharType="begin"/>
      </w:r>
      <w:r w:rsidRPr="00FC46D7">
        <w:rPr>
          <w:color w:val="000000" w:themeColor="text1"/>
          <w:szCs w:val="20"/>
        </w:rPr>
        <w:instrText xml:space="preserve"> REF _Ref496714357 \r \h  \* MERGEFORMAT </w:instrText>
      </w:r>
      <w:r w:rsidRPr="00FC46D7">
        <w:rPr>
          <w:color w:val="000000" w:themeColor="text1"/>
          <w:szCs w:val="20"/>
        </w:rPr>
      </w:r>
      <w:r w:rsidRPr="00FC46D7">
        <w:rPr>
          <w:color w:val="000000" w:themeColor="text1"/>
          <w:szCs w:val="20"/>
        </w:rPr>
        <w:fldChar w:fldCharType="separate"/>
      </w:r>
      <w:r w:rsidR="007C51EA">
        <w:rPr>
          <w:color w:val="000000" w:themeColor="text1"/>
          <w:szCs w:val="20"/>
        </w:rPr>
        <w:t>5.25</w:t>
      </w:r>
      <w:r w:rsidRPr="00FC46D7">
        <w:rPr>
          <w:color w:val="000000" w:themeColor="text1"/>
          <w:szCs w:val="20"/>
        </w:rPr>
        <w:fldChar w:fldCharType="end"/>
      </w:r>
      <w:r w:rsidR="008C3115" w:rsidRPr="00FC46D7">
        <w:rPr>
          <w:color w:val="000000" w:themeColor="text1"/>
          <w:szCs w:val="20"/>
        </w:rPr>
        <w:t>6</w:t>
      </w:r>
      <w:r w:rsidRPr="00FC46D7">
        <w:rPr>
          <w:color w:val="000000" w:themeColor="text1"/>
          <w:szCs w:val="20"/>
        </w:rPr>
        <w:t>);</w:t>
      </w:r>
    </w:p>
    <w:p w14:paraId="04B341F4" w14:textId="77777777" w:rsidR="000C2A4B" w:rsidRPr="00FC46D7" w:rsidRDefault="000C2A4B" w:rsidP="003A7D0C">
      <w:pPr>
        <w:pStyle w:val="af0"/>
        <w:widowControl w:val="0"/>
        <w:numPr>
          <w:ilvl w:val="0"/>
          <w:numId w:val="7"/>
        </w:numPr>
        <w:spacing w:before="120" w:after="120"/>
        <w:contextualSpacing w:val="0"/>
        <w:rPr>
          <w:color w:val="000000" w:themeColor="text1"/>
          <w:szCs w:val="20"/>
        </w:rPr>
      </w:pPr>
      <w:r w:rsidRPr="00FC46D7">
        <w:rPr>
          <w:color w:val="000000" w:themeColor="text1"/>
          <w:szCs w:val="20"/>
        </w:rPr>
        <w:t>курсові різниці із заборгованості закордонної господарської одиниці, погашення якої не планується і малоймовірно (така заборгованість входить у чисті інвестиції Компанії в закордонну господарську одиницю), спочатку відображаються в іншому сукупному доході, перекласифіковуються в прибутки або збитки при погашенні заборгованості.</w:t>
      </w:r>
    </w:p>
    <w:p w14:paraId="6BF5F38C"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Для подання у звітності активи і зобов'язання закордонної господарської одиниці Компанії перераховані в валюту представлення звітності за курсом на звітну дату. Статті доходів і витрат перераховані за середнім курсом за період, якщо курси протягом періоду істотно не змінювалися. В іншому випадку використовуються курси на дату здійснення операцій. Курсові різниці, що виникають, визнаються і накопичуються в іншому сукупному доході (при цьому вони належним чином розподіляються на неконтрольовані частки).</w:t>
      </w:r>
    </w:p>
    <w:p w14:paraId="558D2DC1"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При продажу закордонного підрозділу (тобто продажу всієї частки Компанії в закордонній господарській одиниці, втраті контролю над дочірнім підприємством, що включає закордонну господарську одиницю, частковому вибутті частки в спільному або асоційованому підприємстві, що включає закордонну господарську одиницю, в якому частка участі, що залишилася, стає фінансовим активом) усі накопичені в іншому сукупному доході курсові різниці, що відносяться до акціонерів Компанії, перекласифіковуються в прибутки або збитки.</w:t>
      </w:r>
    </w:p>
    <w:p w14:paraId="24213489"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Крім того, при частковому продажу, що не веде до втрати контролю над дочірнім підприємством, що включає закордонну господарську одиницю, пропорційна частка накопичених курсових різниць перераховується на новий відсоток неконтрольованих часток, а не рекласифікується в прибутки або збитки. В усіх інших випадках часткового продажу (тобто при неповному продажу асоційованого або спільного підприємства, який не веде до втрати значного впливу або спільного контролю Компанією), пропорційна частка накопичених курсових різниць рекласифікується в прибутки або збитки.</w:t>
      </w:r>
    </w:p>
    <w:p w14:paraId="28E92311"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 xml:space="preserve">Гудвіл та коригування справедливої вартості за ідентифікованими придбаними активами і зобов'язаннями, що виникають при придбанні закордонної господарської одиниці, розглядаються як активи і зобов'язання закордонної господарської одиниці і перераховуються за курсом на звітну дату. </w:t>
      </w:r>
      <w:r w:rsidRPr="00FC46D7">
        <w:rPr>
          <w:color w:val="000000" w:themeColor="text1"/>
          <w:szCs w:val="20"/>
        </w:rPr>
        <w:lastRenderedPageBreak/>
        <w:t>Курсові різниці, що виникають, визнаються в іншому сукупному доході.</w:t>
      </w:r>
    </w:p>
    <w:p w14:paraId="12F31EF7"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Монетарні активи і зобов'язання, представлені в іноземних валютах, перераховуються за курсом на кінець звітного періоду.</w:t>
      </w:r>
    </w:p>
    <w:p w14:paraId="13F7B0C4" w14:textId="77777777" w:rsidR="000C2A4B" w:rsidRPr="00FC46D7" w:rsidRDefault="000C2A4B" w:rsidP="001E31A0">
      <w:pPr>
        <w:pStyle w:val="2"/>
        <w:rPr>
          <w:color w:val="000000" w:themeColor="text1"/>
        </w:rPr>
      </w:pPr>
      <w:bookmarkStart w:id="55" w:name="_Ref497203953"/>
      <w:bookmarkStart w:id="56" w:name="_Toc501620032"/>
      <w:r w:rsidRPr="00FC46D7">
        <w:rPr>
          <w:color w:val="000000" w:themeColor="text1"/>
        </w:rPr>
        <w:t>Витрати на позики</w:t>
      </w:r>
      <w:bookmarkEnd w:id="55"/>
      <w:bookmarkEnd w:id="56"/>
    </w:p>
    <w:p w14:paraId="20450A2D"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Витрати на позики, безпосередньо пов'язані з придбанням, будівництвом або створенням активів, для підготовки яких до запланованого використання або продажу необхідно чимало часу (кваліфіковані активи), включаються до вартості таких активів до тих пір, поки вони не будуть готові до запланованого використання або продажу.</w:t>
      </w:r>
    </w:p>
    <w:p w14:paraId="13A411F4"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Дохід, отриманий у результаті тимчасового інвестування отриманих позикових коштів до моменту їх витрачання на придбання кваліфікованих активів, віднімається від витрат на залучення позикових коштів.</w:t>
      </w:r>
    </w:p>
    <w:p w14:paraId="18517A8F"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Усі інші витрати на позики відображаються в прибутку або збитках в міру їх виникнення.</w:t>
      </w:r>
    </w:p>
    <w:p w14:paraId="08D78D47" w14:textId="77777777" w:rsidR="000C2A4B" w:rsidRPr="00FC46D7" w:rsidRDefault="000C2A4B" w:rsidP="001E31A0">
      <w:pPr>
        <w:pStyle w:val="2"/>
        <w:rPr>
          <w:color w:val="000000" w:themeColor="text1"/>
        </w:rPr>
      </w:pPr>
      <w:bookmarkStart w:id="57" w:name="_Toc501620033"/>
      <w:r w:rsidRPr="00FC46D7">
        <w:rPr>
          <w:color w:val="000000" w:themeColor="text1"/>
        </w:rPr>
        <w:t>Державні гранти</w:t>
      </w:r>
      <w:bookmarkEnd w:id="57"/>
    </w:p>
    <w:p w14:paraId="5053A1A7"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Державні гранти визнаються, коли з'являється достатня впевненість, що будуть виконані всі умови, необхідні для одержання грантів, і що гранти будуть одержані.</w:t>
      </w:r>
    </w:p>
    <w:p w14:paraId="336D5ABC"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Державні гранти визнаються у прибутку або збитку на систематичній основі одночасно з визнанням у прибутку або збитку витрат, компенсованих грантами. Зокрема, державні гранти, основна умова яких – прийняття Компанією зобов’язань, що виникають у зв’язку з купівлею, будівництвом та іншим придбанням довгострокових активів, відображаються у звіті про фінансовий стан як доходи майбутніх періодів з подальшим віднесенням в прибуток або збиток на систематичній і раціональній основі протягом строку корисного використання відповідних активів.</w:t>
      </w:r>
    </w:p>
    <w:p w14:paraId="053EBAB0"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Державні гранти, що компенсують вже понесені витрати, збитки або представлені у вигляді фінансової допомоги, що не пов’язана з майбутніми витратами, відносяться на доходи періоду, в якому виникає право їх отримання.</w:t>
      </w:r>
    </w:p>
    <w:p w14:paraId="528CA3FD"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Економічні вигоди від отриманих державних позик за ставкою, що нижча, ніж ринкова, враховуються як державний грант в розмірі різниці між надходженнями за позикою та її справедливою вартістю, розрахованою за діючими ринковими ставками.</w:t>
      </w:r>
    </w:p>
    <w:p w14:paraId="787C07A2" w14:textId="77777777" w:rsidR="000C2A4B" w:rsidRPr="00FC46D7" w:rsidRDefault="000C2A4B" w:rsidP="001E31A0">
      <w:pPr>
        <w:pStyle w:val="2"/>
        <w:rPr>
          <w:color w:val="000000" w:themeColor="text1"/>
        </w:rPr>
      </w:pPr>
      <w:bookmarkStart w:id="58" w:name="_Toc501620034"/>
      <w:r w:rsidRPr="00FC46D7">
        <w:rPr>
          <w:color w:val="000000" w:themeColor="text1"/>
        </w:rPr>
        <w:t>Виплати працівникам</w:t>
      </w:r>
      <w:bookmarkEnd w:id="58"/>
    </w:p>
    <w:p w14:paraId="493DD32D" w14:textId="77777777" w:rsidR="000C2A4B" w:rsidRPr="00FC46D7" w:rsidRDefault="000C2A4B" w:rsidP="001E31A0">
      <w:pPr>
        <w:pStyle w:val="3"/>
        <w:rPr>
          <w:color w:val="000000" w:themeColor="text1"/>
        </w:rPr>
      </w:pPr>
      <w:bookmarkStart w:id="59" w:name="_Toc501620035"/>
      <w:r w:rsidRPr="00FC46D7">
        <w:rPr>
          <w:color w:val="000000" w:themeColor="text1"/>
        </w:rPr>
        <w:t>Пенсійне забезпечення та вихідна допомога</w:t>
      </w:r>
      <w:bookmarkEnd w:id="59"/>
    </w:p>
    <w:p w14:paraId="63DB52F7"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Платежі за пенсійними програмами з визначеним внеском відносяться на витрати по мірі надання працівниками послуг, що дають їм право на пенсійні виплати.</w:t>
      </w:r>
    </w:p>
    <w:p w14:paraId="700AC3F7"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Витрати за пенсійними програмами з визначеними виплатами оцінюються за методом прогнозованої облікової одиниці. При цьому актуарна оцінка проводиться на кінець року. Переоцінка, яка включає зміни актуарних припущень, ефект зміни граничної межі активів (якщо такий можна застосувати) і повернення на активи пенсійних програм (за виключенням процентного доходу), слід визнавати негайно в іншому сукупному доході звітного періоду. Визнана в іншому сукупному доході переоцінка не підлягає рекласифікації в прибутки або збитки. Вартість послуг минулих періодів визнається в прибутку або збитку в періоді зміни пенсійних програм. Чистий процентний дохід/(витрати) розраховується шляхом застосування ставки дисконтування на початок періоду до чистих активів/зобов'язань з пенсійних програм на цю дату.</w:t>
      </w:r>
    </w:p>
    <w:p w14:paraId="680CCCB2"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Категорії витрат за пенсійними програмами з визначеними виплатами включають:</w:t>
      </w:r>
    </w:p>
    <w:p w14:paraId="4E15AD24" w14:textId="77777777" w:rsidR="000C2A4B" w:rsidRPr="00FC46D7" w:rsidRDefault="000C2A4B" w:rsidP="003A7D0C">
      <w:pPr>
        <w:pStyle w:val="af0"/>
        <w:widowControl w:val="0"/>
        <w:numPr>
          <w:ilvl w:val="0"/>
          <w:numId w:val="10"/>
        </w:numPr>
        <w:spacing w:before="120" w:after="120"/>
        <w:rPr>
          <w:color w:val="000000" w:themeColor="text1"/>
          <w:szCs w:val="20"/>
        </w:rPr>
      </w:pPr>
      <w:r w:rsidRPr="00FC46D7">
        <w:rPr>
          <w:color w:val="000000" w:themeColor="text1"/>
          <w:szCs w:val="20"/>
        </w:rPr>
        <w:t>вартість послуг (включаючи вартість послуг поточного та минулих періодів, а також прибуток або збиток від секвестрів і погашень пенсійних програм);</w:t>
      </w:r>
    </w:p>
    <w:p w14:paraId="30A02E2C" w14:textId="77777777" w:rsidR="000C2A4B" w:rsidRPr="00FC46D7" w:rsidRDefault="000C2A4B" w:rsidP="003A7D0C">
      <w:pPr>
        <w:pStyle w:val="af0"/>
        <w:widowControl w:val="0"/>
        <w:numPr>
          <w:ilvl w:val="0"/>
          <w:numId w:val="10"/>
        </w:numPr>
        <w:spacing w:before="120" w:after="120"/>
        <w:rPr>
          <w:color w:val="000000" w:themeColor="text1"/>
          <w:szCs w:val="20"/>
        </w:rPr>
      </w:pPr>
      <w:r w:rsidRPr="00FC46D7">
        <w:rPr>
          <w:color w:val="000000" w:themeColor="text1"/>
          <w:szCs w:val="20"/>
        </w:rPr>
        <w:t>чистий процентний дохід/(витрати); і</w:t>
      </w:r>
    </w:p>
    <w:p w14:paraId="0C181DA3" w14:textId="77777777" w:rsidR="000C2A4B" w:rsidRPr="00FC46D7" w:rsidRDefault="000C2A4B" w:rsidP="003A7D0C">
      <w:pPr>
        <w:pStyle w:val="af0"/>
        <w:widowControl w:val="0"/>
        <w:numPr>
          <w:ilvl w:val="0"/>
          <w:numId w:val="10"/>
        </w:numPr>
        <w:spacing w:before="120" w:after="120"/>
        <w:rPr>
          <w:color w:val="000000" w:themeColor="text1"/>
          <w:szCs w:val="20"/>
        </w:rPr>
      </w:pPr>
      <w:r w:rsidRPr="00FC46D7">
        <w:rPr>
          <w:color w:val="000000" w:themeColor="text1"/>
          <w:szCs w:val="20"/>
        </w:rPr>
        <w:t>переоцінка.</w:t>
      </w:r>
    </w:p>
    <w:p w14:paraId="1435ACEA"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Компанія відображає перші два компоненти витрат у складі прибутків та збитків за статтею «Витрати на персонал». Прибуток і збиток від секвестру враховуються як вартість послуг минулих періодів.</w:t>
      </w:r>
    </w:p>
    <w:p w14:paraId="6A375769"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 xml:space="preserve">Пенсійні зобов'язання відображені в звіті про фінансовий стан за фактичним дефіцитом або </w:t>
      </w:r>
      <w:r w:rsidRPr="00FC46D7">
        <w:rPr>
          <w:color w:val="000000" w:themeColor="text1"/>
          <w:szCs w:val="20"/>
        </w:rPr>
        <w:lastRenderedPageBreak/>
        <w:t>профіцитом пенсійних програм з визначеними виплатами. Величина профіциту при цьому обмежена теперішньою вартістю економічних вигід у вигляді повернення коштів з пенсійних програм або відрахувань з майбутніх внесків за пенсійними програмами.</w:t>
      </w:r>
    </w:p>
    <w:p w14:paraId="68213F25"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Зобов'язання за вихідною допомогою відображаються на одну з дат, що відбулася раніше: а) коли підприємство вже не може відкликати пропозицію вихідної допомоги, і б) коли підприємство визнало відповідні витрати на реструктуризацію.</w:t>
      </w:r>
    </w:p>
    <w:p w14:paraId="5E804CC6" w14:textId="77777777" w:rsidR="000C2A4B" w:rsidRPr="00FC46D7" w:rsidRDefault="000C2A4B" w:rsidP="001E31A0">
      <w:pPr>
        <w:pStyle w:val="3"/>
        <w:rPr>
          <w:color w:val="000000" w:themeColor="text1"/>
        </w:rPr>
      </w:pPr>
      <w:bookmarkStart w:id="60" w:name="_Toc501620036"/>
      <w:r w:rsidRPr="00FC46D7">
        <w:rPr>
          <w:color w:val="000000" w:themeColor="text1"/>
        </w:rPr>
        <w:t>Короткострокові та інші довгострокові виплати працівникам</w:t>
      </w:r>
      <w:bookmarkEnd w:id="60"/>
    </w:p>
    <w:p w14:paraId="7B0E3C11"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Компанія визнає зобов’язання з виплат працівникам, у тому числі: заробітної плати, відпусток, оплати тимчасової непрацездатності в тому періоді, коли надана відповідна послуга, в розмірі винагороди, яку Компанія планує виплатити, без врахування ефекту дисконтування.</w:t>
      </w:r>
    </w:p>
    <w:p w14:paraId="6C2346D8"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 xml:space="preserve">Зобов’язання, визнані щодо короткострокових виплат працівникам, оцінюються в сумі винагороди, яку Компанія планує виплатити, без врахування ефекту дисконтування. </w:t>
      </w:r>
    </w:p>
    <w:p w14:paraId="2061B140"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Зобов’язання, визнані щодо інших довгострокових виплат працівникам, визнаються за приведеною вартістю очікуваних майбутніх платежів за послуги, надані працівниками станом на звітну дату.</w:t>
      </w:r>
    </w:p>
    <w:p w14:paraId="5ED9A390" w14:textId="77777777" w:rsidR="000C2A4B" w:rsidRPr="00FC46D7" w:rsidRDefault="000C2A4B" w:rsidP="001E31A0">
      <w:pPr>
        <w:pStyle w:val="3"/>
        <w:rPr>
          <w:color w:val="000000" w:themeColor="text1"/>
        </w:rPr>
      </w:pPr>
      <w:bookmarkStart w:id="61" w:name="_Toc501620037"/>
      <w:r w:rsidRPr="00FC46D7">
        <w:rPr>
          <w:color w:val="000000" w:themeColor="text1"/>
        </w:rPr>
        <w:t>Внески працівників або третіх осіб в пенсійні програми з визначеними виплатами</w:t>
      </w:r>
      <w:bookmarkEnd w:id="61"/>
    </w:p>
    <w:p w14:paraId="5E64B7CF"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Добровільні внески працівників або третіх осіб зменшують вартість послуг в момент оплати внесків до програми.</w:t>
      </w:r>
    </w:p>
    <w:p w14:paraId="58EC5AA3"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Якщо формалізовані положення програми передбачають внески працівників або третіх осіб, облік залежить від того, чи пов'язані внески з послугами, наступним чином:</w:t>
      </w:r>
    </w:p>
    <w:p w14:paraId="7E5E0244" w14:textId="77777777" w:rsidR="000C2A4B" w:rsidRPr="00FC46D7" w:rsidRDefault="000C2A4B" w:rsidP="003A7D0C">
      <w:pPr>
        <w:pStyle w:val="af0"/>
        <w:widowControl w:val="0"/>
        <w:numPr>
          <w:ilvl w:val="0"/>
          <w:numId w:val="11"/>
        </w:numPr>
        <w:spacing w:before="120" w:after="120"/>
        <w:rPr>
          <w:color w:val="000000" w:themeColor="text1"/>
          <w:szCs w:val="20"/>
        </w:rPr>
      </w:pPr>
      <w:r w:rsidRPr="00FC46D7">
        <w:rPr>
          <w:color w:val="000000" w:themeColor="text1"/>
          <w:szCs w:val="20"/>
        </w:rPr>
        <w:t>якщо внески не пов’язані з послугами (наприклад, внески потрібні для зменшення дефіциту, що виникає в результаті збитків від активів програми або в результаті актуарних збитків), то вони впливають на результати переоцінки чистого зобов'язання (активу).</w:t>
      </w:r>
    </w:p>
    <w:p w14:paraId="7789EFD9" w14:textId="77777777" w:rsidR="000C2A4B" w:rsidRPr="00FC46D7" w:rsidRDefault="000C2A4B" w:rsidP="003A7D0C">
      <w:pPr>
        <w:pStyle w:val="af0"/>
        <w:widowControl w:val="0"/>
        <w:numPr>
          <w:ilvl w:val="0"/>
          <w:numId w:val="11"/>
        </w:numPr>
        <w:spacing w:before="120" w:after="120"/>
        <w:rPr>
          <w:color w:val="000000" w:themeColor="text1"/>
          <w:szCs w:val="20"/>
        </w:rPr>
      </w:pPr>
      <w:r w:rsidRPr="00FC46D7">
        <w:rPr>
          <w:color w:val="000000" w:themeColor="text1"/>
          <w:szCs w:val="20"/>
        </w:rPr>
        <w:t xml:space="preserve">якщо внески пов'язані з послугами, то вони зменшують вартість послуг. Якщо величина внесків залежить від стажу роботи, Компанія зменшує вартість послуг шляхом розподілу внесків між періодами надання послуг з використанням того ж методу розподілу, який потрібен відповідно до пункту 70 МСФЗ (IFRS) 2 для загальної величини винагород. </w:t>
      </w:r>
    </w:p>
    <w:p w14:paraId="01C34F7F" w14:textId="77777777" w:rsidR="000C2A4B" w:rsidRPr="00FC46D7" w:rsidRDefault="000C2A4B" w:rsidP="001E31A0">
      <w:pPr>
        <w:pStyle w:val="2"/>
        <w:rPr>
          <w:color w:val="000000" w:themeColor="text1"/>
        </w:rPr>
      </w:pPr>
      <w:bookmarkStart w:id="62" w:name="_Toc501620038"/>
      <w:r w:rsidRPr="00FC46D7">
        <w:rPr>
          <w:color w:val="000000" w:themeColor="text1"/>
        </w:rPr>
        <w:t>Платіж на основі акцій</w:t>
      </w:r>
      <w:bookmarkEnd w:id="62"/>
    </w:p>
    <w:p w14:paraId="3CCD71C3" w14:textId="77777777" w:rsidR="000C2A4B" w:rsidRPr="00FC46D7" w:rsidRDefault="000C2A4B" w:rsidP="001E31A0">
      <w:pPr>
        <w:pStyle w:val="3"/>
        <w:rPr>
          <w:color w:val="000000" w:themeColor="text1"/>
        </w:rPr>
      </w:pPr>
      <w:bookmarkStart w:id="63" w:name="_Toc501620039"/>
      <w:r w:rsidRPr="00FC46D7">
        <w:rPr>
          <w:color w:val="000000" w:themeColor="text1"/>
        </w:rPr>
        <w:t>Платіж на основі акцій Компанії</w:t>
      </w:r>
      <w:bookmarkEnd w:id="63"/>
    </w:p>
    <w:p w14:paraId="30920947"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 xml:space="preserve">Виплати на основі акцій з розрахунками інструментами власного капіталу працівникам та іншим особам обліковуються за справедливою вартістю інструментів власного капіталу на дату надання. </w:t>
      </w:r>
    </w:p>
    <w:p w14:paraId="6D7AC58D"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 xml:space="preserve">Справедлива вартість платежу на основі акцій з використанням інструментів власного капіталу, визначена на дату надання, відноситься на витрати рівномірно протягом терміну переходу прав за інструментами власного капіталу, обумовленого досягненням цільових показників, виходячи з оцінки Компанією кількості інструментів власного капіталу, права на які перейдуть працівникам, з відповідним збільшенням капіталу. На кожну звітну дату Компанія переглядає оцінки кількості інструментів власного капіталу, права на які перейдуть працівникам. Якщо початкові оцінки переглядаються, вплив перегляду відображається в прибутку або збитку протягом строку переходу прав за інструментами власного капіталу в кореспонденції з рахунком резерву на виплати працівникам з розрахунками інструментами власного капіталу.  </w:t>
      </w:r>
    </w:p>
    <w:p w14:paraId="19F9AD7B"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Платежі на основі акцій з використанням інструментів власного капіталу особам, які не є працівниками, оцінюються за справедливою вартістю отриманих товарів і послуг, крім випадків, коли їх справедлива вартість не може бути надійно оцінена. У таких випадках платежі на основі акцій оцінюються за справедливою вартістю наданих інструментів власного капіталу, яка визначається на дату отримання підприємством товарів або надання послуг контрагентом.</w:t>
      </w:r>
    </w:p>
    <w:p w14:paraId="1A8119E2"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 xml:space="preserve">За платежами на основі акцій з використанням грошових коштів зобов'язання за придбані товари чи послуг визначається за справедливою вартістю. Доки зобов'язання не погашене, суб'єкт господарювання повинен переоцінювати справедливу вартість такого зобов'язання на кінець кожного звітного періоду та на дату погашення, визнаючи будь-які зміни справедливої вартості у складі прибутків або збитків за відповідний період. </w:t>
      </w:r>
    </w:p>
    <w:p w14:paraId="65CAB08A" w14:textId="77777777" w:rsidR="000C2A4B" w:rsidRPr="00FC46D7" w:rsidRDefault="000C2A4B" w:rsidP="001E31A0">
      <w:pPr>
        <w:pStyle w:val="3"/>
        <w:rPr>
          <w:color w:val="000000" w:themeColor="text1"/>
        </w:rPr>
      </w:pPr>
      <w:bookmarkStart w:id="64" w:name="_Ref497212022"/>
      <w:bookmarkStart w:id="65" w:name="_Toc501620040"/>
      <w:r w:rsidRPr="00FC46D7">
        <w:rPr>
          <w:color w:val="000000" w:themeColor="text1"/>
        </w:rPr>
        <w:lastRenderedPageBreak/>
        <w:t>Операції, платіж за якими здійснюється на основі акцій</w:t>
      </w:r>
      <w:bookmarkEnd w:id="64"/>
      <w:bookmarkEnd w:id="65"/>
    </w:p>
    <w:p w14:paraId="2BE39C3D"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Якщо права на виплати на основі акцій працівників придбаного дочірнього підприємства замінюються правами на платежі на основі акцій підприємств Компанії (надані на заміну платежі), то і платежі на основі акцій придбаного дочірнього підприємства, і надані на заміну платежі оцінюються згідно з МСФЗ (IFRS) 2 (тобто за ринковою ціною) на дату придбання. Частка наданих на заміну платежів, що враховується при оцінці переданої компенсації при об'єднанні бізнесу, дорівнює ринковій ціні наданих на заміну платежів на основі акцій придбаного дочірнього підприємства, помноженої на частку від ділення завершеної частини загального терміну переходу прав на довший з а) загального періоду переходу прав, б) первісного періоду набуття прав за платежами на основі акцій придбаного дочірнього підприємства. Перевищення ринкової ціни наданих на заміну платежів над ринковою ціною платежів на основі акцій придбаного дочірнього підприємства, яке враховується при оцінці переданої компенсації при об'єднанні бізнесу, визнається як оплата послуг, що надаються після об'єднання бізнесу.</w:t>
      </w:r>
    </w:p>
    <w:p w14:paraId="55ED9E89"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Якщо дія платежів на основі акцій придбаного дочірнього підприємства, припиняється у результаті об'єднання бізнесів, і Компанія замінює їх за відсутності у неї такого зобов'язання, надані на заміну платежі оцінюються за ринковою ціною відповідно до МСФЗ (IFRS) 2. Ринкова ціна наданих на заміну платежів цілком визнається як оплата послуг, наданих після об'єднання бізнесу.</w:t>
      </w:r>
    </w:p>
    <w:p w14:paraId="17E7C776" w14:textId="42A397CA" w:rsidR="00CE1740" w:rsidRPr="00FC46D7" w:rsidRDefault="000C2A4B" w:rsidP="000C2A4B">
      <w:pPr>
        <w:widowControl w:val="0"/>
        <w:spacing w:before="120" w:after="120"/>
        <w:rPr>
          <w:color w:val="000000" w:themeColor="text1"/>
          <w:szCs w:val="20"/>
        </w:rPr>
      </w:pPr>
      <w:r w:rsidRPr="00FC46D7">
        <w:rPr>
          <w:color w:val="000000" w:themeColor="text1"/>
          <w:szCs w:val="20"/>
        </w:rPr>
        <w:t xml:space="preserve">Якщо невиконані платежі на основі акцій з використанням інструментів власного капіталу придбаного дочірнього підприємства не замінюються Компанією на власні платежі на основі акцій, то платежі на основі акцій придбаного дочірнього підприємства оцінюються за ринковою ціною на дату придбання. Якщо права за платежами на основі акцій перейшли на дату придбання, то вони включаються в неконтрольовані частки придбаного дочірнього підприємства. Якщо права за платежами на основі акцій на дату придбання не перейшли, ринкова ціна платежів на основі акцій, права за якими не перейшли, і яка розподіляється на неконтрольовані частки придбаного дочірнього підприємства, розраховується як частка від ділення завершеної частини строку переходу прав на довший з: а) загального періоду переходу прав, б) первісного періоду набуття прав на платежі на основі акцій придбаного дочірнього підприємства. Інша частина визнається як оплата послуг, що надаються після об'єднання бізнесу. </w:t>
      </w:r>
    </w:p>
    <w:p w14:paraId="31DBBD9B" w14:textId="77777777" w:rsidR="000C2A4B" w:rsidRPr="00FC46D7" w:rsidRDefault="000C2A4B" w:rsidP="001E31A0">
      <w:pPr>
        <w:pStyle w:val="2"/>
        <w:rPr>
          <w:color w:val="000000" w:themeColor="text1"/>
        </w:rPr>
      </w:pPr>
      <w:bookmarkStart w:id="66" w:name="_Toc501620041"/>
      <w:r w:rsidRPr="00FC46D7">
        <w:rPr>
          <w:color w:val="000000" w:themeColor="text1"/>
        </w:rPr>
        <w:t>Податок на прибуток</w:t>
      </w:r>
      <w:bookmarkEnd w:id="66"/>
    </w:p>
    <w:p w14:paraId="56059E93"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Витрати з податку на прибуток включають поточний і відстрочений податок.</w:t>
      </w:r>
    </w:p>
    <w:p w14:paraId="30A1613E" w14:textId="77777777" w:rsidR="000C2A4B" w:rsidRPr="00FC46D7" w:rsidRDefault="000C2A4B" w:rsidP="001E31A0">
      <w:pPr>
        <w:pStyle w:val="3"/>
        <w:rPr>
          <w:color w:val="000000" w:themeColor="text1"/>
        </w:rPr>
      </w:pPr>
      <w:bookmarkStart w:id="67" w:name="_Toc501620042"/>
      <w:r w:rsidRPr="00FC46D7">
        <w:rPr>
          <w:color w:val="000000" w:themeColor="text1"/>
        </w:rPr>
        <w:t>Поточний податок</w:t>
      </w:r>
      <w:bookmarkEnd w:id="67"/>
    </w:p>
    <w:p w14:paraId="3A1C5A52"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Сума поточного податку визначається сумою оподатковуваного прибутку за рік. Оподатковуваний прибуток відрізняється від прибутку до податків зі звіту про Сукупний дохід за рахунок включення частини доходів і витрат в оподатковуваний прибуток інших років, а також виключення доходів (прибутків), які взагалі не підлягають оподаткуванню. Сума поточного податку на прибуток розраховується з використанням ставок, затверджених законодавством на звітну дату.</w:t>
      </w:r>
    </w:p>
    <w:p w14:paraId="6CC1CA9C" w14:textId="77777777" w:rsidR="000C2A4B" w:rsidRPr="00FC46D7" w:rsidRDefault="000C2A4B" w:rsidP="001E31A0">
      <w:pPr>
        <w:pStyle w:val="3"/>
        <w:rPr>
          <w:color w:val="000000" w:themeColor="text1"/>
        </w:rPr>
      </w:pPr>
      <w:bookmarkStart w:id="68" w:name="_Toc501620043"/>
      <w:r w:rsidRPr="00FC46D7">
        <w:rPr>
          <w:color w:val="000000" w:themeColor="text1"/>
        </w:rPr>
        <w:t>Відстрочений податок</w:t>
      </w:r>
      <w:bookmarkEnd w:id="68"/>
    </w:p>
    <w:p w14:paraId="6186C62B"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Відстрочений податок визнається стосовно різниць між балансовою вартістю активів і зобов’язань, відображених у звітності, і відповідними податковими базами, які використовуються при розрахунку оподатковуваного прибутку. Відстрочені податкові активи відображаються з урахуванням всіх тимчасових різниць, що вираховуються, при умові високої ймовірності достатності майбутнього оподаткованого прибутку для використання цих тимчасових різниць. Відстрочені податкові активи/відстрочені податкові зобов’язання не відображаються в звітності, якщо тимчасові різниці виникають внаслідок визнання інших активів і зобов’язань в межах угод (крім угод об’єднання бізнесів), які не впливають ні на оподаткований, ні на бухгалтерський прибуток. Крім цього, відстрочені податкові зобов’язання не відображаються у звітності, якщо тимчасові різниці виникають в результаті гудвілу.</w:t>
      </w:r>
    </w:p>
    <w:p w14:paraId="0A6D576F"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 xml:space="preserve">Відстрочені податкові зобов’язання відображаються з урахуванням оподатковуваних тимчасових різниць, які відносяться до дочірнього, асоційованого підприємства, а також спільної діяльності, за виключення випадків, коли Компанія може контролювати строки відновлення тимчасових різниць, і ця різниця з високою ймовірністю не буде повернена в найближчому майбутньому. Відстрочені податкові зобов’язання дочірнього, асоційованого підприємства і спільної діяльності визнаються при високій </w:t>
      </w:r>
      <w:r w:rsidRPr="00FC46D7">
        <w:rPr>
          <w:color w:val="000000" w:themeColor="text1"/>
          <w:szCs w:val="20"/>
        </w:rPr>
        <w:lastRenderedPageBreak/>
        <w:t>ймовірності отримання в майбутньому оподаткованого прибутку, достатнього для використання тимчасових різниць, що вираховуються, і очікування їх використання в найближчому майбутньому.</w:t>
      </w:r>
    </w:p>
    <w:p w14:paraId="1FC001D0"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 xml:space="preserve">Балансова вартість відстрочених податкових активів переглядається на кожну звітну дату і знижується у тій мірі, у якій відсутня ймовірність одержання достатнього оподатковуваного прибутку, який дозволить відшкодувати повністю або частково суму цього активу. </w:t>
      </w:r>
    </w:p>
    <w:p w14:paraId="24123CCA"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Відстрочені податкові активи/відстрочені податкові зобов’язання розраховуються за податковими ставками (а також положеннями податкового законодавства), затвердженими або практично затвердженими законодавчо на звітну дату, які, як передбачається, будуть діяти в період реалізації відстрочених податкових активів/відстрочених податкових зобов'язань. Оцінка відстрочених податкових активів/відстрочених податкових зобов'язань відображає податкові наслідки намірів Компанії з відшкодування або погашення балансової вартості активів і зобов'язань на звітну дату.</w:t>
      </w:r>
    </w:p>
    <w:p w14:paraId="6AB2DC02" w14:textId="2F55E8DD" w:rsidR="000C2A4B" w:rsidRDefault="000C2A4B" w:rsidP="000C2A4B">
      <w:pPr>
        <w:widowControl w:val="0"/>
        <w:spacing w:before="120" w:after="120"/>
        <w:rPr>
          <w:color w:val="000000" w:themeColor="text1"/>
          <w:szCs w:val="20"/>
        </w:rPr>
      </w:pPr>
      <w:r w:rsidRPr="00FC46D7">
        <w:rPr>
          <w:color w:val="000000" w:themeColor="text1"/>
          <w:szCs w:val="20"/>
        </w:rPr>
        <w:t xml:space="preserve">Для розрахунку відстрочених податкових активів/відстрочених податкових зобов'язань інвестиційної нерухомості, що оцінюється за справедливою вартістю, автоматично презюмується, що балансова вартість інвестиційної нерухомості буде відшкодована за рахунок продажу. Ця презумпція може бути спростована для амортизованої інвестиційної нерухомості, утримуваної в межах бізнес-моделі, яка передбачає відшкодування балансової вартості шляхом використання інвестиційної нерухомості в звичайній діяльності, а не при продажу. </w:t>
      </w:r>
    </w:p>
    <w:p w14:paraId="0DD33EDB" w14:textId="77777777" w:rsidR="002929E7" w:rsidRPr="00FC46D7" w:rsidRDefault="002929E7" w:rsidP="000C2A4B">
      <w:pPr>
        <w:widowControl w:val="0"/>
        <w:spacing w:before="120" w:after="120"/>
        <w:rPr>
          <w:color w:val="000000" w:themeColor="text1"/>
          <w:szCs w:val="20"/>
        </w:rPr>
      </w:pPr>
    </w:p>
    <w:p w14:paraId="6AAF35A1" w14:textId="77777777" w:rsidR="000C2A4B" w:rsidRPr="00FC46D7" w:rsidRDefault="000C2A4B" w:rsidP="001E31A0">
      <w:pPr>
        <w:pStyle w:val="3"/>
        <w:rPr>
          <w:color w:val="000000" w:themeColor="text1"/>
        </w:rPr>
      </w:pPr>
      <w:r w:rsidRPr="00FC46D7">
        <w:rPr>
          <w:color w:val="000000" w:themeColor="text1"/>
        </w:rPr>
        <w:t xml:space="preserve"> </w:t>
      </w:r>
      <w:bookmarkStart w:id="69" w:name="_Toc501620044"/>
      <w:r w:rsidRPr="00FC46D7">
        <w:rPr>
          <w:color w:val="000000" w:themeColor="text1"/>
        </w:rPr>
        <w:t>Поточний та відстрочений податок за рік</w:t>
      </w:r>
      <w:bookmarkEnd w:id="69"/>
      <w:r w:rsidRPr="00FC46D7">
        <w:rPr>
          <w:color w:val="000000" w:themeColor="text1"/>
        </w:rPr>
        <w:t xml:space="preserve"> </w:t>
      </w:r>
    </w:p>
    <w:p w14:paraId="5EA959D2" w14:textId="0B03628F" w:rsidR="000C2A4B" w:rsidRDefault="000C2A4B" w:rsidP="000C2A4B">
      <w:pPr>
        <w:widowControl w:val="0"/>
        <w:spacing w:before="120" w:after="120"/>
        <w:rPr>
          <w:color w:val="000000" w:themeColor="text1"/>
          <w:szCs w:val="20"/>
        </w:rPr>
      </w:pPr>
      <w:r w:rsidRPr="00FC46D7">
        <w:rPr>
          <w:color w:val="000000" w:themeColor="text1"/>
          <w:szCs w:val="20"/>
        </w:rPr>
        <w:t>Поточні і відстрочені податки визнаються як витрати або доходи у складі прибутку або збитку, якщо тільки вони не відносяться до статей, відображених в іншому сукупному доході або власному капіталі. У цьому випадку поточні і відстрочені податки також визнаються в іншому сукупному доході або у власному капіталі. Поточні і відстрочені податки, які виникли внаслідок угод об’єднання бізнесів, враховуються при відображенні цих угод у звітності</w:t>
      </w:r>
    </w:p>
    <w:p w14:paraId="1BE8C578" w14:textId="77777777" w:rsidR="002929E7" w:rsidRPr="00FC46D7" w:rsidRDefault="002929E7" w:rsidP="000C2A4B">
      <w:pPr>
        <w:widowControl w:val="0"/>
        <w:spacing w:before="120" w:after="120"/>
        <w:rPr>
          <w:color w:val="000000" w:themeColor="text1"/>
          <w:szCs w:val="20"/>
        </w:rPr>
      </w:pPr>
    </w:p>
    <w:p w14:paraId="21E7C28E" w14:textId="77777777" w:rsidR="000C2A4B" w:rsidRPr="00FC46D7" w:rsidRDefault="000C2A4B" w:rsidP="001E31A0">
      <w:pPr>
        <w:pStyle w:val="2"/>
        <w:rPr>
          <w:color w:val="000000" w:themeColor="text1"/>
        </w:rPr>
      </w:pPr>
      <w:bookmarkStart w:id="70" w:name="_Ref497204326"/>
      <w:bookmarkStart w:id="71" w:name="_Toc501620045"/>
      <w:r w:rsidRPr="00FC46D7">
        <w:rPr>
          <w:color w:val="000000" w:themeColor="text1"/>
        </w:rPr>
        <w:t>Основні засоби</w:t>
      </w:r>
      <w:bookmarkEnd w:id="70"/>
      <w:bookmarkEnd w:id="71"/>
    </w:p>
    <w:p w14:paraId="531F7F53"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 xml:space="preserve">Земля та будівлі, призначені для використання у виробництві продукції, виконанні робіт, наданні послуг, для управлінських потреб, відображаються у звіті про фінансовий стан за оціночною вартістю (справедлива вартість на дату переоцінки), за вирахуванням накопиченого зносу та накопичених збитків від зменшення корисності. Переоцінка проводиться регулярно, щоб балансова вартість суттєво не відрізнялася від справедливої вартості на звітну дату. </w:t>
      </w:r>
    </w:p>
    <w:p w14:paraId="7A6486C3"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Будь-яке збільшення вартості будівель і землі в результаті переоцінки включається в інший сукупний дохід і накопичується в капіталі в тій мірі, в якій воно перевищує попереднє зниження вартості тих же активів, відображених раніше як збиток. Переоцінка в межах попереднього зниження відноситься на фінансовий результат. Зниження балансової вартості будівель і землі в результаті переоцінки також відноситься на фінансовий результат в частині його перевищення над залишком резерву з переоцінки, створеного в результаті попередніх переоцінок цього активу.</w:t>
      </w:r>
    </w:p>
    <w:p w14:paraId="7D92F174"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Об'єкти незавершеного будівництва, що зводяться для подальшого використання у виробничих або адміністративних цілях, враховуються за вартістю будівництва за вирахуванням будь-яких визнаних збитків від зменшення корисності. Вартість будівництва включає вартість професійних послуг, а також для кваліфікованих активів витрати на позики, що капіталізуються у відповідності до облікової політики Компанії. Такі об'єкти основних засобів відносяться до відповідних категорій основних засобів на момент завершення будівництва або готовності до цільового використання. Нарахування амортизації за цими активами, так, як і за іншими об'єктами нерухомості, починається з моменту готовності активів до запланованого використання.</w:t>
      </w:r>
    </w:p>
    <w:p w14:paraId="0945F0D8" w14:textId="77777777" w:rsidR="000C2A4B" w:rsidRPr="00FC46D7" w:rsidRDefault="000C2A4B" w:rsidP="000C2A4B">
      <w:pPr>
        <w:pStyle w:val="HTML"/>
        <w:shd w:val="clear" w:color="auto" w:fill="FFFFFF"/>
        <w:jc w:val="both"/>
        <w:rPr>
          <w:rFonts w:ascii="Arial" w:hAnsi="Arial" w:cs="Arial"/>
          <w:color w:val="000000" w:themeColor="text1"/>
          <w:lang w:val="uk-UA"/>
        </w:rPr>
      </w:pPr>
      <w:r w:rsidRPr="00FC46D7">
        <w:rPr>
          <w:rFonts w:ascii="Arial" w:hAnsi="Arial" w:cs="Arial"/>
          <w:color w:val="000000" w:themeColor="text1"/>
          <w:lang w:val="uk-UA"/>
        </w:rPr>
        <w:t xml:space="preserve">Амортизація даних активів на тій же основі, що й інших об’єктів основних засобів починається з моменту, коли ці активи готові до використання за призначенням. Амортизація основних засобів призначена для списання вартості активів, крім землі та незавершених об’єктів нерухомості, протягом очікуваного строку їх корисного використання з застосуванням прямолінійного методу. Передбачуваний термін корисного використання, ліквідаційна вартість і метод амортизації переглядаються на кінець кожного року; при цьому вплив будь-яких змін оцінки визнається в періоді такої зміни. </w:t>
      </w:r>
    </w:p>
    <w:p w14:paraId="27ED4899" w14:textId="1AC62113" w:rsidR="002929E7" w:rsidRDefault="000C2A4B" w:rsidP="00555F38">
      <w:pPr>
        <w:widowControl w:val="0"/>
        <w:spacing w:before="120" w:after="240"/>
        <w:rPr>
          <w:color w:val="000000" w:themeColor="text1"/>
          <w:szCs w:val="20"/>
        </w:rPr>
      </w:pPr>
      <w:r w:rsidRPr="00FC46D7">
        <w:rPr>
          <w:color w:val="000000" w:themeColor="text1"/>
          <w:szCs w:val="20"/>
        </w:rPr>
        <w:lastRenderedPageBreak/>
        <w:t>Амортизація основних засобів розраховується лінійним методом з метою рівномірного віднесення їх первісної вартості на ліквідаційну вартість протягом розрахованого строку їх корисної служби.</w:t>
      </w:r>
    </w:p>
    <w:p w14:paraId="773A75B1" w14:textId="7E33E536" w:rsidR="002929E7" w:rsidRPr="00FC46D7" w:rsidRDefault="000C2A4B" w:rsidP="000C2A4B">
      <w:pPr>
        <w:widowControl w:val="0"/>
        <w:spacing w:before="120" w:after="120"/>
        <w:rPr>
          <w:color w:val="000000" w:themeColor="text1"/>
          <w:szCs w:val="20"/>
        </w:rPr>
      </w:pPr>
      <w:r w:rsidRPr="00FC46D7">
        <w:rPr>
          <w:color w:val="000000" w:themeColor="text1"/>
          <w:szCs w:val="20"/>
        </w:rPr>
        <w:t>Очікуваний строк корисного використання відповідних активів становить:</w:t>
      </w:r>
    </w:p>
    <w:tbl>
      <w:tblPr>
        <w:tblW w:w="9649" w:type="dxa"/>
        <w:tblLayout w:type="fixed"/>
        <w:tblCellMar>
          <w:left w:w="10" w:type="dxa"/>
          <w:right w:w="10" w:type="dxa"/>
        </w:tblCellMar>
        <w:tblLook w:val="0000" w:firstRow="0" w:lastRow="0" w:firstColumn="0" w:lastColumn="0" w:noHBand="0" w:noVBand="0"/>
      </w:tblPr>
      <w:tblGrid>
        <w:gridCol w:w="5954"/>
        <w:gridCol w:w="3695"/>
      </w:tblGrid>
      <w:tr w:rsidR="00FC46D7" w:rsidRPr="00FC46D7" w14:paraId="034D3AFA" w14:textId="77777777" w:rsidTr="002929E7">
        <w:trPr>
          <w:trHeight w:val="370"/>
        </w:trPr>
        <w:tc>
          <w:tcPr>
            <w:tcW w:w="5954" w:type="dxa"/>
            <w:tcBorders>
              <w:bottom w:val="single" w:sz="4" w:space="0" w:color="auto"/>
            </w:tcBorders>
            <w:shd w:val="clear" w:color="auto" w:fill="FFFFFF"/>
            <w:vAlign w:val="center"/>
          </w:tcPr>
          <w:p w14:paraId="3D4C5644" w14:textId="77777777" w:rsidR="000C2A4B" w:rsidRPr="00FC46D7" w:rsidRDefault="000C2A4B" w:rsidP="008C3115">
            <w:pPr>
              <w:pStyle w:val="Bodytext190"/>
              <w:shd w:val="clear" w:color="auto" w:fill="auto"/>
              <w:suppressAutoHyphens/>
              <w:spacing w:before="0" w:after="0" w:line="240" w:lineRule="auto"/>
              <w:ind w:firstLine="0"/>
              <w:rPr>
                <w:rFonts w:ascii="Arial" w:hAnsi="Arial" w:cs="Arial"/>
                <w:b/>
                <w:color w:val="000000" w:themeColor="text1"/>
                <w:lang w:val="uk-UA"/>
              </w:rPr>
            </w:pPr>
            <w:r w:rsidRPr="00FC46D7">
              <w:rPr>
                <w:rFonts w:ascii="Arial" w:hAnsi="Arial" w:cs="Arial"/>
                <w:b/>
                <w:color w:val="000000" w:themeColor="text1"/>
                <w:lang w:val="uk-UA"/>
              </w:rPr>
              <w:t>Група основних засобів</w:t>
            </w:r>
          </w:p>
        </w:tc>
        <w:tc>
          <w:tcPr>
            <w:tcW w:w="3695" w:type="dxa"/>
            <w:tcBorders>
              <w:bottom w:val="single" w:sz="4" w:space="0" w:color="auto"/>
            </w:tcBorders>
            <w:shd w:val="clear" w:color="auto" w:fill="FFFFFF"/>
            <w:vAlign w:val="center"/>
          </w:tcPr>
          <w:p w14:paraId="34964120" w14:textId="77777777" w:rsidR="000C2A4B" w:rsidRPr="00FC46D7" w:rsidRDefault="000C2A4B" w:rsidP="00FC46D7">
            <w:pPr>
              <w:pStyle w:val="Heading460"/>
              <w:shd w:val="clear" w:color="auto" w:fill="auto"/>
              <w:tabs>
                <w:tab w:val="left" w:pos="6486"/>
              </w:tabs>
              <w:suppressAutoHyphens/>
              <w:spacing w:line="240" w:lineRule="auto"/>
              <w:ind w:firstLine="0"/>
              <w:jc w:val="center"/>
              <w:rPr>
                <w:rFonts w:ascii="Arial" w:hAnsi="Arial" w:cs="Arial"/>
                <w:b/>
                <w:color w:val="000000" w:themeColor="text1"/>
                <w:lang w:val="uk-UA"/>
              </w:rPr>
            </w:pPr>
            <w:r w:rsidRPr="00FC46D7">
              <w:rPr>
                <w:rFonts w:ascii="Arial" w:hAnsi="Arial" w:cs="Arial"/>
                <w:b/>
                <w:color w:val="000000" w:themeColor="text1"/>
                <w:lang w:val="uk-UA"/>
              </w:rPr>
              <w:t>Строк корисного використання</w:t>
            </w:r>
          </w:p>
        </w:tc>
      </w:tr>
      <w:tr w:rsidR="00FC46D7" w:rsidRPr="00FC46D7" w14:paraId="54E242A6" w14:textId="77777777" w:rsidTr="00FC46D7">
        <w:trPr>
          <w:trHeight w:val="205"/>
        </w:trPr>
        <w:tc>
          <w:tcPr>
            <w:tcW w:w="5954" w:type="dxa"/>
            <w:tcBorders>
              <w:top w:val="single" w:sz="4" w:space="0" w:color="auto"/>
            </w:tcBorders>
            <w:shd w:val="clear" w:color="auto" w:fill="FFFFFF"/>
          </w:tcPr>
          <w:p w14:paraId="44DC2DD6" w14:textId="77777777" w:rsidR="000C2A4B" w:rsidRPr="00FC46D7" w:rsidRDefault="000C2A4B" w:rsidP="008C3115">
            <w:pPr>
              <w:pStyle w:val="0"/>
              <w:rPr>
                <w:color w:val="000000" w:themeColor="text1"/>
                <w:szCs w:val="20"/>
                <w:lang w:val="uk-UA"/>
              </w:rPr>
            </w:pPr>
            <w:r w:rsidRPr="00FC46D7">
              <w:rPr>
                <w:color w:val="000000" w:themeColor="text1"/>
                <w:szCs w:val="20"/>
                <w:lang w:val="uk-UA"/>
              </w:rPr>
              <w:t>Будівлі</w:t>
            </w:r>
            <w:r w:rsidR="002F4997" w:rsidRPr="00FC46D7">
              <w:rPr>
                <w:color w:val="000000" w:themeColor="text1"/>
                <w:szCs w:val="20"/>
                <w:lang w:val="uk-UA"/>
              </w:rPr>
              <w:t xml:space="preserve"> і споруди</w:t>
            </w:r>
          </w:p>
        </w:tc>
        <w:tc>
          <w:tcPr>
            <w:tcW w:w="3695" w:type="dxa"/>
            <w:tcBorders>
              <w:top w:val="single" w:sz="4" w:space="0" w:color="auto"/>
            </w:tcBorders>
            <w:shd w:val="clear" w:color="auto" w:fill="FFFFFF"/>
            <w:vAlign w:val="bottom"/>
          </w:tcPr>
          <w:p w14:paraId="4DD73A3E" w14:textId="77777777" w:rsidR="000C2A4B" w:rsidRPr="00FC46D7" w:rsidRDefault="002F4997" w:rsidP="00FC46D7">
            <w:pPr>
              <w:pStyle w:val="0"/>
              <w:jc w:val="center"/>
              <w:rPr>
                <w:color w:val="000000" w:themeColor="text1"/>
                <w:szCs w:val="20"/>
                <w:lang w:val="uk-UA"/>
              </w:rPr>
            </w:pPr>
            <w:r w:rsidRPr="00FC46D7">
              <w:rPr>
                <w:color w:val="000000" w:themeColor="text1"/>
                <w:szCs w:val="20"/>
                <w:lang w:val="uk-UA"/>
              </w:rPr>
              <w:t>15-147</w:t>
            </w:r>
          </w:p>
        </w:tc>
      </w:tr>
      <w:tr w:rsidR="00FC46D7" w:rsidRPr="00FC46D7" w14:paraId="009B54AD" w14:textId="77777777" w:rsidTr="00FC46D7">
        <w:trPr>
          <w:trHeight w:val="251"/>
        </w:trPr>
        <w:tc>
          <w:tcPr>
            <w:tcW w:w="5954" w:type="dxa"/>
            <w:shd w:val="clear" w:color="auto" w:fill="FFFFFF"/>
          </w:tcPr>
          <w:p w14:paraId="0723CA40" w14:textId="77777777" w:rsidR="000C2A4B" w:rsidRPr="00FC46D7" w:rsidRDefault="000C2A4B" w:rsidP="008C3115">
            <w:pPr>
              <w:pStyle w:val="0"/>
              <w:rPr>
                <w:color w:val="000000" w:themeColor="text1"/>
                <w:szCs w:val="20"/>
                <w:lang w:val="uk-UA"/>
              </w:rPr>
            </w:pPr>
            <w:r w:rsidRPr="00FC46D7">
              <w:rPr>
                <w:color w:val="000000" w:themeColor="text1"/>
                <w:szCs w:val="20"/>
                <w:lang w:val="uk-UA"/>
              </w:rPr>
              <w:t>Машини, обладнання</w:t>
            </w:r>
          </w:p>
        </w:tc>
        <w:tc>
          <w:tcPr>
            <w:tcW w:w="3695" w:type="dxa"/>
            <w:shd w:val="clear" w:color="auto" w:fill="FFFFFF"/>
            <w:vAlign w:val="bottom"/>
          </w:tcPr>
          <w:p w14:paraId="0312BAF7" w14:textId="77777777" w:rsidR="000C2A4B" w:rsidRPr="00FC46D7" w:rsidRDefault="002F4997" w:rsidP="00FC46D7">
            <w:pPr>
              <w:pStyle w:val="0"/>
              <w:jc w:val="center"/>
              <w:rPr>
                <w:color w:val="000000" w:themeColor="text1"/>
                <w:szCs w:val="20"/>
                <w:lang w:val="en-US"/>
              </w:rPr>
            </w:pPr>
            <w:r w:rsidRPr="00FC46D7">
              <w:rPr>
                <w:color w:val="000000" w:themeColor="text1"/>
                <w:szCs w:val="20"/>
                <w:lang w:val="uk-UA"/>
              </w:rPr>
              <w:t>5-50</w:t>
            </w:r>
          </w:p>
        </w:tc>
      </w:tr>
      <w:tr w:rsidR="00FC46D7" w:rsidRPr="00FC46D7" w14:paraId="79243F7B" w14:textId="77777777" w:rsidTr="00FC46D7">
        <w:trPr>
          <w:trHeight w:val="251"/>
        </w:trPr>
        <w:tc>
          <w:tcPr>
            <w:tcW w:w="5954" w:type="dxa"/>
            <w:shd w:val="clear" w:color="auto" w:fill="FFFFFF"/>
          </w:tcPr>
          <w:p w14:paraId="620C1424" w14:textId="77777777" w:rsidR="000C2A4B" w:rsidRPr="00FC46D7" w:rsidRDefault="000C2A4B" w:rsidP="008C3115">
            <w:pPr>
              <w:pStyle w:val="0"/>
              <w:rPr>
                <w:color w:val="000000" w:themeColor="text1"/>
                <w:szCs w:val="20"/>
                <w:lang w:val="uk-UA"/>
              </w:rPr>
            </w:pPr>
            <w:r w:rsidRPr="00FC46D7">
              <w:rPr>
                <w:color w:val="000000" w:themeColor="text1"/>
                <w:szCs w:val="20"/>
                <w:lang w:val="uk-UA"/>
              </w:rPr>
              <w:t>Транспортні засоби</w:t>
            </w:r>
          </w:p>
        </w:tc>
        <w:tc>
          <w:tcPr>
            <w:tcW w:w="3695" w:type="dxa"/>
            <w:shd w:val="clear" w:color="auto" w:fill="FFFFFF"/>
            <w:vAlign w:val="bottom"/>
          </w:tcPr>
          <w:p w14:paraId="046D88C2" w14:textId="77777777" w:rsidR="000C2A4B" w:rsidRPr="00FC46D7" w:rsidRDefault="002F4997" w:rsidP="00FC46D7">
            <w:pPr>
              <w:pStyle w:val="0"/>
              <w:jc w:val="center"/>
              <w:rPr>
                <w:color w:val="000000" w:themeColor="text1"/>
                <w:szCs w:val="20"/>
                <w:lang w:val="en-US"/>
              </w:rPr>
            </w:pPr>
            <w:r w:rsidRPr="00FC46D7">
              <w:rPr>
                <w:color w:val="000000" w:themeColor="text1"/>
                <w:szCs w:val="20"/>
                <w:lang w:val="en-US"/>
              </w:rPr>
              <w:t>5-10</w:t>
            </w:r>
          </w:p>
        </w:tc>
      </w:tr>
      <w:tr w:rsidR="00FC46D7" w:rsidRPr="00FC46D7" w14:paraId="4BA610E3" w14:textId="77777777" w:rsidTr="00FC46D7">
        <w:trPr>
          <w:trHeight w:val="251"/>
        </w:trPr>
        <w:tc>
          <w:tcPr>
            <w:tcW w:w="5954" w:type="dxa"/>
            <w:shd w:val="clear" w:color="auto" w:fill="FFFFFF"/>
          </w:tcPr>
          <w:p w14:paraId="7EA45D0C" w14:textId="77777777" w:rsidR="000C2A4B" w:rsidRPr="00FC46D7" w:rsidRDefault="000C2A4B" w:rsidP="008C3115">
            <w:pPr>
              <w:pStyle w:val="0"/>
              <w:rPr>
                <w:color w:val="000000" w:themeColor="text1"/>
                <w:szCs w:val="20"/>
                <w:lang w:val="uk-UA"/>
              </w:rPr>
            </w:pPr>
            <w:r w:rsidRPr="00FC46D7">
              <w:rPr>
                <w:color w:val="000000" w:themeColor="text1"/>
                <w:szCs w:val="20"/>
                <w:lang w:val="uk-UA"/>
              </w:rPr>
              <w:t>Офісне обладнання та інвентар</w:t>
            </w:r>
          </w:p>
        </w:tc>
        <w:tc>
          <w:tcPr>
            <w:tcW w:w="3695" w:type="dxa"/>
            <w:shd w:val="clear" w:color="auto" w:fill="FFFFFF"/>
            <w:vAlign w:val="bottom"/>
          </w:tcPr>
          <w:p w14:paraId="02928FDF" w14:textId="77777777" w:rsidR="000C2A4B" w:rsidRPr="00FC46D7" w:rsidRDefault="002F4997" w:rsidP="00FC46D7">
            <w:pPr>
              <w:pStyle w:val="0"/>
              <w:jc w:val="center"/>
              <w:rPr>
                <w:color w:val="000000" w:themeColor="text1"/>
                <w:szCs w:val="20"/>
                <w:lang w:val="en-US"/>
              </w:rPr>
            </w:pPr>
            <w:r w:rsidRPr="00FC46D7">
              <w:rPr>
                <w:color w:val="000000" w:themeColor="text1"/>
                <w:szCs w:val="20"/>
                <w:lang w:val="en-US"/>
              </w:rPr>
              <w:t>2-18</w:t>
            </w:r>
          </w:p>
        </w:tc>
      </w:tr>
      <w:tr w:rsidR="00FC46D7" w:rsidRPr="00FC46D7" w14:paraId="3D2C31B8" w14:textId="77777777" w:rsidTr="00FC46D7">
        <w:trPr>
          <w:trHeight w:val="247"/>
        </w:trPr>
        <w:tc>
          <w:tcPr>
            <w:tcW w:w="5954" w:type="dxa"/>
            <w:tcBorders>
              <w:bottom w:val="single" w:sz="4" w:space="0" w:color="auto"/>
            </w:tcBorders>
            <w:shd w:val="clear" w:color="auto" w:fill="FFFFFF"/>
          </w:tcPr>
          <w:p w14:paraId="3CE2BB1F" w14:textId="77777777" w:rsidR="000C2A4B" w:rsidRPr="00FC46D7" w:rsidRDefault="002F4997" w:rsidP="008C3115">
            <w:pPr>
              <w:pStyle w:val="0"/>
              <w:rPr>
                <w:color w:val="000000" w:themeColor="text1"/>
                <w:szCs w:val="20"/>
                <w:lang w:val="uk-UA"/>
              </w:rPr>
            </w:pPr>
            <w:r w:rsidRPr="00FC46D7">
              <w:rPr>
                <w:color w:val="000000" w:themeColor="text1"/>
                <w:szCs w:val="20"/>
                <w:lang w:val="uk-UA"/>
              </w:rPr>
              <w:t>Багаторічні насадження</w:t>
            </w:r>
          </w:p>
        </w:tc>
        <w:tc>
          <w:tcPr>
            <w:tcW w:w="3695" w:type="dxa"/>
            <w:tcBorders>
              <w:bottom w:val="single" w:sz="4" w:space="0" w:color="auto"/>
            </w:tcBorders>
            <w:shd w:val="clear" w:color="auto" w:fill="FFFFFF"/>
            <w:vAlign w:val="bottom"/>
          </w:tcPr>
          <w:p w14:paraId="613158E5" w14:textId="77777777" w:rsidR="000C2A4B" w:rsidRPr="00FC46D7" w:rsidRDefault="002F4997" w:rsidP="00FC46D7">
            <w:pPr>
              <w:pStyle w:val="0"/>
              <w:jc w:val="center"/>
              <w:rPr>
                <w:color w:val="000000" w:themeColor="text1"/>
                <w:szCs w:val="20"/>
                <w:lang w:val="en-US"/>
              </w:rPr>
            </w:pPr>
            <w:r w:rsidRPr="00FC46D7">
              <w:rPr>
                <w:color w:val="000000" w:themeColor="text1"/>
                <w:szCs w:val="20"/>
                <w:lang w:val="en-US"/>
              </w:rPr>
              <w:t>10</w:t>
            </w:r>
          </w:p>
        </w:tc>
      </w:tr>
    </w:tbl>
    <w:p w14:paraId="637C223A"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Активи, отримані за угодами фінансової оренди, амортизуються протягом очікуваного строку корисної експлуатації в тому ж порядку, що і активи, які знаходяться у власності Компанії. Однак при відсутності обґрунтованої впевненості в тому, що право власності перейде до орендаря наприкінці строку оренди, актив повинен бути повністю амортизований протягом більш коротшого зі строків: строку оренди і строку корисної експлуатації.</w:t>
      </w:r>
    </w:p>
    <w:p w14:paraId="2C3A08BA" w14:textId="77777777" w:rsidR="000C2A4B" w:rsidRPr="00FC46D7" w:rsidRDefault="000C2A4B" w:rsidP="000C2A4B">
      <w:pPr>
        <w:rPr>
          <w:color w:val="000000" w:themeColor="text1"/>
          <w:szCs w:val="20"/>
        </w:rPr>
      </w:pPr>
      <w:r w:rsidRPr="00FC46D7">
        <w:rPr>
          <w:color w:val="000000" w:themeColor="text1"/>
          <w:szCs w:val="20"/>
        </w:rPr>
        <w:t xml:space="preserve">Об’єкт основних засобів списується при продажу або коли від продовження експлуатації активу не очікується майбутніх економічних вигід. Прибутки або збитки від продажу або іншого вибуття основних засобів визначаються як різниця між ціною продажу і балансовою вартістю основних засобів і визнаються у звіті фінансові результати. </w:t>
      </w:r>
    </w:p>
    <w:p w14:paraId="496D9280" w14:textId="77777777" w:rsidR="000C2A4B" w:rsidRPr="00FC46D7" w:rsidRDefault="000C2A4B" w:rsidP="002F4997">
      <w:pPr>
        <w:pStyle w:val="2"/>
        <w:rPr>
          <w:color w:val="000000" w:themeColor="text1"/>
        </w:rPr>
      </w:pPr>
      <w:bookmarkStart w:id="72" w:name="_Toc501620046"/>
      <w:r w:rsidRPr="00FC46D7">
        <w:rPr>
          <w:color w:val="000000" w:themeColor="text1"/>
        </w:rPr>
        <w:t>Інвестиційна нерухомість</w:t>
      </w:r>
      <w:bookmarkEnd w:id="72"/>
    </w:p>
    <w:p w14:paraId="0B9A048E"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Інвестиційна нерухомість – це об’єкти, які використовуються для отримання орендної плати, збільшення капіталу або в їх поєднанні (у тому числі, що перебувають у процесі будівництва). Об’єкти інвестиційної нерухомості враховуються за вартістю придбання, включаючи витрати на придбання. У подальшому вони оцінюються за справедливою вартістю. Усі активи, які Компанія здає в операційну оренду, щоб отримувати дохід або в цілях збільшення капіталу, враховуються як інвестиційна власність і оцінюються за справедливою вартістю. Зміни в справедливій вартості інвестиційної нерухомості включаються в прибутки або збитки періоду, в якому вони виникають.</w:t>
      </w:r>
    </w:p>
    <w:p w14:paraId="2EAD7D13"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Об’єкт інвестиційної нерухомості списується при вибутті або остаточному вилученні з експлуатації, коли більше не очікується отримання пов’язаних з ним економічних вигід. Різниця між чистими надходженнями від вибуття і балансовою вартістю інвестиційної нерухомості включається в прибутки або збитки у періоді списання.</w:t>
      </w:r>
    </w:p>
    <w:p w14:paraId="50A4124D" w14:textId="77777777" w:rsidR="000C2A4B" w:rsidRPr="00FC46D7" w:rsidRDefault="000C2A4B" w:rsidP="002F4997">
      <w:pPr>
        <w:pStyle w:val="2"/>
        <w:rPr>
          <w:color w:val="000000" w:themeColor="text1"/>
        </w:rPr>
      </w:pPr>
      <w:bookmarkStart w:id="73" w:name="_Toc501620047"/>
      <w:r w:rsidRPr="00FC46D7">
        <w:rPr>
          <w:color w:val="000000" w:themeColor="text1"/>
        </w:rPr>
        <w:t>Нематеріальні активи</w:t>
      </w:r>
      <w:bookmarkEnd w:id="73"/>
    </w:p>
    <w:p w14:paraId="415EE9FE" w14:textId="77777777" w:rsidR="000C2A4B" w:rsidRPr="00FC46D7" w:rsidRDefault="000C2A4B" w:rsidP="002F4997">
      <w:pPr>
        <w:pStyle w:val="3"/>
        <w:rPr>
          <w:color w:val="000000" w:themeColor="text1"/>
        </w:rPr>
      </w:pPr>
      <w:bookmarkStart w:id="74" w:name="_Toc501620048"/>
      <w:r w:rsidRPr="00FC46D7">
        <w:rPr>
          <w:color w:val="000000" w:themeColor="text1"/>
        </w:rPr>
        <w:t>Нематеріальні активи, придбані окремо</w:t>
      </w:r>
      <w:bookmarkEnd w:id="74"/>
    </w:p>
    <w:p w14:paraId="71437CD4"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Нематеріальні активи з визначеними строками корисної експлуатації, придбані окремо, враховуються за справедливою вартістю придбання за вирахуванням накопиченої амортизації та накопиченого збитку від зменшення корисності. Амортизація нараховується рівномірно протягом строку корисної експлуатації нематеріального активу. Очікувані строки корисної експлуатації та метод нарахування амортизації аналізуються на кожну звітну дату, при цьому всі зміни в оцінках відображаються в звітності без перегляду порівняльних показників. Нематеріальні активи з невизначеними строками корисної експлуатації, придбані окремо, враховуються за вартістю придбання за вирахуванням накопиченого збитку від зменшення корисності.</w:t>
      </w:r>
    </w:p>
    <w:p w14:paraId="4518BCC3" w14:textId="77777777" w:rsidR="000C2A4B" w:rsidRPr="00FC46D7" w:rsidRDefault="000C2A4B" w:rsidP="002F4997">
      <w:pPr>
        <w:pStyle w:val="3"/>
        <w:rPr>
          <w:color w:val="000000" w:themeColor="text1"/>
        </w:rPr>
      </w:pPr>
      <w:bookmarkStart w:id="75" w:name="_Toc501620049"/>
      <w:r w:rsidRPr="00FC46D7">
        <w:rPr>
          <w:color w:val="000000" w:themeColor="text1"/>
        </w:rPr>
        <w:t>Нематеріальні активи, створені власними силами - дослідження та розробки</w:t>
      </w:r>
      <w:bookmarkEnd w:id="75"/>
    </w:p>
    <w:p w14:paraId="610E6678"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Витрати на дослідження відносяться на витрати періоду, в якому вони понесені.</w:t>
      </w:r>
    </w:p>
    <w:p w14:paraId="007DFD70"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Витрати на проведені власними силами (як самостійний проект або як частина інших робіт) розробки відображаються як нематеріальні активи при одночасному дотриманні наступних умов:</w:t>
      </w:r>
    </w:p>
    <w:p w14:paraId="7C705E1E" w14:textId="77777777" w:rsidR="000C2A4B" w:rsidRPr="00FC46D7" w:rsidRDefault="000C2A4B" w:rsidP="003A7D0C">
      <w:pPr>
        <w:pStyle w:val="af0"/>
        <w:widowControl w:val="0"/>
        <w:numPr>
          <w:ilvl w:val="0"/>
          <w:numId w:val="8"/>
        </w:numPr>
        <w:spacing w:before="120" w:after="120"/>
        <w:rPr>
          <w:color w:val="000000" w:themeColor="text1"/>
          <w:szCs w:val="20"/>
        </w:rPr>
      </w:pPr>
      <w:r w:rsidRPr="00FC46D7">
        <w:rPr>
          <w:color w:val="000000" w:themeColor="text1"/>
          <w:szCs w:val="20"/>
        </w:rPr>
        <w:t>технологічна можливість завершення робіт зі створення нематеріальних активів, придатного до використання або продажу;</w:t>
      </w:r>
    </w:p>
    <w:p w14:paraId="7DD79A16" w14:textId="77777777" w:rsidR="000C2A4B" w:rsidRPr="00FC46D7" w:rsidRDefault="000C2A4B" w:rsidP="003A7D0C">
      <w:pPr>
        <w:pStyle w:val="af0"/>
        <w:widowControl w:val="0"/>
        <w:numPr>
          <w:ilvl w:val="0"/>
          <w:numId w:val="8"/>
        </w:numPr>
        <w:spacing w:before="120" w:after="120"/>
        <w:rPr>
          <w:color w:val="000000" w:themeColor="text1"/>
          <w:szCs w:val="20"/>
        </w:rPr>
      </w:pPr>
      <w:r w:rsidRPr="00FC46D7">
        <w:rPr>
          <w:color w:val="000000" w:themeColor="text1"/>
          <w:szCs w:val="20"/>
        </w:rPr>
        <w:t>намір завершити роботи зі створення, використання або продажу нематеріальних активів;</w:t>
      </w:r>
    </w:p>
    <w:p w14:paraId="533F26AB" w14:textId="77777777" w:rsidR="000C2A4B" w:rsidRPr="00FC46D7" w:rsidRDefault="000C2A4B" w:rsidP="003A7D0C">
      <w:pPr>
        <w:pStyle w:val="af0"/>
        <w:widowControl w:val="0"/>
        <w:numPr>
          <w:ilvl w:val="0"/>
          <w:numId w:val="8"/>
        </w:numPr>
        <w:spacing w:before="120" w:after="120"/>
        <w:rPr>
          <w:color w:val="000000" w:themeColor="text1"/>
          <w:szCs w:val="20"/>
        </w:rPr>
      </w:pPr>
      <w:r w:rsidRPr="00FC46D7">
        <w:rPr>
          <w:color w:val="000000" w:themeColor="text1"/>
          <w:szCs w:val="20"/>
        </w:rPr>
        <w:t>можливість використовувати або продати нематеріальні активи;</w:t>
      </w:r>
    </w:p>
    <w:p w14:paraId="38BB3E85" w14:textId="77777777" w:rsidR="000C2A4B" w:rsidRPr="00FC46D7" w:rsidRDefault="000C2A4B" w:rsidP="003A7D0C">
      <w:pPr>
        <w:pStyle w:val="af0"/>
        <w:widowControl w:val="0"/>
        <w:numPr>
          <w:ilvl w:val="0"/>
          <w:numId w:val="8"/>
        </w:numPr>
        <w:spacing w:before="120" w:after="120"/>
        <w:rPr>
          <w:color w:val="000000" w:themeColor="text1"/>
          <w:szCs w:val="20"/>
        </w:rPr>
      </w:pPr>
      <w:r w:rsidRPr="00FC46D7">
        <w:rPr>
          <w:color w:val="000000" w:themeColor="text1"/>
          <w:szCs w:val="20"/>
        </w:rPr>
        <w:lastRenderedPageBreak/>
        <w:t>висока ймовірність надходження майбутніх економічних вигід від нематеріальних активів;</w:t>
      </w:r>
    </w:p>
    <w:p w14:paraId="025A4A57" w14:textId="77777777" w:rsidR="000C2A4B" w:rsidRPr="00FC46D7" w:rsidRDefault="000C2A4B" w:rsidP="003A7D0C">
      <w:pPr>
        <w:pStyle w:val="af0"/>
        <w:widowControl w:val="0"/>
        <w:numPr>
          <w:ilvl w:val="0"/>
          <w:numId w:val="8"/>
        </w:numPr>
        <w:spacing w:before="120" w:after="120"/>
        <w:rPr>
          <w:color w:val="000000" w:themeColor="text1"/>
          <w:szCs w:val="20"/>
        </w:rPr>
      </w:pPr>
      <w:r w:rsidRPr="00FC46D7">
        <w:rPr>
          <w:color w:val="000000" w:themeColor="text1"/>
          <w:szCs w:val="20"/>
        </w:rPr>
        <w:t>наявність технічних, фінансових та інших ресурсів для завершення розробок, використання або продажу нематеріальних активів;</w:t>
      </w:r>
    </w:p>
    <w:p w14:paraId="5CE28CCC" w14:textId="77777777" w:rsidR="000C2A4B" w:rsidRPr="00FC46D7" w:rsidRDefault="000C2A4B" w:rsidP="003A7D0C">
      <w:pPr>
        <w:pStyle w:val="af0"/>
        <w:widowControl w:val="0"/>
        <w:numPr>
          <w:ilvl w:val="0"/>
          <w:numId w:val="8"/>
        </w:numPr>
        <w:spacing w:before="120" w:after="120"/>
        <w:rPr>
          <w:color w:val="000000" w:themeColor="text1"/>
          <w:szCs w:val="20"/>
        </w:rPr>
      </w:pPr>
      <w:r w:rsidRPr="00FC46D7">
        <w:rPr>
          <w:color w:val="000000" w:themeColor="text1"/>
          <w:szCs w:val="20"/>
        </w:rPr>
        <w:t>можливість надійно оцінити вартість нематеріального активу, що виникає в результаті проведення розробок.</w:t>
      </w:r>
    </w:p>
    <w:p w14:paraId="7A4059DB"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Нематеріальні активи, створені власними силами, відображаються в обліку в сумі витрат, понесених після дати, коли нематеріальний актив вперше починає відповідати вказаним вище критеріям. При неможливості відображення нематеріального активу, створеного власними силами, витрати на розробку відносяться на витрати періоду, у якому вони понесені.</w:t>
      </w:r>
    </w:p>
    <w:p w14:paraId="11C41F0C"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Після прийняття на облік нематеріальні активи, створені власними силами, обліковуються за фактичною собівартістю за вирахуванням накопиченої амортизації та накопиченого збитку від зменшення корисності, аналогічно нематеріальним активам, які окремо придбані.</w:t>
      </w:r>
    </w:p>
    <w:p w14:paraId="2BE7C5D5" w14:textId="77777777" w:rsidR="000C2A4B" w:rsidRPr="00FC46D7" w:rsidRDefault="000C2A4B" w:rsidP="002F4997">
      <w:pPr>
        <w:pStyle w:val="3"/>
        <w:rPr>
          <w:color w:val="000000" w:themeColor="text1"/>
        </w:rPr>
      </w:pPr>
      <w:bookmarkStart w:id="76" w:name="_Toc501620050"/>
      <w:r w:rsidRPr="00FC46D7">
        <w:rPr>
          <w:color w:val="000000" w:themeColor="text1"/>
        </w:rPr>
        <w:t>Нематеріальні активи, придбані при об'єднанні бізнесу</w:t>
      </w:r>
      <w:bookmarkEnd w:id="76"/>
    </w:p>
    <w:p w14:paraId="759D583D"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Нематеріальні активи, придбані в ході об’єднання бізнесу і відображені окремо від гудвілу, відображаються в обліку за справедливою вартістю на дату придбання (справедлива вартість розглядається як вартість придбання).</w:t>
      </w:r>
    </w:p>
    <w:p w14:paraId="304F1086"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Після взяття на облік нематеріальні активи, придбані в ході об’єднання бізнесу, відображаються за вартістю придбання за вирахуванням накопиченої амортизації і накопичених збитків від зменшення корисності, аналогічно нематеріальним активам, які придбані окремо.</w:t>
      </w:r>
    </w:p>
    <w:p w14:paraId="6439C1F7" w14:textId="77777777" w:rsidR="000C2A4B" w:rsidRPr="00FC46D7" w:rsidRDefault="000C2A4B" w:rsidP="002F4997">
      <w:pPr>
        <w:pStyle w:val="3"/>
        <w:rPr>
          <w:color w:val="000000" w:themeColor="text1"/>
        </w:rPr>
      </w:pPr>
      <w:bookmarkStart w:id="77" w:name="_Toc501620051"/>
      <w:r w:rsidRPr="00FC46D7">
        <w:rPr>
          <w:color w:val="000000" w:themeColor="text1"/>
        </w:rPr>
        <w:t>Списання нематеріальних активів</w:t>
      </w:r>
      <w:bookmarkEnd w:id="77"/>
    </w:p>
    <w:p w14:paraId="16D3000B"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Нематеріальні активи списуються при продажу або коли від їх використання або вибуття не очікується майбутніх економічних вигід. Різниця між чистими надходженнями від вибуття і балансовою вартістю активу включається в прибуток або збиток в момент списання.</w:t>
      </w:r>
    </w:p>
    <w:p w14:paraId="37B55B45" w14:textId="77777777" w:rsidR="000C2A4B" w:rsidRPr="00FC46D7" w:rsidRDefault="000C2A4B" w:rsidP="002F4997">
      <w:pPr>
        <w:pStyle w:val="2"/>
        <w:rPr>
          <w:color w:val="000000" w:themeColor="text1"/>
        </w:rPr>
      </w:pPr>
      <w:bookmarkStart w:id="78" w:name="_Toc501620052"/>
      <w:r w:rsidRPr="00FC46D7">
        <w:rPr>
          <w:color w:val="000000" w:themeColor="text1"/>
        </w:rPr>
        <w:t>Зменшення корисності матеріальних і нематеріальних активів, за винятком гудвілу</w:t>
      </w:r>
      <w:bookmarkEnd w:id="78"/>
    </w:p>
    <w:p w14:paraId="437B4586"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На кожну звітну дату Компанія переглядає балансову вартість своїх основних засобів та нематеріальних активів з метою визначення, чи існує будь-яке свідчення того, що ці активи зазнали збитку від зменшення корисності. За наявності такого свідчення Компанія оцінює суму відшкодування відповідного активу для визначення розміру збитку від зменшення корисності. Якщо неможливо здійснити оцінку суми відшкодування окремого активу, Компанія оцінює суму відшкодування одиниці, яка генерує грошові кошти, до якої належить актив. Вартість корпоративних активів Компанія розподіляється на окремі одиниці, що генерують грошові кошти, або найменші групи одиниць, що генерують грошові кошти, для яких може бути знайдений розумний і послідовний метод розподілу.</w:t>
      </w:r>
    </w:p>
    <w:p w14:paraId="6B270F40"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Нематеріальні активи з невизначеним строком корисної експлуатації і нематеріальні активи, які ще не придатні до використання, оцінюються на зменшення корисності щонайменше щорічно або частіше, якщо виявляються ознаки можливого зменшення корисності.</w:t>
      </w:r>
    </w:p>
    <w:p w14:paraId="548107D4"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Сума очікуваного відшкодування визначається як більша з величин: справедливої вартості активу за вирахуванням витрат на продаж та вартості при використанні. Оцінюючи вартість при використанні, очікувані майбутні потоки грошових кошів дисконтуються з використанням ставки дисконту до оподаткування, що відображає поточну ринкову оцінку вартості грошей в часі та  ризики, властиві цьому активу, на які не коригувалася  оцінка майбутніх грошових потоків.</w:t>
      </w:r>
    </w:p>
    <w:p w14:paraId="75163A56"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Якщо сума очікуваного відшкодування активу (або одиниці, яка генерує грошові кошти) виявляється нижчою, ніж балансова вартість, то балансова вартість активу (одиниці, яка генерує грошові кошти) зменшується до суми очікуваного відшкодування. Збитки від зменшення корисності відразу відображаються в прибутку або збитку, якщо актив не підлягає регулярній переоцінці. У цьому випадку збиток від зменшення корисності враховується як зменшення резерву з переоцінки</w:t>
      </w:r>
    </w:p>
    <w:p w14:paraId="70C8EBC7"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 xml:space="preserve">Якщо збиток від зменшення корисності в подальшому відновлюється, балансова вартість одиниці активу, яка генерує грошові кошти, збільшується до отриманої в результаті нової оцінки суми очікуваного відшкодування, таким чином, щоб нова балансова вартість не перевищувала балансову вартість, яка була б визначена, якби щодо цього активу (одиниці, яка генерує грошові кошти) не був відображений збиток від зменшення корисності в попередні роки. Відновлення збитку від зменшення корисності відразу ж відображається в прибутку або збитку, якщо тільки актив не підлягає регулярній </w:t>
      </w:r>
      <w:r w:rsidRPr="00FC46D7">
        <w:rPr>
          <w:color w:val="000000" w:themeColor="text1"/>
          <w:szCs w:val="20"/>
        </w:rPr>
        <w:lastRenderedPageBreak/>
        <w:t>переоцінці. У цьому випадку відновлення збитку від зменшення корисності враховується як збільшення резерву з переоцінки.</w:t>
      </w:r>
    </w:p>
    <w:p w14:paraId="670A18EB" w14:textId="77777777" w:rsidR="000C2A4B" w:rsidRPr="00FC46D7" w:rsidRDefault="000C2A4B" w:rsidP="002F4997">
      <w:pPr>
        <w:pStyle w:val="2"/>
        <w:rPr>
          <w:color w:val="000000" w:themeColor="text1"/>
        </w:rPr>
      </w:pPr>
      <w:bookmarkStart w:id="79" w:name="_Toc501620053"/>
      <w:r w:rsidRPr="00FC46D7">
        <w:rPr>
          <w:color w:val="000000" w:themeColor="text1"/>
        </w:rPr>
        <w:t>Кредити та позики</w:t>
      </w:r>
      <w:bookmarkEnd w:id="79"/>
    </w:p>
    <w:p w14:paraId="096AD14E" w14:textId="77777777" w:rsidR="000C2A4B" w:rsidRPr="00FC46D7" w:rsidRDefault="000C2A4B" w:rsidP="000C2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0"/>
        </w:rPr>
      </w:pPr>
      <w:r w:rsidRPr="00FC46D7">
        <w:rPr>
          <w:color w:val="000000" w:themeColor="text1"/>
          <w:szCs w:val="20"/>
        </w:rPr>
        <w:t xml:space="preserve">Кредити і позики спочатку оцінюються за справедливою вартістю і згодом обліковуються за амортизованою вартістю з використанням методу ефективної ставки відсотка. Короткострокові кредити і позики включають в себе: </w:t>
      </w:r>
    </w:p>
    <w:p w14:paraId="61EC6052" w14:textId="77777777" w:rsidR="000C2A4B" w:rsidRPr="00FC46D7" w:rsidRDefault="000C2A4B" w:rsidP="003A7D0C">
      <w:pPr>
        <w:pStyle w:val="af0"/>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color w:val="000000" w:themeColor="text1"/>
          <w:szCs w:val="20"/>
        </w:rPr>
      </w:pPr>
      <w:r w:rsidRPr="00FC46D7">
        <w:rPr>
          <w:color w:val="000000" w:themeColor="text1"/>
          <w:szCs w:val="20"/>
        </w:rPr>
        <w:t>процентні кредити та позики з терміном погашення менш одного року;</w:t>
      </w:r>
    </w:p>
    <w:p w14:paraId="44381277" w14:textId="77777777" w:rsidR="000C2A4B" w:rsidRPr="00FC46D7" w:rsidRDefault="000C2A4B" w:rsidP="003A7D0C">
      <w:pPr>
        <w:pStyle w:val="af0"/>
        <w:numPr>
          <w:ilvl w:val="0"/>
          <w:numId w:val="19"/>
        </w:numPr>
        <w:shd w:val="clear" w:color="auto" w:fill="FFFFFF"/>
        <w:spacing w:after="200" w:line="276" w:lineRule="auto"/>
        <w:rPr>
          <w:color w:val="000000" w:themeColor="text1"/>
          <w:szCs w:val="20"/>
        </w:rPr>
      </w:pPr>
      <w:r w:rsidRPr="00FC46D7">
        <w:rPr>
          <w:color w:val="000000" w:themeColor="text1"/>
          <w:szCs w:val="20"/>
        </w:rPr>
        <w:t>короткострокову частину довгострокових процентних кредитів і позик. Довгострокові кредити і позики включають в себе зобов'язання з терміном погашення більше одного року.</w:t>
      </w:r>
    </w:p>
    <w:p w14:paraId="36292F8E" w14:textId="77777777" w:rsidR="000C2A4B" w:rsidRPr="00FC46D7" w:rsidRDefault="000C2A4B" w:rsidP="002F4997">
      <w:pPr>
        <w:pStyle w:val="2"/>
        <w:rPr>
          <w:color w:val="000000" w:themeColor="text1"/>
        </w:rPr>
      </w:pPr>
      <w:bookmarkStart w:id="80" w:name="_Toc501620054"/>
      <w:r w:rsidRPr="00FC46D7">
        <w:rPr>
          <w:color w:val="000000" w:themeColor="text1"/>
        </w:rPr>
        <w:t>Запаси</w:t>
      </w:r>
      <w:bookmarkEnd w:id="80"/>
    </w:p>
    <w:p w14:paraId="651229A2" w14:textId="73EB2F67" w:rsidR="000C2A4B" w:rsidRPr="00FC46D7" w:rsidRDefault="000C2A4B" w:rsidP="000C2A4B">
      <w:pPr>
        <w:widowControl w:val="0"/>
        <w:spacing w:before="120" w:after="120"/>
        <w:rPr>
          <w:color w:val="000000" w:themeColor="text1"/>
          <w:szCs w:val="20"/>
        </w:rPr>
      </w:pPr>
      <w:r w:rsidRPr="00FC46D7">
        <w:rPr>
          <w:color w:val="000000" w:themeColor="text1"/>
          <w:szCs w:val="20"/>
        </w:rPr>
        <w:t xml:space="preserve">Запаси відображаються за найменшою з величин: собівартості та чистої вартості реалізації. Вартість придбання запасів визначається за </w:t>
      </w:r>
      <w:r w:rsidR="00F860A5" w:rsidRPr="00FC46D7">
        <w:rPr>
          <w:color w:val="000000" w:themeColor="text1"/>
          <w:szCs w:val="20"/>
        </w:rPr>
        <w:t>ідентифікованим методом</w:t>
      </w:r>
      <w:r w:rsidRPr="00FC46D7">
        <w:rPr>
          <w:color w:val="000000" w:themeColor="text1"/>
          <w:szCs w:val="20"/>
        </w:rPr>
        <w:t>. Чиста вартість реалізації – це розрахована ціна реалізації запасів за вирахуванням передбачуваних витрат на завершення та витрат на реалізацію.</w:t>
      </w:r>
    </w:p>
    <w:p w14:paraId="04D41DE5" w14:textId="77777777" w:rsidR="000C2A4B" w:rsidRPr="00FC46D7" w:rsidRDefault="000C2A4B" w:rsidP="002F4997">
      <w:pPr>
        <w:pStyle w:val="2"/>
        <w:rPr>
          <w:color w:val="000000" w:themeColor="text1"/>
        </w:rPr>
      </w:pPr>
      <w:bookmarkStart w:id="81" w:name="_Toc501620055"/>
      <w:r w:rsidRPr="00FC46D7">
        <w:rPr>
          <w:color w:val="000000" w:themeColor="text1"/>
        </w:rPr>
        <w:t>Формування забезпечень</w:t>
      </w:r>
      <w:bookmarkEnd w:id="81"/>
    </w:p>
    <w:p w14:paraId="588B9F33" w14:textId="24CB9987" w:rsidR="000C2A4B" w:rsidRPr="00FC46D7" w:rsidRDefault="000C2A4B" w:rsidP="000C2A4B">
      <w:pPr>
        <w:widowControl w:val="0"/>
        <w:spacing w:before="120" w:after="120"/>
        <w:rPr>
          <w:color w:val="000000" w:themeColor="text1"/>
          <w:szCs w:val="20"/>
        </w:rPr>
      </w:pPr>
      <w:r w:rsidRPr="00FC46D7">
        <w:rPr>
          <w:color w:val="000000" w:themeColor="text1"/>
          <w:szCs w:val="20"/>
        </w:rPr>
        <w:t>Забезпечення визнаються, коли у Компанії є зобов’язання (юридичне або конструктивне), що виникло в результаті минулих подій, і</w:t>
      </w:r>
      <w:r w:rsidR="0052360A">
        <w:rPr>
          <w:color w:val="000000" w:themeColor="text1"/>
          <w:szCs w:val="20"/>
        </w:rPr>
        <w:t xml:space="preserve"> при цьому вірогідним є те, що </w:t>
      </w:r>
      <w:r w:rsidRPr="00FC46D7">
        <w:rPr>
          <w:color w:val="000000" w:themeColor="text1"/>
          <w:szCs w:val="20"/>
        </w:rPr>
        <w:t xml:space="preserve">Компанія буде змушена погасити це зобов’язання, і можна зробити достовірну оцінку цього зобов’язання. </w:t>
      </w:r>
    </w:p>
    <w:p w14:paraId="7F674C87"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Забезпечення визнається в найкращій оцінці витрат, необхідних для погашення існуючого зобов’язання, на звітну дату з урахуванням ризиків, характерних для цього зобов’язання. Якщо зобов’язання розраховується на основі передбачуваних грошових потоків по його погашенню, то грошові потоки дисконтуються (якщо вплив дисконтування суттєвий).</w:t>
      </w:r>
    </w:p>
    <w:p w14:paraId="38EFD18D"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 xml:space="preserve">Якщо очікується, що виплати з погашення зобов'язань будуть частково або повністю відшкодовані третьою стороною, відповідна дебіторська заборгованість відображається як актив тільки при повній впевненості, що компенсація буде отримана, і можливості її надійної оцінки. </w:t>
      </w:r>
    </w:p>
    <w:p w14:paraId="6346E776" w14:textId="77777777" w:rsidR="000C2A4B" w:rsidRPr="00FC46D7" w:rsidRDefault="000C2A4B" w:rsidP="002F4997">
      <w:pPr>
        <w:pStyle w:val="3"/>
        <w:rPr>
          <w:color w:val="000000" w:themeColor="text1"/>
        </w:rPr>
      </w:pPr>
      <w:bookmarkStart w:id="82" w:name="_Toc501620056"/>
      <w:r w:rsidRPr="00FC46D7">
        <w:rPr>
          <w:color w:val="000000" w:themeColor="text1"/>
        </w:rPr>
        <w:t>Судові справи</w:t>
      </w:r>
      <w:bookmarkEnd w:id="82"/>
    </w:p>
    <w:p w14:paraId="322A8085" w14:textId="11F59852" w:rsidR="000C2A4B" w:rsidRPr="00FC46D7" w:rsidRDefault="000C2A4B" w:rsidP="000C2A4B">
      <w:pPr>
        <w:widowControl w:val="0"/>
        <w:spacing w:before="120" w:after="120"/>
        <w:rPr>
          <w:color w:val="000000" w:themeColor="text1"/>
          <w:szCs w:val="20"/>
        </w:rPr>
      </w:pPr>
      <w:r w:rsidRPr="00FC46D7">
        <w:rPr>
          <w:color w:val="000000" w:themeColor="text1"/>
          <w:szCs w:val="20"/>
        </w:rPr>
        <w:t>Відповідно до МСФЗ Компанія визнає резерв лише у випадку існування поточного зобов’язання за минулою подією, можливості переходу економічних вигід і достовірної оцінки суми витрат по переходу. У випадках, коли ці вимоги не виконуються. Інформація про умовне зобов’язання може бути розкрита в примітках до фінансової звітності. Реалізація будь-якого умовного зобов’язання, яка не була визнана або розкрита на поточний момент у фінансовій звітності, може мати суттєвий вплив на фінансовий стан</w:t>
      </w:r>
      <w:r w:rsidR="0052360A">
        <w:rPr>
          <w:color w:val="000000" w:themeColor="text1"/>
          <w:szCs w:val="20"/>
        </w:rPr>
        <w:t xml:space="preserve"> К</w:t>
      </w:r>
      <w:r w:rsidRPr="00FC46D7">
        <w:rPr>
          <w:color w:val="000000" w:themeColor="text1"/>
          <w:szCs w:val="20"/>
        </w:rPr>
        <w:t xml:space="preserve">омпанії. Застосування даних принципів облікової політики  по відношенню до судових справ потребує від керівництва Компанії оцінок різних фактичних та юридичних питань поза його контролем. </w:t>
      </w:r>
    </w:p>
    <w:p w14:paraId="23914250" w14:textId="77777777" w:rsidR="000C2A4B" w:rsidRPr="00FC46D7" w:rsidRDefault="000C2A4B" w:rsidP="002F4997">
      <w:pPr>
        <w:pStyle w:val="3"/>
        <w:rPr>
          <w:color w:val="000000" w:themeColor="text1"/>
        </w:rPr>
      </w:pPr>
      <w:bookmarkStart w:id="83" w:name="_Toc501620057"/>
      <w:r w:rsidRPr="00FC46D7">
        <w:rPr>
          <w:color w:val="000000" w:themeColor="text1"/>
        </w:rPr>
        <w:t>Обтяжливі контракти</w:t>
      </w:r>
      <w:bookmarkEnd w:id="83"/>
    </w:p>
    <w:p w14:paraId="16A9C24B"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Зобов’язання за обтяжливим контрактом визнається в забезпеченнях і оцінюється за тими ж принципами. Контракт вважається обтяжливим, якщо Компанія взяла на себе договірні зобов’язання, виконання яких пов’язане з неминучими збитками, тобто сума витрат на виконання зобов'язань перевищує очікувані економічні вигоди від контракту.</w:t>
      </w:r>
    </w:p>
    <w:p w14:paraId="098F78D0" w14:textId="77777777" w:rsidR="000C2A4B" w:rsidRPr="00FC46D7" w:rsidRDefault="000C2A4B" w:rsidP="002F4997">
      <w:pPr>
        <w:pStyle w:val="3"/>
        <w:rPr>
          <w:color w:val="000000" w:themeColor="text1"/>
        </w:rPr>
      </w:pPr>
      <w:bookmarkStart w:id="84" w:name="_Toc501620058"/>
      <w:r w:rsidRPr="00FC46D7">
        <w:rPr>
          <w:color w:val="000000" w:themeColor="text1"/>
        </w:rPr>
        <w:t>Реструктуризація</w:t>
      </w:r>
      <w:bookmarkEnd w:id="84"/>
      <w:r w:rsidRPr="00FC46D7">
        <w:rPr>
          <w:color w:val="000000" w:themeColor="text1"/>
        </w:rPr>
        <w:t xml:space="preserve"> </w:t>
      </w:r>
    </w:p>
    <w:p w14:paraId="601A7490"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Резерв на проведення реструктуризації формується на дату, коли Компанія розробила детальний офіційний план реструктуризації і викликала обґрунтоване очікування у тих, на кого вона впливає, що вона здійснить реструктуризацію, розпочавши впровадження цього плану або оголосивши його зміст до всіх зацікавлених осіб. Резерв на проведення реструктуризації створюється тільки на суму прямих витрат, тобто витрат, однозначно обумовлених реструктуризацією і не пов'язаних з поточною діяльністю.</w:t>
      </w:r>
    </w:p>
    <w:p w14:paraId="71F6B092" w14:textId="77777777" w:rsidR="000C2A4B" w:rsidRPr="00FC46D7" w:rsidRDefault="000C2A4B" w:rsidP="002F4997">
      <w:pPr>
        <w:pStyle w:val="3"/>
        <w:rPr>
          <w:color w:val="000000" w:themeColor="text1"/>
        </w:rPr>
      </w:pPr>
      <w:bookmarkStart w:id="85" w:name="_Toc501620059"/>
      <w:r w:rsidRPr="00FC46D7">
        <w:rPr>
          <w:color w:val="000000" w:themeColor="text1"/>
        </w:rPr>
        <w:t>Гарантійне обслуговування</w:t>
      </w:r>
      <w:bookmarkEnd w:id="85"/>
    </w:p>
    <w:p w14:paraId="1FE0BF56"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 xml:space="preserve">Резерв на гарантійне обслуговування, що проводиться відповідно до законодавства про захист прав </w:t>
      </w:r>
      <w:r w:rsidRPr="00FC46D7">
        <w:rPr>
          <w:color w:val="000000" w:themeColor="text1"/>
          <w:szCs w:val="20"/>
        </w:rPr>
        <w:lastRenderedPageBreak/>
        <w:t>споживачів, формується на дату реалізації товарів і визначається на основі найкращої оцінки витрат, необхідних для погашення зобов'язань Компанії.</w:t>
      </w:r>
    </w:p>
    <w:p w14:paraId="0C19081C" w14:textId="77777777" w:rsidR="000C2A4B" w:rsidRPr="00FC46D7" w:rsidRDefault="000C2A4B" w:rsidP="002F4997">
      <w:pPr>
        <w:pStyle w:val="3"/>
        <w:rPr>
          <w:color w:val="000000" w:themeColor="text1"/>
        </w:rPr>
      </w:pPr>
      <w:bookmarkStart w:id="86" w:name="_Toc501620060"/>
      <w:r w:rsidRPr="00FC46D7">
        <w:rPr>
          <w:color w:val="000000" w:themeColor="text1"/>
        </w:rPr>
        <w:t>Умовні зобов'язання, придбані в ході об'єднання бізнесу</w:t>
      </w:r>
      <w:bookmarkEnd w:id="86"/>
    </w:p>
    <w:p w14:paraId="3758C0B0" w14:textId="77777777" w:rsidR="000C2A4B" w:rsidRPr="00FC46D7" w:rsidRDefault="000C2A4B" w:rsidP="000C2A4B">
      <w:pPr>
        <w:widowControl w:val="0"/>
        <w:spacing w:before="120" w:after="120"/>
        <w:rPr>
          <w:color w:val="000000" w:themeColor="text1"/>
          <w:szCs w:val="20"/>
        </w:rPr>
      </w:pPr>
      <w:r w:rsidRPr="00FC46D7">
        <w:rPr>
          <w:color w:val="000000" w:themeColor="text1"/>
          <w:szCs w:val="20"/>
        </w:rPr>
        <w:t>Умовні зобов'язання, придбані при об'єднанні бізнесу, відображаються в обліку за справедливою вартістю на дату придбання. У подальшому умовні зобов'язання оцінюються за найбільшою з: а) величини, визначеної згідно з МСБО 37 «Забезпечення, умовні зобов'язання та умовні активи», і б) величини, за якою вони були спочатку взяті на облік, за вирахуванням накопиченої амортизації, розрахованої відповідно до МСБО 18 «Дохід».</w:t>
      </w:r>
    </w:p>
    <w:p w14:paraId="62E4E159" w14:textId="77777777" w:rsidR="000C2A4B" w:rsidRPr="00FC46D7" w:rsidRDefault="000C2A4B" w:rsidP="002F4997">
      <w:pPr>
        <w:pStyle w:val="2"/>
        <w:rPr>
          <w:color w:val="000000" w:themeColor="text1"/>
        </w:rPr>
      </w:pPr>
      <w:bookmarkStart w:id="87" w:name="_Toc501620061"/>
      <w:r w:rsidRPr="00FC46D7">
        <w:rPr>
          <w:color w:val="000000" w:themeColor="text1"/>
        </w:rPr>
        <w:t>Фінансові інструменти</w:t>
      </w:r>
      <w:bookmarkEnd w:id="87"/>
    </w:p>
    <w:p w14:paraId="00DCEE2C" w14:textId="77777777" w:rsidR="00412047" w:rsidRPr="00E934D7" w:rsidRDefault="00412047" w:rsidP="00412047">
      <w:pPr>
        <w:widowControl w:val="0"/>
        <w:spacing w:before="120" w:after="120"/>
        <w:rPr>
          <w:color w:val="000000" w:themeColor="text1"/>
          <w:szCs w:val="20"/>
        </w:rPr>
      </w:pPr>
      <w:bookmarkStart w:id="88" w:name="_Toc501620062"/>
      <w:r w:rsidRPr="00E934D7">
        <w:rPr>
          <w:color w:val="000000" w:themeColor="text1"/>
          <w:szCs w:val="20"/>
        </w:rPr>
        <w:t>Компанією прийнято до застосування МСФЗ 9 «Фінансові інструменти», який набув чинності з 01.01.2018  року.</w:t>
      </w:r>
    </w:p>
    <w:p w14:paraId="36A9C0B6" w14:textId="77777777" w:rsidR="00412047" w:rsidRPr="00E934D7" w:rsidRDefault="00412047" w:rsidP="00412047">
      <w:pPr>
        <w:widowControl w:val="0"/>
        <w:spacing w:before="120" w:after="120"/>
        <w:rPr>
          <w:b/>
          <w:color w:val="000000" w:themeColor="text1"/>
          <w:szCs w:val="20"/>
        </w:rPr>
      </w:pPr>
      <w:r w:rsidRPr="00E934D7">
        <w:rPr>
          <w:b/>
          <w:color w:val="000000" w:themeColor="text1"/>
          <w:szCs w:val="20"/>
        </w:rPr>
        <w:t>Згідно МСФЗ 9 «Фінансові інструменти»:</w:t>
      </w:r>
    </w:p>
    <w:p w14:paraId="2952DED6" w14:textId="77777777" w:rsidR="00412047" w:rsidRPr="00E934D7" w:rsidRDefault="00412047" w:rsidP="00412047">
      <w:pPr>
        <w:widowControl w:val="0"/>
        <w:spacing w:before="120" w:after="120"/>
        <w:rPr>
          <w:color w:val="000000" w:themeColor="text1"/>
          <w:szCs w:val="20"/>
        </w:rPr>
      </w:pPr>
      <w:r w:rsidRPr="00E934D7">
        <w:rPr>
          <w:b/>
          <w:color w:val="000000" w:themeColor="text1"/>
          <w:szCs w:val="20"/>
        </w:rPr>
        <w:t>Класифікація та оцінки фінансових активів та фінансових зобов’язань</w:t>
      </w:r>
      <w:r w:rsidRPr="00E934D7">
        <w:rPr>
          <w:color w:val="000000" w:themeColor="text1"/>
          <w:szCs w:val="20"/>
        </w:rPr>
        <w:t>. Усі визнані фінансові активи, які входять у сферу застосування МСФЗ 9, вимагається оцінювати у подальшому за амортизованою вартістю або справедливою вартістю на основі бізнес-моделі, яку використовує Компанія для управління фінансовими активами та характеристиками потоків грошових коштів за договорами від фінансових активів. Керівництво компанії переглянуло та здійснило оцінку наявних у Компанії фінансових активів станом на 1 січня 2019 року на основі фактів та обставин, які існували на цю дату, і прийшло до висновку, що первісне застосування МСФЗ 9 не завдало істотного впливу н а фінансові активи Компанії з точки зору їхньої класифікації та оцінки. Фінансові активи, які класифікувались як грошові кошти та їхні еквіваленти, дебіторська заборгованість згідно з вимогами МСБО «Фінансові інструменти, визнання та оцінка» та оцінювались за амортизаційною вартістю згідно з вимогами МСФЗ 9, оскільки вони утримуються у рамках бізнес-моделі, призначеної для отримання потоків грошових коштів за договорами, а ці потоки грошових коштів складаються винятково із виплат основної суми та відсотків за непогашеною основною сумою боргу. Жодні зміни класифікації фінансових активів не завдали якогось впливу на фінансовий стан Компанії, її прибутки або збитки, інші сукупні доходи або загальну суму сукупних доходів за рік. Прийняття до застосування МСФЗ 9 не завдало жодного впливу на класифікацію та оцінку фінансових зобов’язань Компанії.</w:t>
      </w:r>
    </w:p>
    <w:p w14:paraId="6B3B7914" w14:textId="77777777" w:rsidR="00412047" w:rsidRPr="00E934D7" w:rsidRDefault="00412047" w:rsidP="00412047">
      <w:pPr>
        <w:widowControl w:val="0"/>
        <w:spacing w:before="120" w:after="120"/>
        <w:rPr>
          <w:color w:val="000000" w:themeColor="text1"/>
          <w:szCs w:val="20"/>
        </w:rPr>
      </w:pPr>
      <w:r w:rsidRPr="00E934D7">
        <w:rPr>
          <w:color w:val="000000" w:themeColor="text1"/>
          <w:szCs w:val="20"/>
        </w:rPr>
        <w:t xml:space="preserve">Зменшення корисності. Стосовно зменшення корисності фінансових активів МСФЗ 9 вимагає використання моделі очікуваних кредитних збитків. Модель очікуваних кредитних збитків вимагає від Компанії обліковувати очікувані кредитні збитки та зміни у цих очікуваних кредитних збитках на кожну звітну дату для відображення змін у кредитному ризику з моменту первісного визнання. Іншими словами, більше немає необхідності настання кредитної події для визнання кредитного збитку. </w:t>
      </w:r>
    </w:p>
    <w:p w14:paraId="63A0DD17" w14:textId="77777777" w:rsidR="00412047" w:rsidRDefault="00412047" w:rsidP="00412047">
      <w:pPr>
        <w:widowControl w:val="0"/>
        <w:spacing w:before="120" w:after="120"/>
        <w:rPr>
          <w:color w:val="000000" w:themeColor="text1"/>
          <w:szCs w:val="20"/>
        </w:rPr>
      </w:pPr>
      <w:r w:rsidRPr="00E934D7">
        <w:rPr>
          <w:color w:val="000000" w:themeColor="text1"/>
          <w:szCs w:val="20"/>
        </w:rPr>
        <w:t>Облік хеджування. Нові вимоги до загального обліку хеджування зберігають три види механізмів обліку хеджування. Згідно МСФЗ 9 запроваджується більша гнучкість до видів операцій, які дають право на використання обліку хеджування, зокрема, ширшим стає перелік видів інструментів, які можуть класифікуватися як інструменти хеджування, та види компонентів ризику за нефінансовими статтями, які дають право на використання обліку хеджування. Окрім того, тестування на предмет ефективності було переглянуте і замінене на принцип «економічних відносин». Ретроспективна оцінка ефективності хеджування також більше не вимагається. Були запроваджені підвищені вимоги до розкриття інформації про діяльність Компанії з управління ризиками.</w:t>
      </w:r>
    </w:p>
    <w:p w14:paraId="27A07263" w14:textId="77777777" w:rsidR="000C2A4B" w:rsidRPr="00FC46D7" w:rsidRDefault="000C2A4B" w:rsidP="002F4997">
      <w:pPr>
        <w:pStyle w:val="3"/>
        <w:rPr>
          <w:color w:val="000000" w:themeColor="text1"/>
        </w:rPr>
      </w:pPr>
      <w:r w:rsidRPr="00FC46D7">
        <w:rPr>
          <w:color w:val="000000" w:themeColor="text1"/>
        </w:rPr>
        <w:t>Справедлива вартість</w:t>
      </w:r>
      <w:bookmarkEnd w:id="88"/>
    </w:p>
    <w:p w14:paraId="51511455" w14:textId="77777777" w:rsidR="000C2A4B" w:rsidRPr="00FC46D7" w:rsidRDefault="000C2A4B" w:rsidP="000C2A4B">
      <w:pPr>
        <w:pStyle w:val="HTML"/>
        <w:shd w:val="clear" w:color="auto" w:fill="FFFFFF"/>
        <w:spacing w:before="120" w:after="120"/>
        <w:jc w:val="both"/>
        <w:rPr>
          <w:rFonts w:ascii="Arial" w:hAnsi="Arial" w:cs="Arial"/>
          <w:color w:val="000000" w:themeColor="text1"/>
          <w:shd w:val="clear" w:color="auto" w:fill="FFFFFF"/>
          <w:lang w:val="uk-UA"/>
        </w:rPr>
      </w:pPr>
      <w:r w:rsidRPr="00FC46D7">
        <w:rPr>
          <w:rFonts w:ascii="Arial" w:hAnsi="Arial" w:cs="Arial"/>
          <w:color w:val="000000" w:themeColor="text1"/>
          <w:shd w:val="clear" w:color="auto" w:fill="FFFFFF"/>
          <w:lang w:val="uk-UA"/>
        </w:rPr>
        <w:t xml:space="preserve">Справедлива вартість – ціна, за якою відбувалася б </w:t>
      </w:r>
      <w:r w:rsidRPr="00FC46D7">
        <w:rPr>
          <w:rStyle w:val="rvts11"/>
          <w:rFonts w:ascii="Arial" w:hAnsi="Arial" w:cs="Arial"/>
          <w:iCs/>
          <w:color w:val="000000" w:themeColor="text1"/>
          <w:shd w:val="clear" w:color="auto" w:fill="FFFFFF"/>
          <w:lang w:val="uk-UA"/>
        </w:rPr>
        <w:t>звичайна операція</w:t>
      </w:r>
      <w:r w:rsidRPr="00FC46D7">
        <w:rPr>
          <w:rFonts w:ascii="Arial" w:hAnsi="Arial" w:cs="Arial"/>
          <w:color w:val="000000" w:themeColor="text1"/>
          <w:shd w:val="clear" w:color="auto" w:fill="FFFFFF"/>
          <w:lang w:val="uk-UA"/>
        </w:rPr>
        <w:t xml:space="preserve"> продажу активу чи передачі зобов'язання між </w:t>
      </w:r>
      <w:r w:rsidRPr="00FC46D7">
        <w:rPr>
          <w:rStyle w:val="rvts11"/>
          <w:rFonts w:ascii="Arial" w:hAnsi="Arial" w:cs="Arial"/>
          <w:iCs/>
          <w:color w:val="000000" w:themeColor="text1"/>
          <w:shd w:val="clear" w:color="auto" w:fill="FFFFFF"/>
          <w:lang w:val="uk-UA"/>
        </w:rPr>
        <w:t>учасниками ринку</w:t>
      </w:r>
      <w:r w:rsidRPr="00FC46D7">
        <w:rPr>
          <w:rFonts w:ascii="Arial" w:hAnsi="Arial" w:cs="Arial"/>
          <w:color w:val="000000" w:themeColor="text1"/>
          <w:shd w:val="clear" w:color="auto" w:fill="FFFFFF"/>
          <w:lang w:val="uk-UA"/>
        </w:rPr>
        <w:t xml:space="preserve"> на дату оцінки за нинішніх ринкових умов.</w:t>
      </w:r>
    </w:p>
    <w:p w14:paraId="2E85EEF3" w14:textId="77777777" w:rsidR="000C2A4B" w:rsidRPr="00FC46D7" w:rsidRDefault="000C2A4B" w:rsidP="000C2A4B">
      <w:pPr>
        <w:pStyle w:val="HTML"/>
        <w:shd w:val="clear" w:color="auto" w:fill="FFFFFF"/>
        <w:spacing w:before="120" w:after="120"/>
        <w:jc w:val="both"/>
        <w:rPr>
          <w:rFonts w:ascii="Arial" w:hAnsi="Arial" w:cs="Arial"/>
          <w:color w:val="000000" w:themeColor="text1"/>
          <w:lang w:val="uk-UA"/>
        </w:rPr>
      </w:pPr>
      <w:r w:rsidRPr="00FC46D7">
        <w:rPr>
          <w:rFonts w:ascii="Arial" w:hAnsi="Arial" w:cs="Arial"/>
          <w:color w:val="000000" w:themeColor="text1"/>
          <w:shd w:val="clear" w:color="auto" w:fill="FFFFFF"/>
          <w:lang w:val="uk-UA"/>
        </w:rPr>
        <w:t xml:space="preserve">Оцінка справедливої вартості базується на суджені, що </w:t>
      </w:r>
      <w:r w:rsidRPr="00FC46D7">
        <w:rPr>
          <w:rFonts w:ascii="Arial" w:hAnsi="Arial" w:cs="Arial"/>
          <w:color w:val="000000" w:themeColor="text1"/>
          <w:lang w:val="uk-UA"/>
        </w:rPr>
        <w:t>угода про продаж активу буде відбуватися:</w:t>
      </w:r>
    </w:p>
    <w:p w14:paraId="632CB399" w14:textId="77777777" w:rsidR="000C2A4B" w:rsidRPr="00FC46D7" w:rsidRDefault="000C2A4B" w:rsidP="003A7D0C">
      <w:pPr>
        <w:pStyle w:val="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ind w:left="0" w:firstLine="0"/>
        <w:jc w:val="both"/>
        <w:rPr>
          <w:rFonts w:ascii="Arial" w:hAnsi="Arial" w:cs="Arial"/>
          <w:color w:val="000000" w:themeColor="text1"/>
          <w:lang w:val="uk-UA"/>
        </w:rPr>
      </w:pPr>
      <w:r w:rsidRPr="00FC46D7">
        <w:rPr>
          <w:rFonts w:ascii="Arial" w:hAnsi="Arial" w:cs="Arial"/>
          <w:color w:val="000000" w:themeColor="text1"/>
          <w:lang w:val="uk-UA"/>
        </w:rPr>
        <w:t>На основному ринку активу чи  зобов'язання;</w:t>
      </w:r>
    </w:p>
    <w:p w14:paraId="44F2CDD2" w14:textId="77777777" w:rsidR="000C2A4B" w:rsidRPr="00FC46D7" w:rsidRDefault="000C2A4B" w:rsidP="003A7D0C">
      <w:pPr>
        <w:pStyle w:val="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ind w:left="0" w:firstLine="0"/>
        <w:jc w:val="both"/>
        <w:rPr>
          <w:rFonts w:ascii="Arial" w:hAnsi="Arial" w:cs="Arial"/>
          <w:color w:val="000000" w:themeColor="text1"/>
          <w:lang w:val="uk-UA"/>
        </w:rPr>
      </w:pPr>
      <w:r w:rsidRPr="00FC46D7">
        <w:rPr>
          <w:rFonts w:ascii="Arial" w:hAnsi="Arial" w:cs="Arial"/>
          <w:color w:val="000000" w:themeColor="text1"/>
          <w:lang w:val="uk-UA"/>
        </w:rPr>
        <w:t>На найбільш вигідному ринку для даного активу чи зобов’язання, за  відсутності основного ринку.</w:t>
      </w:r>
    </w:p>
    <w:p w14:paraId="31CED7F1" w14:textId="77777777" w:rsidR="000C2A4B" w:rsidRPr="00FC46D7" w:rsidRDefault="000C2A4B" w:rsidP="000C2A4B">
      <w:pPr>
        <w:pStyle w:val="HTML"/>
        <w:shd w:val="clear" w:color="auto" w:fill="FFFFFF"/>
        <w:spacing w:before="120" w:after="120"/>
        <w:jc w:val="both"/>
        <w:rPr>
          <w:rFonts w:ascii="Arial" w:hAnsi="Arial" w:cs="Arial"/>
          <w:color w:val="000000" w:themeColor="text1"/>
          <w:lang w:val="uk-UA"/>
        </w:rPr>
      </w:pPr>
      <w:r w:rsidRPr="00FC46D7">
        <w:rPr>
          <w:rFonts w:ascii="Arial" w:hAnsi="Arial" w:cs="Arial"/>
          <w:color w:val="000000" w:themeColor="text1"/>
          <w:lang w:val="uk-UA"/>
        </w:rPr>
        <w:t>Основний чи найбільш вигідний ринок повинен бути доступний для Компанії.</w:t>
      </w:r>
    </w:p>
    <w:p w14:paraId="673F0C8B" w14:textId="77777777" w:rsidR="000C2A4B" w:rsidRPr="00FC46D7" w:rsidRDefault="000C2A4B" w:rsidP="000C2A4B">
      <w:pPr>
        <w:pStyle w:val="HTML"/>
        <w:shd w:val="clear" w:color="auto" w:fill="FFFFFF"/>
        <w:spacing w:before="120" w:after="120"/>
        <w:jc w:val="both"/>
        <w:rPr>
          <w:rFonts w:ascii="Arial" w:hAnsi="Arial" w:cs="Arial"/>
          <w:color w:val="000000" w:themeColor="text1"/>
          <w:lang w:val="uk-UA"/>
        </w:rPr>
      </w:pPr>
      <w:r w:rsidRPr="00FC46D7">
        <w:rPr>
          <w:rFonts w:ascii="Arial" w:hAnsi="Arial" w:cs="Arial"/>
          <w:color w:val="000000" w:themeColor="text1"/>
          <w:lang w:val="uk-UA"/>
        </w:rPr>
        <w:lastRenderedPageBreak/>
        <w:t>Справедливу вартість активу чи зобов’язання визначають, виходячи з пропозицій, які учасники ринку використовували би при визначенні ціни активу чи зобов’язання, якщо припустити, що такі учасники ринку діють, переслідуючи власні економічні вигоди.</w:t>
      </w:r>
    </w:p>
    <w:p w14:paraId="78D12216" w14:textId="77777777" w:rsidR="000C2A4B" w:rsidRPr="00FC46D7" w:rsidRDefault="000C2A4B" w:rsidP="000C2A4B">
      <w:pPr>
        <w:pStyle w:val="HTML"/>
        <w:shd w:val="clear" w:color="auto" w:fill="FFFFFF"/>
        <w:spacing w:before="120" w:after="120"/>
        <w:jc w:val="both"/>
        <w:rPr>
          <w:rFonts w:ascii="Arial" w:hAnsi="Arial" w:cs="Arial"/>
          <w:color w:val="000000" w:themeColor="text1"/>
          <w:lang w:val="uk-UA"/>
        </w:rPr>
      </w:pPr>
      <w:r w:rsidRPr="00FC46D7">
        <w:rPr>
          <w:rFonts w:ascii="Arial" w:hAnsi="Arial" w:cs="Arial"/>
          <w:color w:val="000000" w:themeColor="text1"/>
          <w:lang w:val="uk-UA"/>
        </w:rPr>
        <w:t xml:space="preserve">Оцінка справедливої вартості нефінансового активу враховує здатність учасника ринку генерувати економічні вигоди від кращого до найбільш ефективного використання активу, або продаючи його іншому учаснику ринку, який буде використовувати актив у найкращий і найбільш ефективний спосіб. </w:t>
      </w:r>
    </w:p>
    <w:p w14:paraId="0A158DEC" w14:textId="77777777" w:rsidR="000C2A4B" w:rsidRPr="00FC46D7" w:rsidRDefault="000C2A4B" w:rsidP="000C2A4B">
      <w:pPr>
        <w:pStyle w:val="HTML"/>
        <w:shd w:val="clear" w:color="auto" w:fill="FFFFFF"/>
        <w:spacing w:before="120" w:after="120"/>
        <w:jc w:val="both"/>
        <w:rPr>
          <w:rFonts w:ascii="Arial" w:hAnsi="Arial" w:cs="Arial"/>
          <w:color w:val="000000" w:themeColor="text1"/>
          <w:lang w:val="uk-UA"/>
        </w:rPr>
      </w:pPr>
      <w:r w:rsidRPr="00FC46D7">
        <w:rPr>
          <w:rFonts w:ascii="Arial" w:hAnsi="Arial" w:cs="Arial"/>
          <w:color w:val="000000" w:themeColor="text1"/>
          <w:lang w:val="uk-UA"/>
        </w:rPr>
        <w:t>Компанія використовує різні методи оцінки, необхідні в даних умовах, і для яких є достатньо даних для визначення справедливої вартості, максимально використовуючи відповідні доступні очевидні вхідні дані і зводячи до мінімуму використання недоступних вхідних даних.</w:t>
      </w:r>
    </w:p>
    <w:p w14:paraId="77F247CF" w14:textId="77777777" w:rsidR="000C2A4B" w:rsidRPr="00FC46D7" w:rsidRDefault="000C2A4B" w:rsidP="000C2A4B">
      <w:pPr>
        <w:pStyle w:val="HTML"/>
        <w:shd w:val="clear" w:color="auto" w:fill="FFFFFF"/>
        <w:spacing w:before="120" w:after="120"/>
        <w:jc w:val="both"/>
        <w:rPr>
          <w:rFonts w:ascii="Arial" w:hAnsi="Arial" w:cs="Arial"/>
          <w:color w:val="000000" w:themeColor="text1"/>
          <w:lang w:val="uk-UA"/>
        </w:rPr>
      </w:pPr>
      <w:r w:rsidRPr="00FC46D7">
        <w:rPr>
          <w:rFonts w:ascii="Arial" w:hAnsi="Arial" w:cs="Arial"/>
          <w:color w:val="000000" w:themeColor="text1"/>
          <w:lang w:val="uk-UA"/>
        </w:rPr>
        <w:t>Всі активи та зобов’язання, справедлива вартість яких вимірюється або розкрита в фінансовій звітності, класифікуються в рамках ієрархії справедливої вартості, наведеної нижче, починаючи зі вхідних даних низького рівня, які суттєво впливають на оцінку справедливої вартості в цілому:</w:t>
      </w:r>
    </w:p>
    <w:p w14:paraId="24B9CF6E" w14:textId="77777777" w:rsidR="000C2A4B" w:rsidRPr="00FC46D7" w:rsidRDefault="000C2A4B" w:rsidP="000C2A4B">
      <w:pPr>
        <w:pStyle w:val="HTML"/>
        <w:shd w:val="clear" w:color="auto" w:fill="FFFFFF"/>
        <w:spacing w:before="120" w:after="120"/>
        <w:jc w:val="both"/>
        <w:rPr>
          <w:rFonts w:ascii="Arial" w:hAnsi="Arial" w:cs="Arial"/>
          <w:color w:val="000000" w:themeColor="text1"/>
          <w:lang w:val="uk-UA"/>
        </w:rPr>
      </w:pPr>
      <w:r w:rsidRPr="00FC46D7">
        <w:rPr>
          <w:rFonts w:ascii="Arial" w:hAnsi="Arial" w:cs="Arial"/>
          <w:color w:val="000000" w:themeColor="text1"/>
          <w:lang w:val="uk-UA"/>
        </w:rPr>
        <w:t>Вхідні дані 1-го рівня – Ціни ринкових котирувань (без коригувань) на активних ринках для стандартизованих активів та зобов’язань.</w:t>
      </w:r>
    </w:p>
    <w:p w14:paraId="075772ED" w14:textId="77777777" w:rsidR="000C2A4B" w:rsidRPr="00FC46D7" w:rsidRDefault="000C2A4B" w:rsidP="000C2A4B">
      <w:pPr>
        <w:pStyle w:val="HTML"/>
        <w:shd w:val="clear" w:color="auto" w:fill="FFFFFF"/>
        <w:spacing w:before="120" w:after="120"/>
        <w:jc w:val="both"/>
        <w:rPr>
          <w:rFonts w:ascii="Arial" w:hAnsi="Arial" w:cs="Arial"/>
          <w:color w:val="000000" w:themeColor="text1"/>
          <w:lang w:val="uk-UA"/>
        </w:rPr>
      </w:pPr>
      <w:r w:rsidRPr="00FC46D7">
        <w:rPr>
          <w:rFonts w:ascii="Arial" w:hAnsi="Arial" w:cs="Arial"/>
          <w:color w:val="000000" w:themeColor="text1"/>
          <w:lang w:val="uk-UA"/>
        </w:rPr>
        <w:t>Вхідні дані 2-го рівня – Методи оцінки, для яких низький рівень вхідних даних, що мають значний вплив на оцінку справедливої вартості, є прямо або опосередковано доступний.</w:t>
      </w:r>
    </w:p>
    <w:p w14:paraId="40E097E8" w14:textId="77777777" w:rsidR="000C2A4B" w:rsidRPr="00FC46D7" w:rsidRDefault="000C2A4B" w:rsidP="000C2A4B">
      <w:pPr>
        <w:pStyle w:val="HTML"/>
        <w:shd w:val="clear" w:color="auto" w:fill="FFFFFF"/>
        <w:spacing w:before="120" w:after="120"/>
        <w:jc w:val="both"/>
        <w:rPr>
          <w:rFonts w:ascii="Arial" w:hAnsi="Arial" w:cs="Arial"/>
          <w:color w:val="000000" w:themeColor="text1"/>
          <w:lang w:val="uk-UA"/>
        </w:rPr>
      </w:pPr>
      <w:r w:rsidRPr="00FC46D7">
        <w:rPr>
          <w:rFonts w:ascii="Arial" w:hAnsi="Arial" w:cs="Arial"/>
          <w:color w:val="000000" w:themeColor="text1"/>
          <w:lang w:val="uk-UA"/>
        </w:rPr>
        <w:t>Вхідні дані 3-го рівня – Методи оцінки, для яких низький рівень вхідних даних, що мають значний вплив на оцінку справедливої вартості, недоступний.</w:t>
      </w:r>
    </w:p>
    <w:p w14:paraId="033086C3" w14:textId="77777777" w:rsidR="000C2A4B" w:rsidRPr="00FC46D7" w:rsidRDefault="000C2A4B" w:rsidP="000C2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szCs w:val="20"/>
        </w:rPr>
      </w:pPr>
      <w:r w:rsidRPr="00FC46D7">
        <w:rPr>
          <w:color w:val="000000" w:themeColor="text1"/>
          <w:szCs w:val="20"/>
        </w:rPr>
        <w:t>Для активів і зобов'язань, які визнають у фінансовій звітності на регулярній основі, Компанія визначає, відбулося переміщення між рівнями ієрархії шляхом перегляду класифікації (на основі найнижчого рівня вхідних даних, які є істотними для оцінки справедливої вартості в цілому) в кінці кожного звітного періоду.</w:t>
      </w:r>
    </w:p>
    <w:p w14:paraId="77AE9465" w14:textId="77777777" w:rsidR="000C2A4B" w:rsidRPr="00FC46D7" w:rsidRDefault="000C2A4B" w:rsidP="000C2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szCs w:val="20"/>
        </w:rPr>
      </w:pPr>
      <w:r w:rsidRPr="00FC46D7">
        <w:rPr>
          <w:color w:val="000000" w:themeColor="text1"/>
          <w:szCs w:val="20"/>
          <w:shd w:val="clear" w:color="auto" w:fill="FFFFFF"/>
        </w:rPr>
        <w:t>Фінансова звітність Компанії підготовлена на основі принципу історичної вартості, за винятком частини основних засобів і фінансових інструментів, які обліковуються за оціночною вартістю або справедливою вартістю на звітну дату.</w:t>
      </w:r>
    </w:p>
    <w:p w14:paraId="7F7FD150" w14:textId="77777777" w:rsidR="000C2A4B" w:rsidRPr="00FC46D7" w:rsidRDefault="000C2A4B" w:rsidP="000C2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szCs w:val="20"/>
        </w:rPr>
      </w:pPr>
      <w:r w:rsidRPr="00FC46D7">
        <w:rPr>
          <w:color w:val="000000" w:themeColor="text1"/>
          <w:szCs w:val="20"/>
        </w:rPr>
        <w:t>Історична вартість зазвичай визначається на основі справедливої вартості компенсації, виплаченої в обмін на товари і послуги.</w:t>
      </w:r>
    </w:p>
    <w:p w14:paraId="658DED1C" w14:textId="77777777" w:rsidR="000C2A4B" w:rsidRPr="008D77B9" w:rsidRDefault="000C2A4B" w:rsidP="000C2A4B">
      <w:pPr>
        <w:pStyle w:val="HTML"/>
        <w:shd w:val="clear" w:color="auto" w:fill="FFFFFF"/>
        <w:spacing w:before="120" w:after="120"/>
        <w:jc w:val="both"/>
        <w:rPr>
          <w:rFonts w:ascii="Arial" w:hAnsi="Arial" w:cs="Arial"/>
          <w:color w:val="000000" w:themeColor="text1"/>
          <w:lang w:val="uk-UA"/>
        </w:rPr>
      </w:pPr>
      <w:r w:rsidRPr="00FC46D7">
        <w:rPr>
          <w:rFonts w:ascii="Arial" w:hAnsi="Arial" w:cs="Arial"/>
          <w:color w:val="000000" w:themeColor="text1"/>
          <w:lang w:val="uk-UA"/>
        </w:rPr>
        <w:t xml:space="preserve">Справедлива вартість визначається як сума, яка була би отримана в результат продажу активу чи виплачена при передачі зобов’язання в рамках звичайної угоди між учасниками ринку на дату оцінки, незалежно від того, підлягає ця оцінка </w:t>
      </w:r>
      <w:r w:rsidRPr="008D77B9">
        <w:rPr>
          <w:rFonts w:ascii="Arial" w:hAnsi="Arial" w:cs="Arial"/>
          <w:color w:val="000000" w:themeColor="text1"/>
          <w:lang w:val="uk-UA"/>
        </w:rPr>
        <w:t>безпосередньому нагляду чи оцінці по іншій методиці. При оцінці справедливої вартості активу або зобов'язання Компанія бере до уваги характеристики відповідного активу або зобов'язання так, ніби учасники ринку врахували ці характеристики при визначенні ціни активу або зобов'язання на дату оцінки.</w:t>
      </w:r>
    </w:p>
    <w:p w14:paraId="10CE3F8A" w14:textId="77777777" w:rsidR="000C2A4B" w:rsidRPr="005C297A" w:rsidRDefault="000C2A4B" w:rsidP="000C2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0"/>
        </w:rPr>
      </w:pPr>
      <w:r w:rsidRPr="008D77B9">
        <w:rPr>
          <w:color w:val="000000" w:themeColor="text1"/>
          <w:szCs w:val="20"/>
        </w:rPr>
        <w:t>Справедлива вартість для цілей оцінки і / або розкриття в цих фінансових звітів визначається вищезазначеним чином, за винятком операцій виплат на основі акцій, що входять в сферу застосування МСФЗ (IFRS) 2, операцій оренди, що регулюються МСФЗ (IAS) 17, а також оцінок, що мають певну схожість зі справедливою вартістю, але не є справедливою вартістю (наприклад, чиста вартість реалізації при оцінці запасів відповідно до МСФЗ (IAS) 2 або вартість при використанні при оцінці зменшення корисності відповідно до МСФЗ (IAS) 36).</w:t>
      </w:r>
    </w:p>
    <w:p w14:paraId="536847FB" w14:textId="737B3959" w:rsidR="000C2A4B" w:rsidRPr="00042E7D" w:rsidRDefault="000C2A4B" w:rsidP="002F4997">
      <w:pPr>
        <w:pStyle w:val="2"/>
        <w:rPr>
          <w:color w:val="000000" w:themeColor="text1"/>
        </w:rPr>
      </w:pPr>
      <w:bookmarkStart w:id="89" w:name="_Toc501620063"/>
      <w:r w:rsidRPr="00042E7D">
        <w:rPr>
          <w:color w:val="000000" w:themeColor="text1"/>
        </w:rPr>
        <w:t>Фінансові активи</w:t>
      </w:r>
      <w:bookmarkEnd w:id="89"/>
    </w:p>
    <w:p w14:paraId="4A7B01EC" w14:textId="48EC1C12" w:rsidR="00AE4DCD" w:rsidRPr="00042E7D" w:rsidRDefault="00AE4DCD" w:rsidP="00AE4DCD">
      <w:pPr>
        <w:rPr>
          <w:color w:val="000000" w:themeColor="text1"/>
        </w:rPr>
      </w:pPr>
      <w:r w:rsidRPr="00042E7D">
        <w:rPr>
          <w:color w:val="000000" w:themeColor="text1"/>
        </w:rPr>
        <w:t>Класифікація фінансових активів залежить від бізнес моделі Компанії з управління фінансовими активами і установленими договором характеристиками грошових потоків за фінансовим активом.</w:t>
      </w:r>
    </w:p>
    <w:p w14:paraId="56E2EB39" w14:textId="42DEDF97" w:rsidR="00AE4DCD" w:rsidRPr="002929E7" w:rsidRDefault="000C2A4B" w:rsidP="000C2A4B">
      <w:pPr>
        <w:widowControl w:val="0"/>
        <w:spacing w:before="120" w:after="120"/>
        <w:rPr>
          <w:color w:val="000000" w:themeColor="text1"/>
          <w:szCs w:val="20"/>
        </w:rPr>
      </w:pPr>
      <w:r w:rsidRPr="00042E7D">
        <w:rPr>
          <w:color w:val="000000" w:themeColor="text1"/>
          <w:szCs w:val="20"/>
        </w:rPr>
        <w:t>Фінансові активи класифікуються за наступними категоріями</w:t>
      </w:r>
      <w:r w:rsidRPr="002929E7">
        <w:rPr>
          <w:color w:val="000000" w:themeColor="text1"/>
          <w:szCs w:val="20"/>
        </w:rPr>
        <w:t xml:space="preserve">: </w:t>
      </w:r>
    </w:p>
    <w:p w14:paraId="7B346FC1" w14:textId="5B178BE1" w:rsidR="00AE4DCD" w:rsidRPr="002929E7" w:rsidRDefault="00AE4DCD" w:rsidP="00AE4DCD">
      <w:pPr>
        <w:pStyle w:val="af0"/>
        <w:widowControl w:val="0"/>
        <w:numPr>
          <w:ilvl w:val="0"/>
          <w:numId w:val="28"/>
        </w:numPr>
        <w:spacing w:before="120" w:after="120"/>
        <w:rPr>
          <w:color w:val="000000" w:themeColor="text1"/>
          <w:szCs w:val="20"/>
        </w:rPr>
      </w:pPr>
      <w:r w:rsidRPr="002929E7">
        <w:rPr>
          <w:color w:val="000000" w:themeColor="text1"/>
          <w:szCs w:val="20"/>
        </w:rPr>
        <w:t>за амортизованою собівартістю;</w:t>
      </w:r>
    </w:p>
    <w:p w14:paraId="0D91950B" w14:textId="7F0E4E73" w:rsidR="00AE4DCD" w:rsidRPr="002929E7" w:rsidRDefault="00AE4DCD" w:rsidP="00AE4DCD">
      <w:pPr>
        <w:pStyle w:val="af0"/>
        <w:widowControl w:val="0"/>
        <w:numPr>
          <w:ilvl w:val="0"/>
          <w:numId w:val="28"/>
        </w:numPr>
        <w:spacing w:before="120" w:after="120"/>
        <w:rPr>
          <w:color w:val="000000" w:themeColor="text1"/>
          <w:szCs w:val="20"/>
        </w:rPr>
      </w:pPr>
      <w:r w:rsidRPr="002929E7">
        <w:rPr>
          <w:color w:val="000000" w:themeColor="text1"/>
          <w:szCs w:val="20"/>
        </w:rPr>
        <w:t>за справедливою вартістю через інший сукупний дохід;</w:t>
      </w:r>
    </w:p>
    <w:p w14:paraId="62E49C51" w14:textId="25EFED9D" w:rsidR="00AE4DCD" w:rsidRPr="002929E7" w:rsidRDefault="00AE4DCD" w:rsidP="00AE4DCD">
      <w:pPr>
        <w:pStyle w:val="af0"/>
        <w:widowControl w:val="0"/>
        <w:numPr>
          <w:ilvl w:val="0"/>
          <w:numId w:val="28"/>
        </w:numPr>
        <w:spacing w:before="120" w:after="120"/>
        <w:rPr>
          <w:color w:val="000000" w:themeColor="text1"/>
          <w:szCs w:val="20"/>
        </w:rPr>
      </w:pPr>
      <w:r w:rsidRPr="002929E7">
        <w:rPr>
          <w:color w:val="000000" w:themeColor="text1"/>
          <w:szCs w:val="20"/>
        </w:rPr>
        <w:t>за справедливою вартістю через прибуток або збиток.</w:t>
      </w:r>
    </w:p>
    <w:p w14:paraId="34294879" w14:textId="5DC4F1EB" w:rsidR="00AE4DCD" w:rsidRPr="002929E7" w:rsidRDefault="00AE4DCD" w:rsidP="00AE4DCD">
      <w:pPr>
        <w:pStyle w:val="3"/>
        <w:rPr>
          <w:color w:val="000000" w:themeColor="text1"/>
        </w:rPr>
      </w:pPr>
      <w:r w:rsidRPr="002929E7">
        <w:rPr>
          <w:color w:val="000000" w:themeColor="text1"/>
        </w:rPr>
        <w:t xml:space="preserve">Фінансові активи за </w:t>
      </w:r>
      <w:r w:rsidR="005C297A" w:rsidRPr="002929E7">
        <w:rPr>
          <w:color w:val="000000" w:themeColor="text1"/>
        </w:rPr>
        <w:t>амортизованою собівартістю</w:t>
      </w:r>
    </w:p>
    <w:p w14:paraId="0557B348" w14:textId="68EF5832" w:rsidR="005C297A" w:rsidRPr="002929E7" w:rsidRDefault="00AE4DCD" w:rsidP="00AE4DCD">
      <w:pPr>
        <w:widowControl w:val="0"/>
        <w:spacing w:before="120" w:after="120"/>
        <w:rPr>
          <w:color w:val="000000" w:themeColor="text1"/>
          <w:szCs w:val="20"/>
        </w:rPr>
      </w:pPr>
      <w:r w:rsidRPr="002929E7">
        <w:rPr>
          <w:color w:val="000000" w:themeColor="text1"/>
          <w:szCs w:val="20"/>
        </w:rPr>
        <w:t xml:space="preserve">Фінансовий актив </w:t>
      </w:r>
      <w:r w:rsidR="005C297A" w:rsidRPr="002929E7">
        <w:rPr>
          <w:color w:val="000000" w:themeColor="text1"/>
          <w:szCs w:val="20"/>
        </w:rPr>
        <w:t>оцінюється за амортизованою собівартістю в разі одночасного дотримання обох зазначених нижче умов:</w:t>
      </w:r>
    </w:p>
    <w:p w14:paraId="58F1CEE7" w14:textId="0A8A3A6C" w:rsidR="00AF6374" w:rsidRPr="002929E7" w:rsidRDefault="005C297A" w:rsidP="00DC3AA5">
      <w:pPr>
        <w:pStyle w:val="af0"/>
        <w:widowControl w:val="0"/>
        <w:numPr>
          <w:ilvl w:val="0"/>
          <w:numId w:val="28"/>
        </w:numPr>
        <w:spacing w:before="120" w:after="120"/>
        <w:rPr>
          <w:color w:val="000000" w:themeColor="text1"/>
          <w:szCs w:val="20"/>
        </w:rPr>
      </w:pPr>
      <w:r w:rsidRPr="002929E7">
        <w:rPr>
          <w:color w:val="000000" w:themeColor="text1"/>
          <w:szCs w:val="20"/>
        </w:rPr>
        <w:lastRenderedPageBreak/>
        <w:t>фінансовий актив утримується в рамках бізнес-моделі, метою якої є утримання фінансових активів для одержання договірних грошових потоків; і</w:t>
      </w:r>
    </w:p>
    <w:p w14:paraId="40A4BBF9" w14:textId="5FAED61D" w:rsidR="005C297A" w:rsidRPr="002929E7" w:rsidRDefault="005C297A" w:rsidP="005C297A">
      <w:pPr>
        <w:pStyle w:val="af0"/>
        <w:widowControl w:val="0"/>
        <w:numPr>
          <w:ilvl w:val="0"/>
          <w:numId w:val="28"/>
        </w:numPr>
        <w:spacing w:before="120" w:after="120"/>
        <w:rPr>
          <w:color w:val="000000" w:themeColor="text1"/>
          <w:szCs w:val="20"/>
        </w:rPr>
      </w:pPr>
      <w:r w:rsidRPr="002929E7">
        <w:rPr>
          <w:color w:val="000000" w:themeColor="text1"/>
          <w:szCs w:val="20"/>
        </w:rPr>
        <w:t xml:space="preserve">договірні умови фінансового активу генерують у певні дати грошові потоки, котрі є суто виплатами основної суми </w:t>
      </w:r>
      <w:r w:rsidR="00AF6374" w:rsidRPr="002929E7">
        <w:rPr>
          <w:color w:val="000000" w:themeColor="text1"/>
          <w:szCs w:val="20"/>
        </w:rPr>
        <w:t xml:space="preserve">та </w:t>
      </w:r>
      <w:r w:rsidRPr="002929E7">
        <w:rPr>
          <w:color w:val="000000" w:themeColor="text1"/>
          <w:szCs w:val="20"/>
        </w:rPr>
        <w:t>процентів на непогашену частину основної суми.</w:t>
      </w:r>
    </w:p>
    <w:p w14:paraId="15E187A0" w14:textId="77777777" w:rsidR="005C297A" w:rsidRPr="002929E7" w:rsidRDefault="005C297A" w:rsidP="005C297A">
      <w:pPr>
        <w:widowControl w:val="0"/>
        <w:spacing w:before="120" w:after="120"/>
        <w:rPr>
          <w:color w:val="000000" w:themeColor="text1"/>
          <w:szCs w:val="20"/>
        </w:rPr>
      </w:pPr>
      <w:r w:rsidRPr="002929E7">
        <w:rPr>
          <w:color w:val="000000" w:themeColor="text1"/>
          <w:szCs w:val="20"/>
        </w:rPr>
        <w:t>Метод ефективної ставки відсотка використовується для розрахунку амортизованої вартості фінансового активу (зобов’язання) та розподілу відсоткових доходів (витрат) протягом відповідного періоду. Ефективна ставка відсотка – це ставка, яка точно дисконтує очікувані майбутні грошові надходження (виплати) грошових коштів (включаючи всі отримані або сплачені гонорари за договорами, які становлять невід’ємну частину ефективної ставки відсотка, витрати на операцію та інші премії або дисконти) протягом очікуваного строку використання фінансового активу (зобов’язання) або (якщо доцільно) коротшого строку, до чистої  балансової вартості на момент їхнього первісного визнання.</w:t>
      </w:r>
    </w:p>
    <w:p w14:paraId="791DBF5C" w14:textId="0C50485E" w:rsidR="005C297A" w:rsidRPr="002929E7" w:rsidRDefault="005C297A" w:rsidP="005C297A">
      <w:pPr>
        <w:widowControl w:val="0"/>
        <w:spacing w:before="120" w:after="120"/>
        <w:rPr>
          <w:color w:val="000000" w:themeColor="text1"/>
          <w:szCs w:val="20"/>
        </w:rPr>
      </w:pPr>
      <w:r w:rsidRPr="002929E7">
        <w:rPr>
          <w:color w:val="000000" w:themeColor="text1"/>
          <w:szCs w:val="20"/>
        </w:rPr>
        <w:t>Доходи за борговими інструментами відображаються за методом ефективної ставки відсотка, за виключенням фінансових активів, оцінених за справедливою вартістю через прибутки або збитки.</w:t>
      </w:r>
    </w:p>
    <w:p w14:paraId="0C86E54F" w14:textId="4EA74D63" w:rsidR="005C297A" w:rsidRPr="002929E7" w:rsidRDefault="001874D3" w:rsidP="002F4997">
      <w:pPr>
        <w:pStyle w:val="3"/>
        <w:rPr>
          <w:color w:val="000000" w:themeColor="text1"/>
        </w:rPr>
      </w:pPr>
      <w:bookmarkStart w:id="90" w:name="_Toc501620065"/>
      <w:r w:rsidRPr="002929E7">
        <w:rPr>
          <w:color w:val="000000" w:themeColor="text1"/>
        </w:rPr>
        <w:t>Позики і дебіторська заборгованість</w:t>
      </w:r>
    </w:p>
    <w:p w14:paraId="0350A3DD" w14:textId="7382925B" w:rsidR="001874D3" w:rsidRPr="002929E7" w:rsidRDefault="001874D3" w:rsidP="001874D3">
      <w:pPr>
        <w:spacing w:before="120" w:after="120"/>
        <w:rPr>
          <w:color w:val="000000" w:themeColor="text1"/>
          <w:szCs w:val="20"/>
        </w:rPr>
      </w:pPr>
      <w:r w:rsidRPr="002929E7">
        <w:rPr>
          <w:color w:val="000000" w:themeColor="text1"/>
        </w:rPr>
        <w:t xml:space="preserve">Позики і дебіторська заборгованість – це похідні фінансові активи з фіксованими платежами або платежами, які підлягають визначенню, що не котирується на активному ринку. Позики і дебіторська заборгованість (включаючи торгівельну та іншу дебіторську заборгованість, кошти в банках та касі, а також інші) обліковуються за амортизованою вартістю з використання методу </w:t>
      </w:r>
      <w:r w:rsidRPr="002929E7">
        <w:rPr>
          <w:color w:val="000000" w:themeColor="text1"/>
          <w:szCs w:val="20"/>
        </w:rPr>
        <w:t>ефективної ставки відсотка за вирахуванням зменшення корисності.</w:t>
      </w:r>
    </w:p>
    <w:p w14:paraId="73359DD3" w14:textId="5A74B803" w:rsidR="001874D3" w:rsidRPr="002929E7" w:rsidRDefault="001874D3" w:rsidP="001874D3">
      <w:pPr>
        <w:spacing w:before="120" w:after="120"/>
        <w:rPr>
          <w:color w:val="000000" w:themeColor="text1"/>
          <w:szCs w:val="20"/>
        </w:rPr>
      </w:pPr>
      <w:r w:rsidRPr="002929E7">
        <w:rPr>
          <w:color w:val="000000" w:themeColor="text1"/>
          <w:szCs w:val="20"/>
        </w:rPr>
        <w:t xml:space="preserve">Доходи з відсотків визнаються із застосуванням ефективної ставки відсотка, за винятком </w:t>
      </w:r>
      <w:r w:rsidRPr="000A7772">
        <w:rPr>
          <w:color w:val="000000" w:themeColor="text1"/>
          <w:szCs w:val="20"/>
        </w:rPr>
        <w:t>короткостроко</w:t>
      </w:r>
      <w:r w:rsidR="004E61A1" w:rsidRPr="000A7772">
        <w:rPr>
          <w:color w:val="000000" w:themeColor="text1"/>
          <w:szCs w:val="20"/>
        </w:rPr>
        <w:t>во</w:t>
      </w:r>
      <w:r w:rsidRPr="000A7772">
        <w:rPr>
          <w:color w:val="000000" w:themeColor="text1"/>
          <w:szCs w:val="20"/>
        </w:rPr>
        <w:t>ї дебіторської</w:t>
      </w:r>
      <w:r w:rsidRPr="002929E7">
        <w:rPr>
          <w:color w:val="000000" w:themeColor="text1"/>
          <w:szCs w:val="20"/>
        </w:rPr>
        <w:t xml:space="preserve"> заборгованості, для якої визнання відсотків не буде мати істотного впливу.</w:t>
      </w:r>
    </w:p>
    <w:p w14:paraId="4438D3A6" w14:textId="32CF273D" w:rsidR="00AF6374" w:rsidRPr="002929E7" w:rsidRDefault="00AF6374" w:rsidP="00AF6374">
      <w:pPr>
        <w:pStyle w:val="3"/>
        <w:rPr>
          <w:color w:val="000000" w:themeColor="text1"/>
        </w:rPr>
      </w:pPr>
      <w:r w:rsidRPr="002929E7">
        <w:rPr>
          <w:color w:val="000000" w:themeColor="text1"/>
        </w:rPr>
        <w:t>Фінансові активи, за справедливою вартістю через інший сукупний дохід</w:t>
      </w:r>
    </w:p>
    <w:p w14:paraId="16FD777E" w14:textId="6D962D94" w:rsidR="00AF6374" w:rsidRPr="002929E7" w:rsidRDefault="00AF6374" w:rsidP="00AF6374">
      <w:pPr>
        <w:widowControl w:val="0"/>
        <w:spacing w:before="120" w:after="120"/>
        <w:rPr>
          <w:color w:val="000000" w:themeColor="text1"/>
          <w:szCs w:val="20"/>
        </w:rPr>
      </w:pPr>
      <w:r w:rsidRPr="002929E7">
        <w:rPr>
          <w:color w:val="000000" w:themeColor="text1"/>
          <w:szCs w:val="20"/>
        </w:rPr>
        <w:t>Фінансовий актив оцінюється за справедливою вартістю через інший сукупний дохід у разі одночасного дотримання обох зазначених нижче умов:</w:t>
      </w:r>
    </w:p>
    <w:p w14:paraId="65325E96" w14:textId="03BD3191" w:rsidR="00AF6374" w:rsidRPr="002929E7" w:rsidRDefault="00AF6374" w:rsidP="00DC3AA5">
      <w:pPr>
        <w:pStyle w:val="af0"/>
        <w:widowControl w:val="0"/>
        <w:numPr>
          <w:ilvl w:val="0"/>
          <w:numId w:val="28"/>
        </w:numPr>
        <w:spacing w:before="120" w:after="120"/>
        <w:ind w:left="714" w:hanging="357"/>
        <w:rPr>
          <w:color w:val="000000" w:themeColor="text1"/>
          <w:szCs w:val="20"/>
        </w:rPr>
      </w:pPr>
      <w:r w:rsidRPr="002929E7">
        <w:rPr>
          <w:color w:val="000000" w:themeColor="text1"/>
          <w:szCs w:val="20"/>
        </w:rPr>
        <w:t>фінансовий актив утримується в рамках бізнес-моделі, метою якої досягається шляхом одержання договірних грошових потоків, так і шляхом продажів фінансових активів; і</w:t>
      </w:r>
    </w:p>
    <w:p w14:paraId="1DD869EC" w14:textId="697E78F2" w:rsidR="00AF6374" w:rsidRPr="002929E7" w:rsidRDefault="00AF6374" w:rsidP="00AF6374">
      <w:pPr>
        <w:pStyle w:val="af0"/>
        <w:widowControl w:val="0"/>
        <w:numPr>
          <w:ilvl w:val="0"/>
          <w:numId w:val="28"/>
        </w:numPr>
        <w:spacing w:before="120" w:after="120"/>
        <w:rPr>
          <w:color w:val="000000" w:themeColor="text1"/>
          <w:szCs w:val="20"/>
        </w:rPr>
      </w:pPr>
      <w:r w:rsidRPr="002929E7">
        <w:rPr>
          <w:color w:val="000000" w:themeColor="text1"/>
          <w:szCs w:val="20"/>
        </w:rPr>
        <w:t>договірні умови фінансового активу генерують у певні дати грошові потоки, котрі є суто виплатами основної суми та процентів на непогашену частину основної суми.</w:t>
      </w:r>
    </w:p>
    <w:p w14:paraId="69263D38" w14:textId="77777777" w:rsidR="00AF6374" w:rsidRPr="002929E7" w:rsidRDefault="00AF6374" w:rsidP="00AF6374">
      <w:pPr>
        <w:pStyle w:val="HTML"/>
        <w:widowControl w:val="0"/>
        <w:shd w:val="clear" w:color="auto" w:fill="FFFFFF"/>
        <w:spacing w:before="120" w:after="120"/>
        <w:jc w:val="both"/>
        <w:rPr>
          <w:rFonts w:ascii="Arial" w:hAnsi="Arial" w:cs="Arial"/>
          <w:color w:val="000000" w:themeColor="text1"/>
          <w:lang w:val="uk-UA"/>
        </w:rPr>
      </w:pPr>
      <w:r w:rsidRPr="002929E7">
        <w:rPr>
          <w:rFonts w:ascii="Arial" w:hAnsi="Arial" w:cs="Arial"/>
          <w:color w:val="000000" w:themeColor="text1"/>
          <w:lang w:val="uk-UA"/>
        </w:rPr>
        <w:t>Вкладення в пайові цінні папери, наявні для продажу, за якими немає котируваних  ринкових цін на активному ринку, і справедлива вартість яких не може бути надійно оцінена, а також пов'язані з ними похідні фінансові інструменти, розрахунки за якими повинні проводитися шляхом поставки не котируваних пайових цінних паперів, оцінюються за собівартістю за вирахуванням збитків від зменшення корисності, визначених на кожну звітну дату.</w:t>
      </w:r>
    </w:p>
    <w:p w14:paraId="1F4AAC17" w14:textId="3C1B2F4F" w:rsidR="000C2A4B" w:rsidRPr="002929E7" w:rsidRDefault="000C2A4B" w:rsidP="002F4997">
      <w:pPr>
        <w:pStyle w:val="3"/>
        <w:rPr>
          <w:color w:val="000000" w:themeColor="text1"/>
        </w:rPr>
      </w:pPr>
      <w:r w:rsidRPr="002929E7">
        <w:rPr>
          <w:color w:val="000000" w:themeColor="text1"/>
        </w:rPr>
        <w:t>Ф</w:t>
      </w:r>
      <w:r w:rsidR="00AF6374" w:rsidRPr="002929E7">
        <w:rPr>
          <w:color w:val="000000" w:themeColor="text1"/>
        </w:rPr>
        <w:t xml:space="preserve">інансові активи, </w:t>
      </w:r>
      <w:r w:rsidRPr="002929E7">
        <w:rPr>
          <w:color w:val="000000" w:themeColor="text1"/>
        </w:rPr>
        <w:t>за справедливою вартістю через прибут</w:t>
      </w:r>
      <w:r w:rsidR="00640BDC" w:rsidRPr="002929E7">
        <w:rPr>
          <w:color w:val="000000" w:themeColor="text1"/>
        </w:rPr>
        <w:t>ок</w:t>
      </w:r>
      <w:r w:rsidRPr="002929E7">
        <w:rPr>
          <w:color w:val="000000" w:themeColor="text1"/>
        </w:rPr>
        <w:t xml:space="preserve"> або збит</w:t>
      </w:r>
      <w:bookmarkEnd w:id="90"/>
      <w:r w:rsidR="00640BDC" w:rsidRPr="002929E7">
        <w:rPr>
          <w:color w:val="000000" w:themeColor="text1"/>
        </w:rPr>
        <w:t>ок</w:t>
      </w:r>
    </w:p>
    <w:p w14:paraId="6A0D04D9" w14:textId="77777777" w:rsidR="00AF6374" w:rsidRPr="002929E7" w:rsidRDefault="000C2A4B" w:rsidP="000C2A4B">
      <w:pPr>
        <w:widowControl w:val="0"/>
        <w:spacing w:before="120" w:after="120"/>
        <w:rPr>
          <w:color w:val="000000" w:themeColor="text1"/>
          <w:szCs w:val="20"/>
        </w:rPr>
      </w:pPr>
      <w:r w:rsidRPr="002929E7">
        <w:rPr>
          <w:color w:val="000000" w:themeColor="text1"/>
          <w:szCs w:val="20"/>
        </w:rPr>
        <w:t xml:space="preserve">Фінансовий актив </w:t>
      </w:r>
    </w:p>
    <w:p w14:paraId="5B76A43C" w14:textId="41CB024F" w:rsidR="000C2A4B" w:rsidRPr="002929E7" w:rsidRDefault="00640BDC" w:rsidP="000C2A4B">
      <w:pPr>
        <w:widowControl w:val="0"/>
        <w:spacing w:before="120" w:after="120"/>
        <w:rPr>
          <w:color w:val="000000" w:themeColor="text1"/>
          <w:szCs w:val="20"/>
        </w:rPr>
      </w:pPr>
      <w:r w:rsidRPr="002929E7">
        <w:rPr>
          <w:color w:val="000000" w:themeColor="text1"/>
          <w:szCs w:val="20"/>
        </w:rPr>
        <w:t>Фінансовий актив</w:t>
      </w:r>
      <w:r w:rsidR="000C2A4B" w:rsidRPr="002929E7">
        <w:rPr>
          <w:color w:val="000000" w:themeColor="text1"/>
          <w:szCs w:val="20"/>
        </w:rPr>
        <w:t xml:space="preserve"> оцінюється за справедливою вартістю через прибут</w:t>
      </w:r>
      <w:r w:rsidR="00DC3AA5" w:rsidRPr="002929E7">
        <w:rPr>
          <w:color w:val="000000" w:themeColor="text1"/>
          <w:szCs w:val="20"/>
        </w:rPr>
        <w:t>ок</w:t>
      </w:r>
      <w:r w:rsidR="000C2A4B" w:rsidRPr="002929E7">
        <w:rPr>
          <w:color w:val="000000" w:themeColor="text1"/>
          <w:szCs w:val="20"/>
        </w:rPr>
        <w:t xml:space="preserve"> або збит</w:t>
      </w:r>
      <w:r w:rsidRPr="002929E7">
        <w:rPr>
          <w:color w:val="000000" w:themeColor="text1"/>
          <w:szCs w:val="20"/>
        </w:rPr>
        <w:t xml:space="preserve">ок якщо він не оцінюється за амортизованою собівартістю або за </w:t>
      </w:r>
      <w:r w:rsidR="000C2A4B" w:rsidRPr="002929E7">
        <w:rPr>
          <w:color w:val="000000" w:themeColor="text1"/>
          <w:szCs w:val="20"/>
        </w:rPr>
        <w:t xml:space="preserve">справедливою вартістю </w:t>
      </w:r>
      <w:r w:rsidRPr="002929E7">
        <w:rPr>
          <w:color w:val="000000" w:themeColor="text1"/>
          <w:szCs w:val="20"/>
        </w:rPr>
        <w:t>через інший сукупний дохід.</w:t>
      </w:r>
    </w:p>
    <w:p w14:paraId="0B8B3948" w14:textId="77777777" w:rsidR="00DC3AA5" w:rsidRPr="002929E7" w:rsidRDefault="00DC3AA5" w:rsidP="00DC3AA5">
      <w:pPr>
        <w:pStyle w:val="3"/>
        <w:rPr>
          <w:color w:val="000000" w:themeColor="text1"/>
        </w:rPr>
      </w:pPr>
      <w:r w:rsidRPr="002929E7">
        <w:rPr>
          <w:color w:val="000000" w:themeColor="text1"/>
        </w:rPr>
        <w:t>Знецінення фінансових активів</w:t>
      </w:r>
    </w:p>
    <w:p w14:paraId="5001FE20" w14:textId="0E6009AA" w:rsidR="00DC3AA5" w:rsidRPr="002929E7" w:rsidRDefault="00DC3AA5" w:rsidP="00DC3AA5">
      <w:pPr>
        <w:pStyle w:val="HTML"/>
        <w:widowControl w:val="0"/>
        <w:shd w:val="clear" w:color="auto" w:fill="FFFFFF"/>
        <w:spacing w:before="120" w:after="120"/>
        <w:jc w:val="both"/>
        <w:rPr>
          <w:rFonts w:ascii="Arial" w:hAnsi="Arial" w:cs="Arial"/>
          <w:color w:val="000000" w:themeColor="text1"/>
          <w:lang w:val="uk-UA"/>
        </w:rPr>
      </w:pPr>
      <w:r w:rsidRPr="002929E7">
        <w:rPr>
          <w:rFonts w:ascii="Arial" w:hAnsi="Arial" w:cs="Arial"/>
          <w:color w:val="000000" w:themeColor="text1"/>
          <w:lang w:val="uk-UA"/>
        </w:rPr>
        <w:t>Компанія визнає резерв під збитки для очікуваних кредитних збитків за фінансовим активом, за винятком оцінюваних за справедливою вартістю через прибутки та збитки.</w:t>
      </w:r>
    </w:p>
    <w:p w14:paraId="52BDD689" w14:textId="6BA2EB01" w:rsidR="00DC3AA5" w:rsidRPr="002929E7" w:rsidRDefault="00DC3AA5" w:rsidP="00DC3AA5">
      <w:pPr>
        <w:pStyle w:val="af0"/>
        <w:widowControl w:val="0"/>
        <w:spacing w:before="120" w:after="120"/>
        <w:ind w:left="0"/>
        <w:contextualSpacing w:val="0"/>
        <w:rPr>
          <w:color w:val="000000" w:themeColor="text1"/>
          <w:szCs w:val="20"/>
        </w:rPr>
      </w:pPr>
      <w:r w:rsidRPr="002929E7">
        <w:rPr>
          <w:color w:val="000000" w:themeColor="text1"/>
          <w:szCs w:val="20"/>
        </w:rPr>
        <w:t>Для фінансових активів, які обліковуються за амортизованою вартістю, сумою резерву є різниця між балансовою вартістю та теперішньою вартістю очікуваних майбутніх потоків грошових коштів, дисконтованих за первісною ефективною ставкою відсотка для цього фінансового активу.</w:t>
      </w:r>
    </w:p>
    <w:p w14:paraId="36011091" w14:textId="77777777" w:rsidR="00DC3AA5" w:rsidRPr="002929E7" w:rsidRDefault="00DC3AA5" w:rsidP="00DC3AA5">
      <w:pPr>
        <w:pStyle w:val="3"/>
        <w:rPr>
          <w:color w:val="000000" w:themeColor="text1"/>
          <w:szCs w:val="20"/>
        </w:rPr>
      </w:pPr>
      <w:bookmarkStart w:id="91" w:name="_Toc501620068"/>
      <w:r w:rsidRPr="002929E7">
        <w:rPr>
          <w:rStyle w:val="42"/>
          <w:color w:val="000000" w:themeColor="text1"/>
          <w:sz w:val="20"/>
          <w:szCs w:val="20"/>
          <w:u w:val="none"/>
          <w:lang w:val="uk-UA"/>
        </w:rPr>
        <w:t>Припинення визнання фінансових активів</w:t>
      </w:r>
    </w:p>
    <w:p w14:paraId="61E564AA" w14:textId="77777777" w:rsidR="00DC3AA5" w:rsidRPr="002929E7" w:rsidRDefault="00DC3AA5" w:rsidP="00DC3AA5">
      <w:pPr>
        <w:pStyle w:val="HTML"/>
        <w:widowControl w:val="0"/>
        <w:shd w:val="clear" w:color="auto" w:fill="FFFFFF"/>
        <w:spacing w:before="120" w:after="120"/>
        <w:jc w:val="both"/>
        <w:rPr>
          <w:rFonts w:ascii="Arial" w:hAnsi="Arial" w:cs="Arial"/>
          <w:color w:val="000000" w:themeColor="text1"/>
          <w:lang w:val="uk-UA"/>
        </w:rPr>
      </w:pPr>
      <w:r w:rsidRPr="002929E7">
        <w:rPr>
          <w:rFonts w:ascii="Arial" w:hAnsi="Arial" w:cs="Arial"/>
          <w:color w:val="000000" w:themeColor="text1"/>
          <w:lang w:val="uk-UA"/>
        </w:rPr>
        <w:t xml:space="preserve">Компанії припиняє визнавати фінансові активи лише в тих випадках, коли припиняють свою дію </w:t>
      </w:r>
      <w:r w:rsidRPr="002929E7">
        <w:rPr>
          <w:rFonts w:ascii="Arial" w:hAnsi="Arial" w:cs="Arial"/>
          <w:color w:val="000000" w:themeColor="text1"/>
          <w:lang w:val="uk-UA"/>
        </w:rPr>
        <w:lastRenderedPageBreak/>
        <w:t xml:space="preserve">договірні права на грошові потоки від цього активу; або ж коли вона передає фінансовий актив і всі істотні ризики й вигоди, пов’язані з володінням цим активом, третій особам. Якщо Компанії не передає і не залишає за собою всі істотні ризики й вигоди, пов’язані з володінням активом, і продовжує контролювати переданий актив, тоді вона визнає свою частку в цьому активі та пов’язане з ним зобов’язання на суму, яку їй, можливо, потрібно буде заплатити. Якщо Компанії зберігає всі істотні ризики й вигоди, пов’язані з володінням переданим фінансовим активом, вона продовжує визнавати цей фінансовий актив, а також визнає забезпечені заставою суми кредитів у розмірі отриманих надходжень.   </w:t>
      </w:r>
    </w:p>
    <w:p w14:paraId="3853AD5E" w14:textId="77777777" w:rsidR="00DC3AA5" w:rsidRPr="002929E7" w:rsidRDefault="00DC3AA5" w:rsidP="00DC3AA5">
      <w:pPr>
        <w:pStyle w:val="HTML"/>
        <w:widowControl w:val="0"/>
        <w:shd w:val="clear" w:color="auto" w:fill="FFFFFF"/>
        <w:spacing w:before="120" w:after="120"/>
        <w:jc w:val="both"/>
        <w:rPr>
          <w:rFonts w:ascii="Arial" w:hAnsi="Arial" w:cs="Arial"/>
          <w:color w:val="000000" w:themeColor="text1"/>
          <w:lang w:val="uk-UA"/>
        </w:rPr>
      </w:pPr>
      <w:r w:rsidRPr="002929E7">
        <w:rPr>
          <w:rFonts w:ascii="Arial" w:hAnsi="Arial" w:cs="Arial"/>
          <w:color w:val="000000" w:themeColor="text1"/>
          <w:lang w:val="uk-UA"/>
        </w:rPr>
        <w:t>При повному припиненні визнання фінансового активу різниця між його балансовою вартістю та сумою отриманої і належної до отримання компенсації, а також зміни, накопичені в іншому сукупному прибутку, відображаються в прибутку або збитках.</w:t>
      </w:r>
    </w:p>
    <w:p w14:paraId="7D2EC04B" w14:textId="77777777" w:rsidR="00DC3AA5" w:rsidRPr="00DC3AA5" w:rsidRDefault="00DC3AA5" w:rsidP="00DC3AA5">
      <w:pPr>
        <w:pStyle w:val="HTML"/>
        <w:widowControl w:val="0"/>
        <w:shd w:val="clear" w:color="auto" w:fill="FFFFFF"/>
        <w:spacing w:before="120" w:after="120"/>
        <w:jc w:val="both"/>
        <w:rPr>
          <w:rFonts w:ascii="Arial" w:hAnsi="Arial" w:cs="Arial"/>
          <w:color w:val="000000" w:themeColor="text1"/>
          <w:lang w:val="uk-UA"/>
        </w:rPr>
      </w:pPr>
      <w:r w:rsidRPr="002929E7">
        <w:rPr>
          <w:rFonts w:ascii="Arial" w:hAnsi="Arial" w:cs="Arial"/>
          <w:color w:val="000000" w:themeColor="text1"/>
          <w:lang w:val="uk-UA"/>
        </w:rPr>
        <w:t>Якщо визнання фінансового активу припиняється не в повному обсязі (наприклад, коли Компанії зберігає можливість викупити частину переданого активу), Компанії розподіляє балансову вартість фінансового активу між частиною, яку вона продовжує визнавати у зв’язку із продовженням участі в ньому, та частиною, яку вона більше не визнає, на основі відносної справедливої вартості цих частин на дату передачі. Різниця між балансовою вартістю, розподіленою на частину, яка більше не визнається, і сумою отриманої компенсації за частину, яка більше не визнається, та будь-яким накопиченим прибутком або збитком, розподіленим на неї, який був визнаний у складі інших сукупних доходів, визнається у складі прибутку або збитку. Накопичений прибуток або збиток, який був раніше визнаний у складі інших сукупних доходів, розподіляється між частиною, яка продовжує визнаватися, та частиною, яка більше не визнається на основі відносної справедливої вартості цих частин.</w:t>
      </w:r>
    </w:p>
    <w:p w14:paraId="42D2D6B6" w14:textId="77777777" w:rsidR="000C2A4B" w:rsidRPr="00DC3AA5" w:rsidRDefault="000C2A4B" w:rsidP="002F4997">
      <w:pPr>
        <w:pStyle w:val="2"/>
        <w:rPr>
          <w:color w:val="000000" w:themeColor="text1"/>
        </w:rPr>
      </w:pPr>
      <w:bookmarkStart w:id="92" w:name="_Toc501620071"/>
      <w:bookmarkEnd w:id="91"/>
      <w:r w:rsidRPr="00DC3AA5">
        <w:rPr>
          <w:color w:val="000000" w:themeColor="text1"/>
        </w:rPr>
        <w:t>Фінансові зобов’язання та інструменти власного капіталу</w:t>
      </w:r>
      <w:bookmarkEnd w:id="92"/>
    </w:p>
    <w:p w14:paraId="2D83EF31" w14:textId="77777777" w:rsidR="000C2A4B" w:rsidRPr="00805F15" w:rsidRDefault="000C2A4B" w:rsidP="002F4997">
      <w:pPr>
        <w:pStyle w:val="3"/>
        <w:rPr>
          <w:color w:val="000000" w:themeColor="text1"/>
          <w:szCs w:val="20"/>
        </w:rPr>
      </w:pPr>
      <w:r w:rsidRPr="00DC3AA5">
        <w:rPr>
          <w:rStyle w:val="42"/>
          <w:color w:val="000000" w:themeColor="text1"/>
          <w:sz w:val="20"/>
          <w:szCs w:val="20"/>
          <w:u w:val="none"/>
        </w:rPr>
        <w:t xml:space="preserve"> </w:t>
      </w:r>
      <w:bookmarkStart w:id="93" w:name="_Toc501620072"/>
      <w:r w:rsidRPr="00805F15">
        <w:rPr>
          <w:rStyle w:val="42"/>
          <w:color w:val="000000" w:themeColor="text1"/>
          <w:sz w:val="20"/>
          <w:szCs w:val="20"/>
          <w:u w:val="none"/>
          <w:lang w:val="uk-UA"/>
        </w:rPr>
        <w:t>Класифікація на боргові зобов’язання або інструменти власного капіталу</w:t>
      </w:r>
      <w:bookmarkEnd w:id="93"/>
      <w:r w:rsidRPr="00805F15">
        <w:rPr>
          <w:rStyle w:val="42"/>
          <w:color w:val="000000" w:themeColor="text1"/>
          <w:sz w:val="20"/>
          <w:szCs w:val="20"/>
          <w:u w:val="none"/>
          <w:lang w:val="uk-UA"/>
        </w:rPr>
        <w:t xml:space="preserve"> </w:t>
      </w:r>
    </w:p>
    <w:p w14:paraId="397BF3EE" w14:textId="77777777" w:rsidR="000C2A4B" w:rsidRPr="00DC3AA5" w:rsidRDefault="000C2A4B" w:rsidP="000C2A4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szCs w:val="20"/>
        </w:rPr>
      </w:pPr>
      <w:r w:rsidRPr="00DC3AA5">
        <w:rPr>
          <w:color w:val="000000" w:themeColor="text1"/>
          <w:szCs w:val="20"/>
        </w:rPr>
        <w:t>Боргові інструменти та інструменти власного капіталу, випущені Компанією, класифікуються як фінансові зобов'язання або як власний капітал залежно від сутності договірних відносин, а також визначень фінансового зобов'язання та інструмента власного капіталу.</w:t>
      </w:r>
    </w:p>
    <w:p w14:paraId="6349D616" w14:textId="77777777" w:rsidR="000C2A4B" w:rsidRPr="00DC3AA5" w:rsidRDefault="000C2A4B" w:rsidP="002F4997">
      <w:pPr>
        <w:pStyle w:val="3"/>
        <w:rPr>
          <w:rStyle w:val="42"/>
          <w:color w:val="000000" w:themeColor="text1"/>
          <w:sz w:val="20"/>
          <w:szCs w:val="28"/>
          <w:u w:val="none"/>
          <w:shd w:val="clear" w:color="auto" w:fill="auto"/>
          <w:lang w:val="uk-UA"/>
        </w:rPr>
      </w:pPr>
      <w:bookmarkStart w:id="94" w:name="_Toc501620073"/>
      <w:r w:rsidRPr="00DC3AA5">
        <w:rPr>
          <w:rStyle w:val="42"/>
          <w:color w:val="000000" w:themeColor="text1"/>
          <w:sz w:val="20"/>
          <w:szCs w:val="28"/>
          <w:u w:val="none"/>
          <w:shd w:val="clear" w:color="auto" w:fill="auto"/>
          <w:lang w:val="uk-UA"/>
        </w:rPr>
        <w:t>Інструмент власного капіталу</w:t>
      </w:r>
      <w:bookmarkEnd w:id="94"/>
    </w:p>
    <w:p w14:paraId="22A70806" w14:textId="77777777" w:rsidR="000C2A4B" w:rsidRPr="00DC3AA5" w:rsidRDefault="000C2A4B" w:rsidP="000C2A4B">
      <w:pPr>
        <w:spacing w:before="120" w:after="120"/>
        <w:rPr>
          <w:color w:val="000000" w:themeColor="text1"/>
          <w:szCs w:val="20"/>
        </w:rPr>
      </w:pPr>
      <w:r w:rsidRPr="00DC3AA5">
        <w:rPr>
          <w:rFonts w:eastAsia="Arial"/>
          <w:color w:val="000000" w:themeColor="text1"/>
          <w:szCs w:val="20"/>
        </w:rPr>
        <w:t>Інструмент власного капіталу</w:t>
      </w:r>
      <w:r w:rsidRPr="00DC3AA5">
        <w:rPr>
          <w:color w:val="000000" w:themeColor="text1"/>
          <w:szCs w:val="20"/>
        </w:rPr>
        <w:t xml:space="preserve"> - це будь-який договір, що підтверджує право на частку активів підприємства після вирахування всіх його зобов'язань. Інструменти власного капіталу, випущені Г Компанією, відображаються в розмірі надходжень за ними за вирахуванням прямих витрат на випуск.</w:t>
      </w:r>
    </w:p>
    <w:p w14:paraId="7CEB9595" w14:textId="77777777" w:rsidR="000C2A4B" w:rsidRPr="00DC3AA5" w:rsidRDefault="000C2A4B" w:rsidP="000C2A4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szCs w:val="20"/>
        </w:rPr>
      </w:pPr>
      <w:r w:rsidRPr="00DC3AA5">
        <w:rPr>
          <w:color w:val="000000" w:themeColor="text1"/>
          <w:szCs w:val="20"/>
        </w:rPr>
        <w:t>Викуп інструментів власного капіталу Компанії відноситься до зменшення капіталу. Вигоди чи втрати від покупки, продажу, випуску або анулювання інструментів власного капіталу Компанії не відображаються в прибутку або збитках.</w:t>
      </w:r>
    </w:p>
    <w:p w14:paraId="74D6794D" w14:textId="77777777" w:rsidR="000C2A4B" w:rsidRPr="00DC3AA5" w:rsidRDefault="000C2A4B" w:rsidP="002F4997">
      <w:pPr>
        <w:pStyle w:val="3"/>
        <w:rPr>
          <w:color w:val="000000" w:themeColor="text1"/>
        </w:rPr>
      </w:pPr>
      <w:bookmarkStart w:id="95" w:name="_Toc501620074"/>
      <w:r w:rsidRPr="00DC3AA5">
        <w:rPr>
          <w:rStyle w:val="42"/>
          <w:color w:val="000000" w:themeColor="text1"/>
          <w:sz w:val="20"/>
          <w:szCs w:val="28"/>
          <w:u w:val="none"/>
          <w:shd w:val="clear" w:color="auto" w:fill="auto"/>
          <w:lang w:val="uk-UA"/>
        </w:rPr>
        <w:t>Складні інструменти</w:t>
      </w:r>
      <w:bookmarkEnd w:id="95"/>
    </w:p>
    <w:p w14:paraId="62F868B2" w14:textId="77777777" w:rsidR="000C2A4B" w:rsidRPr="00DC3AA5" w:rsidRDefault="000C2A4B" w:rsidP="000C2A4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szCs w:val="20"/>
        </w:rPr>
      </w:pPr>
      <w:r w:rsidRPr="00DC3AA5">
        <w:rPr>
          <w:color w:val="000000" w:themeColor="text1"/>
          <w:szCs w:val="20"/>
        </w:rPr>
        <w:t>Складні інструменти (конвертовані облігації), випущені Компанією, розглядаються як такі, що складаються з двох окремих компонентів: компонент капіталу і зобов’язань. Компоненти класифікуються залежно від суті договору, а також визначень фінансових зобов'язань та інструмента власного капіталу. Опціон на конвертацію, який передбачає обмін фіксованої суми грошових коштів або інших фінансових активів на фіксовану кількість інструментів власного капіталу Компанії - це компонент власного капіталу.</w:t>
      </w:r>
    </w:p>
    <w:p w14:paraId="6ED559E4" w14:textId="77777777" w:rsidR="000C2A4B" w:rsidRPr="00DC3AA5" w:rsidRDefault="000C2A4B" w:rsidP="000C2A4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szCs w:val="20"/>
        </w:rPr>
      </w:pPr>
      <w:r w:rsidRPr="00DC3AA5">
        <w:rPr>
          <w:color w:val="000000" w:themeColor="text1"/>
          <w:szCs w:val="20"/>
        </w:rPr>
        <w:t>На дату випуску справедлива вартість компонента зобов'язань визначається за ринковою ставкою відсотка за аналогічними неконвертованими інструментами. Компонент зобов'язань відображається як зобов'язання за амортизованою вартістю до конвертації або настання терміну погашення інструмента.</w:t>
      </w:r>
    </w:p>
    <w:p w14:paraId="09E668E2" w14:textId="77777777" w:rsidR="000C2A4B" w:rsidRPr="00DC3AA5" w:rsidRDefault="000C2A4B" w:rsidP="000C2A4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szCs w:val="20"/>
        </w:rPr>
      </w:pPr>
      <w:r w:rsidRPr="00DC3AA5">
        <w:rPr>
          <w:color w:val="000000" w:themeColor="text1"/>
          <w:szCs w:val="20"/>
        </w:rPr>
        <w:t>Опціон на конвертацію (компонент власного капіталу) оцінюється шляхом вирахування справедливої вартості компонента зобов'язань із загальної вартості складного фінансового інструмента. Отримана величина відноситься до капіталу за вирахуванням податку на прибуток і згодом не переоцінюється. Компонент власного капіталу відображається до виконання опціону, після чого переноситься в емісійний дохід. Якщо опціон не виконаний, компонент власного капіталу переноситься на нерозподілений прибуток. При цьому не виникають будь-які прибутки або збитки.</w:t>
      </w:r>
    </w:p>
    <w:p w14:paraId="67524CB0" w14:textId="77777777" w:rsidR="000C2A4B" w:rsidRPr="00DC3AA5" w:rsidRDefault="000C2A4B" w:rsidP="000C2A4B">
      <w:pPr>
        <w:pStyle w:val="62"/>
        <w:shd w:val="clear" w:color="auto" w:fill="auto"/>
        <w:tabs>
          <w:tab w:val="left" w:pos="570"/>
        </w:tabs>
        <w:spacing w:before="120" w:after="120" w:line="240" w:lineRule="auto"/>
        <w:ind w:firstLine="0"/>
        <w:jc w:val="both"/>
        <w:rPr>
          <w:rFonts w:ascii="Arial" w:hAnsi="Arial" w:cs="Arial"/>
          <w:color w:val="000000" w:themeColor="text1"/>
          <w:sz w:val="20"/>
          <w:szCs w:val="20"/>
          <w:lang w:val="uk-UA"/>
        </w:rPr>
      </w:pPr>
      <w:r w:rsidRPr="00DC3AA5">
        <w:rPr>
          <w:rFonts w:ascii="Arial" w:hAnsi="Arial" w:cs="Arial"/>
          <w:color w:val="000000" w:themeColor="text1"/>
          <w:sz w:val="20"/>
          <w:szCs w:val="20"/>
          <w:lang w:val="uk-UA"/>
        </w:rPr>
        <w:t xml:space="preserve">Витрати на випуск конвертованих облігацій пропорційно розподіляються між компонентом </w:t>
      </w:r>
      <w:r w:rsidRPr="00DC3AA5">
        <w:rPr>
          <w:rFonts w:ascii="Arial" w:eastAsia="Times New Roman" w:hAnsi="Arial" w:cs="Arial"/>
          <w:color w:val="000000" w:themeColor="text1"/>
          <w:sz w:val="20"/>
          <w:szCs w:val="20"/>
          <w:lang w:val="uk-UA"/>
        </w:rPr>
        <w:t xml:space="preserve">зобов'язань </w:t>
      </w:r>
      <w:r w:rsidRPr="00DC3AA5">
        <w:rPr>
          <w:rFonts w:ascii="Arial" w:hAnsi="Arial" w:cs="Arial"/>
          <w:color w:val="000000" w:themeColor="text1"/>
          <w:sz w:val="20"/>
          <w:szCs w:val="20"/>
          <w:lang w:val="uk-UA"/>
        </w:rPr>
        <w:lastRenderedPageBreak/>
        <w:t xml:space="preserve">і компонентом власного капіталу. Витрати на випуск компонента власного капіталу визнаються в капіталі. Витрати на випуск компонента </w:t>
      </w:r>
      <w:r w:rsidRPr="00DC3AA5">
        <w:rPr>
          <w:rFonts w:ascii="Arial" w:eastAsia="Times New Roman" w:hAnsi="Arial" w:cs="Arial"/>
          <w:color w:val="000000" w:themeColor="text1"/>
          <w:sz w:val="20"/>
          <w:szCs w:val="20"/>
          <w:lang w:val="uk-UA"/>
        </w:rPr>
        <w:t xml:space="preserve">зобов'язань </w:t>
      </w:r>
      <w:r w:rsidRPr="00DC3AA5">
        <w:rPr>
          <w:rFonts w:ascii="Arial" w:hAnsi="Arial" w:cs="Arial"/>
          <w:color w:val="000000" w:themeColor="text1"/>
          <w:sz w:val="20"/>
          <w:szCs w:val="20"/>
          <w:lang w:val="uk-UA"/>
        </w:rPr>
        <w:t xml:space="preserve">включаються до балансової вартості компонента </w:t>
      </w:r>
      <w:r w:rsidRPr="00DC3AA5">
        <w:rPr>
          <w:rFonts w:ascii="Arial" w:eastAsia="Times New Roman" w:hAnsi="Arial" w:cs="Arial"/>
          <w:color w:val="000000" w:themeColor="text1"/>
          <w:sz w:val="20"/>
          <w:szCs w:val="20"/>
          <w:lang w:val="uk-UA"/>
        </w:rPr>
        <w:t xml:space="preserve">зобов'язань </w:t>
      </w:r>
      <w:r w:rsidRPr="00DC3AA5">
        <w:rPr>
          <w:rFonts w:ascii="Arial" w:hAnsi="Arial" w:cs="Arial"/>
          <w:color w:val="000000" w:themeColor="text1"/>
          <w:sz w:val="20"/>
          <w:szCs w:val="20"/>
          <w:lang w:val="uk-UA"/>
        </w:rPr>
        <w:t>і списуються на термін звернення конвертованих облігацій за методом ефективної ставки відсотка.</w:t>
      </w:r>
    </w:p>
    <w:p w14:paraId="5B54EAAE" w14:textId="77777777" w:rsidR="000C2A4B" w:rsidRPr="00DC3AA5" w:rsidRDefault="000C2A4B" w:rsidP="002F4997">
      <w:pPr>
        <w:pStyle w:val="3"/>
        <w:rPr>
          <w:color w:val="000000" w:themeColor="text1"/>
        </w:rPr>
      </w:pPr>
      <w:r w:rsidRPr="00DC3AA5">
        <w:rPr>
          <w:rStyle w:val="42"/>
          <w:color w:val="000000" w:themeColor="text1"/>
          <w:sz w:val="20"/>
          <w:szCs w:val="28"/>
          <w:u w:val="none"/>
          <w:shd w:val="clear" w:color="auto" w:fill="auto"/>
          <w:lang w:val="uk-UA"/>
        </w:rPr>
        <w:t xml:space="preserve"> </w:t>
      </w:r>
      <w:bookmarkStart w:id="96" w:name="_Toc501620075"/>
      <w:r w:rsidRPr="00DC3AA5">
        <w:rPr>
          <w:rStyle w:val="42"/>
          <w:color w:val="000000" w:themeColor="text1"/>
          <w:sz w:val="20"/>
          <w:szCs w:val="28"/>
          <w:u w:val="none"/>
          <w:shd w:val="clear" w:color="auto" w:fill="auto"/>
          <w:lang w:val="uk-UA"/>
        </w:rPr>
        <w:t>Фінансові зобов’язання</w:t>
      </w:r>
      <w:bookmarkEnd w:id="96"/>
    </w:p>
    <w:p w14:paraId="63BC00E2" w14:textId="77777777" w:rsidR="000C2A4B" w:rsidRPr="00DC3AA5" w:rsidRDefault="000C2A4B" w:rsidP="000C2A4B">
      <w:pPr>
        <w:pStyle w:val="62"/>
        <w:shd w:val="clear" w:color="auto" w:fill="auto"/>
        <w:tabs>
          <w:tab w:val="left" w:pos="570"/>
        </w:tabs>
        <w:spacing w:before="120" w:after="120" w:line="240" w:lineRule="auto"/>
        <w:ind w:firstLine="0"/>
        <w:jc w:val="both"/>
        <w:rPr>
          <w:rFonts w:ascii="Arial" w:hAnsi="Arial" w:cs="Arial"/>
          <w:color w:val="000000" w:themeColor="text1"/>
          <w:sz w:val="20"/>
          <w:szCs w:val="20"/>
          <w:lang w:val="uk-UA"/>
        </w:rPr>
      </w:pPr>
      <w:r w:rsidRPr="00DC3AA5">
        <w:rPr>
          <w:rFonts w:ascii="Arial" w:hAnsi="Arial" w:cs="Arial"/>
          <w:color w:val="000000" w:themeColor="text1"/>
          <w:sz w:val="20"/>
          <w:szCs w:val="20"/>
          <w:lang w:val="uk-UA"/>
        </w:rPr>
        <w:t>Фінансові зобов'язання класифікуються або як такі, що оцінюються за справедливою вартістю через прибутки або збитки, або як інші фінансові зобов’язання.</w:t>
      </w:r>
    </w:p>
    <w:p w14:paraId="3E7AB89E" w14:textId="77777777" w:rsidR="000C2A4B" w:rsidRPr="00DC3AA5" w:rsidRDefault="000C2A4B" w:rsidP="002F4997">
      <w:pPr>
        <w:pStyle w:val="4"/>
        <w:rPr>
          <w:b/>
          <w:color w:val="000000" w:themeColor="text1"/>
        </w:rPr>
      </w:pPr>
      <w:r w:rsidRPr="00DC3AA5">
        <w:rPr>
          <w:rStyle w:val="30"/>
          <w:color w:val="000000" w:themeColor="text1"/>
          <w:szCs w:val="24"/>
        </w:rPr>
        <w:t xml:space="preserve"> </w:t>
      </w:r>
      <w:bookmarkStart w:id="97" w:name="_Toc501620076"/>
      <w:r w:rsidRPr="00DC3AA5">
        <w:rPr>
          <w:rStyle w:val="30"/>
          <w:color w:val="000000" w:themeColor="text1"/>
          <w:szCs w:val="24"/>
        </w:rPr>
        <w:t>Фінансові зобов’язання, що оцінюються за справедливою вартістю через прибутки або</w:t>
      </w:r>
      <w:bookmarkEnd w:id="97"/>
      <w:r w:rsidRPr="00DC3AA5">
        <w:rPr>
          <w:color w:val="000000" w:themeColor="text1"/>
        </w:rPr>
        <w:t xml:space="preserve"> </w:t>
      </w:r>
      <w:r w:rsidRPr="00DC3AA5">
        <w:rPr>
          <w:b/>
          <w:color w:val="000000" w:themeColor="text1"/>
        </w:rPr>
        <w:t xml:space="preserve">збитки </w:t>
      </w:r>
    </w:p>
    <w:p w14:paraId="05094910" w14:textId="77777777" w:rsidR="000C2A4B" w:rsidRPr="00DC3AA5" w:rsidRDefault="000C2A4B" w:rsidP="000C2A4B">
      <w:pPr>
        <w:widowControl w:val="0"/>
        <w:tabs>
          <w:tab w:val="left" w:pos="723"/>
        </w:tabs>
        <w:spacing w:before="120" w:after="120"/>
        <w:rPr>
          <w:color w:val="000000" w:themeColor="text1"/>
          <w:szCs w:val="20"/>
        </w:rPr>
      </w:pPr>
      <w:r w:rsidRPr="00DC3AA5">
        <w:rPr>
          <w:color w:val="000000" w:themeColor="text1"/>
          <w:szCs w:val="20"/>
        </w:rPr>
        <w:t>Фінансові зобов'язання, що оцінюються за справедливою вартістю через прибутки або збитки, включають фінансові зобов'язання, (і) які є умовним відшкодуванням, яке може бути виплачене покупцем в рамках об'єднання бізнесу, що визнають згідно з МСФЗ (IFRS) 3; (</w:t>
      </w:r>
      <w:proofErr w:type="spellStart"/>
      <w:r w:rsidRPr="00DC3AA5">
        <w:rPr>
          <w:color w:val="000000" w:themeColor="text1"/>
          <w:szCs w:val="20"/>
        </w:rPr>
        <w:t>Іі</w:t>
      </w:r>
      <w:proofErr w:type="spellEnd"/>
      <w:r w:rsidRPr="00DC3AA5">
        <w:rPr>
          <w:color w:val="000000" w:themeColor="text1"/>
          <w:szCs w:val="20"/>
        </w:rPr>
        <w:t>) призначені для перепродажу, і (</w:t>
      </w:r>
      <w:proofErr w:type="spellStart"/>
      <w:r w:rsidRPr="00DC3AA5">
        <w:rPr>
          <w:color w:val="000000" w:themeColor="text1"/>
          <w:szCs w:val="20"/>
        </w:rPr>
        <w:t>ііі</w:t>
      </w:r>
      <w:proofErr w:type="spellEnd"/>
      <w:r w:rsidRPr="00DC3AA5">
        <w:rPr>
          <w:color w:val="000000" w:themeColor="text1"/>
          <w:szCs w:val="20"/>
        </w:rPr>
        <w:t>) фінансові зобов'язання, відображені при первісному відображенні в обліку як оцінювані за справедливою вартістю через прибутки або збитки.</w:t>
      </w:r>
    </w:p>
    <w:p w14:paraId="50449F1D" w14:textId="77777777" w:rsidR="000C2A4B" w:rsidRPr="00DC3AA5" w:rsidRDefault="000C2A4B" w:rsidP="000C2A4B">
      <w:pPr>
        <w:widowControl w:val="0"/>
        <w:tabs>
          <w:tab w:val="left" w:pos="723"/>
        </w:tabs>
        <w:spacing w:before="120" w:after="120"/>
        <w:rPr>
          <w:color w:val="000000" w:themeColor="text1"/>
          <w:szCs w:val="20"/>
        </w:rPr>
      </w:pPr>
      <w:r w:rsidRPr="00DC3AA5">
        <w:rPr>
          <w:color w:val="000000" w:themeColor="text1"/>
          <w:szCs w:val="20"/>
        </w:rPr>
        <w:t>Фінансове зобов'язання класифікується як «призначене для перепродажу», якщо воно:</w:t>
      </w:r>
    </w:p>
    <w:p w14:paraId="7398ED21" w14:textId="77777777" w:rsidR="000C2A4B" w:rsidRPr="00DC3AA5" w:rsidRDefault="000C2A4B" w:rsidP="003A7D0C">
      <w:pPr>
        <w:pStyle w:val="af0"/>
        <w:numPr>
          <w:ilvl w:val="0"/>
          <w:numId w:val="9"/>
        </w:numPr>
        <w:spacing w:before="120" w:after="120"/>
        <w:rPr>
          <w:color w:val="000000" w:themeColor="text1"/>
          <w:szCs w:val="20"/>
        </w:rPr>
      </w:pPr>
      <w:r w:rsidRPr="00DC3AA5">
        <w:rPr>
          <w:color w:val="000000" w:themeColor="text1"/>
          <w:szCs w:val="20"/>
        </w:rPr>
        <w:t>приймається з основною метою зворотного викупу в найближчій перспективі;</w:t>
      </w:r>
    </w:p>
    <w:p w14:paraId="4CCE03C6" w14:textId="77777777" w:rsidR="000C2A4B" w:rsidRPr="00DC3AA5" w:rsidRDefault="000C2A4B" w:rsidP="003A7D0C">
      <w:pPr>
        <w:pStyle w:val="af0"/>
        <w:numPr>
          <w:ilvl w:val="0"/>
          <w:numId w:val="9"/>
        </w:numPr>
        <w:spacing w:before="120" w:after="120"/>
        <w:rPr>
          <w:color w:val="000000" w:themeColor="text1"/>
          <w:szCs w:val="20"/>
        </w:rPr>
      </w:pPr>
      <w:r w:rsidRPr="00DC3AA5">
        <w:rPr>
          <w:color w:val="000000" w:themeColor="text1"/>
          <w:szCs w:val="20"/>
        </w:rPr>
        <w:t>при первісному прийнятті до обліку входить в портфель фінансових інструментів, керований Г Компанією як єдиний портфель з недавньою історією короткострокових покупок і перепродажів; або</w:t>
      </w:r>
    </w:p>
    <w:p w14:paraId="16739547" w14:textId="77777777" w:rsidR="000C2A4B" w:rsidRPr="00DC3AA5" w:rsidRDefault="000C2A4B" w:rsidP="003A7D0C">
      <w:pPr>
        <w:pStyle w:val="af0"/>
        <w:numPr>
          <w:ilvl w:val="0"/>
          <w:numId w:val="9"/>
        </w:numPr>
        <w:spacing w:before="120" w:after="120"/>
        <w:rPr>
          <w:color w:val="000000" w:themeColor="text1"/>
          <w:szCs w:val="20"/>
        </w:rPr>
      </w:pPr>
      <w:r w:rsidRPr="00DC3AA5">
        <w:rPr>
          <w:color w:val="000000" w:themeColor="text1"/>
          <w:szCs w:val="20"/>
        </w:rPr>
        <w:t>є виробничим фінансовим інструментом, не позначеним як інструмент хеджування в угоді ефективного хеджування.</w:t>
      </w:r>
    </w:p>
    <w:p w14:paraId="6B32902B" w14:textId="77777777" w:rsidR="000C2A4B" w:rsidRPr="00DC3AA5" w:rsidRDefault="000C2A4B" w:rsidP="000C2A4B">
      <w:pPr>
        <w:rPr>
          <w:color w:val="000000" w:themeColor="text1"/>
          <w:szCs w:val="20"/>
        </w:rPr>
      </w:pPr>
      <w:r w:rsidRPr="00DC3AA5">
        <w:rPr>
          <w:color w:val="000000" w:themeColor="text1"/>
          <w:szCs w:val="20"/>
        </w:rPr>
        <w:t>Фінансове зобов'язання, крім фінансового зобов'язання, призначеного для перепродажу і умовного відшкодування, яке може бути виплачене покупцем в рамках об'єднання бізнесу, може бути позначено як фінансове зобов'язання, що оцінюється за справедливою вартістю через прибутки або збитки в момент первісного відображення в обліку, якщо:</w:t>
      </w:r>
    </w:p>
    <w:p w14:paraId="0DD1B77D" w14:textId="77777777" w:rsidR="000C2A4B" w:rsidRPr="00DC3AA5" w:rsidRDefault="000C2A4B" w:rsidP="003A7D0C">
      <w:pPr>
        <w:pStyle w:val="af0"/>
        <w:numPr>
          <w:ilvl w:val="0"/>
          <w:numId w:val="9"/>
        </w:numPr>
        <w:spacing w:before="120" w:after="120"/>
        <w:rPr>
          <w:color w:val="000000" w:themeColor="text1"/>
          <w:szCs w:val="20"/>
        </w:rPr>
      </w:pPr>
      <w:r w:rsidRPr="00DC3AA5">
        <w:rPr>
          <w:color w:val="000000" w:themeColor="text1"/>
          <w:szCs w:val="20"/>
        </w:rPr>
        <w:t>застосування такої класифікації усуває або значно скорочує обліковий дисбаланс, який міг би виникнути в іншому випадку;</w:t>
      </w:r>
    </w:p>
    <w:p w14:paraId="4178DF3F" w14:textId="77777777" w:rsidR="000C2A4B" w:rsidRPr="00DC3AA5" w:rsidRDefault="000C2A4B" w:rsidP="003A7D0C">
      <w:pPr>
        <w:pStyle w:val="af0"/>
        <w:numPr>
          <w:ilvl w:val="0"/>
          <w:numId w:val="9"/>
        </w:numPr>
        <w:spacing w:before="120" w:after="120"/>
        <w:rPr>
          <w:color w:val="000000" w:themeColor="text1"/>
          <w:szCs w:val="20"/>
        </w:rPr>
      </w:pPr>
      <w:r w:rsidRPr="00DC3AA5">
        <w:rPr>
          <w:color w:val="000000" w:themeColor="text1"/>
          <w:szCs w:val="20"/>
        </w:rPr>
        <w:t>фінансове зобов'язання входить до групи фінансових активів, фінансових зобов'язань або групи фінансових активів і фінансових зобов'язань, керованою і оцінюваною за справедливою вартістю відповідно до документально оформленої стратегії управління ризиками або інвестиційної стратегії підприємства, і інформація про таку групу визначається підприємством на цій основі;</w:t>
      </w:r>
    </w:p>
    <w:p w14:paraId="55194D80" w14:textId="062DAADF" w:rsidR="000C2A4B" w:rsidRPr="00DC3AA5" w:rsidRDefault="000C2A4B" w:rsidP="003A7D0C">
      <w:pPr>
        <w:pStyle w:val="af0"/>
        <w:numPr>
          <w:ilvl w:val="0"/>
          <w:numId w:val="9"/>
        </w:numPr>
        <w:spacing w:before="120" w:after="120"/>
        <w:rPr>
          <w:color w:val="000000" w:themeColor="text1"/>
          <w:szCs w:val="20"/>
        </w:rPr>
      </w:pPr>
      <w:r w:rsidRPr="00DC3AA5">
        <w:rPr>
          <w:color w:val="000000" w:themeColor="text1"/>
          <w:szCs w:val="20"/>
        </w:rPr>
        <w:t>фінансове зобов'язання є частиною інструменту, що містить один або кілька вбудованих виробничих фінансов</w:t>
      </w:r>
      <w:r w:rsidR="00042E7D">
        <w:rPr>
          <w:color w:val="000000" w:themeColor="text1"/>
          <w:szCs w:val="20"/>
        </w:rPr>
        <w:t xml:space="preserve">их інструментів, і МСФЗ (IFRS) </w:t>
      </w:r>
      <w:r w:rsidRPr="00DC3AA5">
        <w:rPr>
          <w:color w:val="000000" w:themeColor="text1"/>
          <w:szCs w:val="20"/>
        </w:rPr>
        <w:t>9 дозволяє позначити інструмент в цілому як оцінюваний за справедливою вартістю через прибутки або збитки.</w:t>
      </w:r>
    </w:p>
    <w:p w14:paraId="46BF0AA1" w14:textId="77777777" w:rsidR="000C2A4B" w:rsidRPr="00DC3AA5" w:rsidRDefault="000C2A4B" w:rsidP="000C2A4B">
      <w:pPr>
        <w:widowControl w:val="0"/>
        <w:tabs>
          <w:tab w:val="left" w:pos="723"/>
        </w:tabs>
        <w:spacing w:before="120" w:after="120"/>
        <w:rPr>
          <w:color w:val="000000" w:themeColor="text1"/>
          <w:szCs w:val="20"/>
        </w:rPr>
      </w:pPr>
      <w:r w:rsidRPr="00DC3AA5">
        <w:rPr>
          <w:color w:val="000000" w:themeColor="text1"/>
          <w:szCs w:val="20"/>
        </w:rPr>
        <w:t>Фінансові зобов'язання, що оцінюються за справедливою вартістю через прибутки або збитки, визнаються за справедливою вартістю з віднесенням переоцінки на прибутки або збитки. Відсотки, сплачені за фінансовими зобов'язаннями, відображаються в звіті про фінансові результати в рядку «Інші прибутки і збитки».</w:t>
      </w:r>
    </w:p>
    <w:p w14:paraId="2A07A83E" w14:textId="77777777" w:rsidR="000C2A4B" w:rsidRPr="00DC3AA5" w:rsidRDefault="000C2A4B" w:rsidP="000C2A4B">
      <w:pPr>
        <w:rPr>
          <w:i/>
          <w:color w:val="000000" w:themeColor="text1"/>
          <w:szCs w:val="20"/>
        </w:rPr>
      </w:pPr>
      <w:r w:rsidRPr="00DC3AA5">
        <w:rPr>
          <w:i/>
          <w:color w:val="000000" w:themeColor="text1"/>
          <w:szCs w:val="20"/>
        </w:rPr>
        <w:t>Інші фінансові зобов’язання</w:t>
      </w:r>
    </w:p>
    <w:p w14:paraId="02CE1FA1" w14:textId="77777777" w:rsidR="000C2A4B" w:rsidRPr="00DC3AA5" w:rsidRDefault="000C2A4B" w:rsidP="000C2A4B">
      <w:pPr>
        <w:widowControl w:val="0"/>
        <w:tabs>
          <w:tab w:val="left" w:pos="723"/>
        </w:tabs>
        <w:spacing w:before="120" w:after="120"/>
        <w:rPr>
          <w:color w:val="000000" w:themeColor="text1"/>
          <w:szCs w:val="20"/>
        </w:rPr>
      </w:pPr>
      <w:r w:rsidRPr="00DC3AA5">
        <w:rPr>
          <w:color w:val="000000" w:themeColor="text1"/>
          <w:szCs w:val="20"/>
        </w:rPr>
        <w:t>Інші фінансові зобов'язання (в тому числі кредити, торговельна та інша кредиторська заборгованість) згодом обліковуються за амортизованою вартістю з використанням методу ефективної ставки відсотка.</w:t>
      </w:r>
    </w:p>
    <w:p w14:paraId="38A01371" w14:textId="6E494DCA" w:rsidR="000C2A4B" w:rsidRPr="00F15CAC" w:rsidRDefault="000C2A4B" w:rsidP="000C2A4B">
      <w:pPr>
        <w:widowControl w:val="0"/>
        <w:spacing w:before="120" w:after="120"/>
        <w:rPr>
          <w:color w:val="000000" w:themeColor="text1"/>
          <w:szCs w:val="20"/>
        </w:rPr>
      </w:pPr>
      <w:r w:rsidRPr="00DC3AA5">
        <w:rPr>
          <w:color w:val="000000" w:themeColor="text1"/>
          <w:szCs w:val="20"/>
        </w:rPr>
        <w:t xml:space="preserve">Метод ефективної ставки відсотка використовується для розрахунку амортизованої вартості фінансових зобов'язань та розподілу відсоткових доходів (витрат) протягом відповідного періоду. Ефективна ставка відсотка – це ставка, яка точно дисконтує очікувані майбутні грошові надходження (виплати) грошових коштів (включаючи всі отримані або сплачені гонорари за договорами, які становлять невід’ємну </w:t>
      </w:r>
      <w:r w:rsidRPr="00F15CAC">
        <w:rPr>
          <w:color w:val="000000" w:themeColor="text1"/>
          <w:szCs w:val="20"/>
        </w:rPr>
        <w:t>частину ефективної ставки відсотка, витрати на операцію та інші премії або дисконти) протягом очікуваного строку використання фінансового активу (зобов’язання) або (якщо доцільн</w:t>
      </w:r>
      <w:r w:rsidR="00F15CAC" w:rsidRPr="00F15CAC">
        <w:rPr>
          <w:color w:val="000000" w:themeColor="text1"/>
          <w:szCs w:val="20"/>
        </w:rPr>
        <w:t xml:space="preserve">о) коротшого строку, до чистої </w:t>
      </w:r>
      <w:r w:rsidRPr="00F15CAC">
        <w:rPr>
          <w:color w:val="000000" w:themeColor="text1"/>
          <w:szCs w:val="20"/>
        </w:rPr>
        <w:t>балансової вартості на момент їхнього первісного визнання.</w:t>
      </w:r>
    </w:p>
    <w:p w14:paraId="7016B97B" w14:textId="77777777" w:rsidR="000C2A4B" w:rsidRPr="00F15CAC" w:rsidRDefault="000C2A4B" w:rsidP="000C2A4B">
      <w:pPr>
        <w:widowControl w:val="0"/>
        <w:spacing w:before="120" w:after="120"/>
        <w:rPr>
          <w:color w:val="000000" w:themeColor="text1"/>
          <w:szCs w:val="20"/>
        </w:rPr>
      </w:pPr>
      <w:r w:rsidRPr="00F15CAC">
        <w:rPr>
          <w:color w:val="000000" w:themeColor="text1"/>
          <w:szCs w:val="20"/>
        </w:rPr>
        <w:t>Доходи за борговими інструментами відображаються за методом ефективної ставки відсотка, за виключенням фінансових активів, оцінених за справедливою вартістю через прибутки або збитки.</w:t>
      </w:r>
    </w:p>
    <w:p w14:paraId="32D695F3" w14:textId="77777777" w:rsidR="002F4997" w:rsidRPr="00F15CAC" w:rsidRDefault="002F4997" w:rsidP="002F4997">
      <w:pPr>
        <w:pStyle w:val="4"/>
        <w:rPr>
          <w:b/>
          <w:color w:val="000000" w:themeColor="text1"/>
        </w:rPr>
      </w:pPr>
      <w:r w:rsidRPr="00F15CAC">
        <w:rPr>
          <w:b/>
          <w:color w:val="000000" w:themeColor="text1"/>
        </w:rPr>
        <w:lastRenderedPageBreak/>
        <w:t>Контракти фінансової гарантії</w:t>
      </w:r>
    </w:p>
    <w:p w14:paraId="6D436544" w14:textId="77777777" w:rsidR="002F4997" w:rsidRPr="00F15CAC" w:rsidRDefault="002F4997" w:rsidP="002F4997">
      <w:pPr>
        <w:widowControl w:val="0"/>
        <w:spacing w:before="120" w:after="120"/>
        <w:rPr>
          <w:color w:val="000000" w:themeColor="text1"/>
          <w:szCs w:val="20"/>
        </w:rPr>
      </w:pPr>
      <w:r w:rsidRPr="00F15CAC">
        <w:rPr>
          <w:color w:val="000000" w:themeColor="text1"/>
          <w:szCs w:val="20"/>
        </w:rPr>
        <w:t>Контракт фінансової гарантії - це контракт, який зобов'язує емітента здійснювати конкретні виплати на відшкодування збитків, понесених держателем (власником) через те, що відповідний боржник не проводить своєчасні платежі за умовами боргового інструменту.</w:t>
      </w:r>
    </w:p>
    <w:p w14:paraId="4D90C150" w14:textId="77777777" w:rsidR="002F4997" w:rsidRPr="00F15CAC" w:rsidRDefault="002F4997" w:rsidP="002F4997">
      <w:pPr>
        <w:widowControl w:val="0"/>
        <w:spacing w:before="120" w:after="120"/>
        <w:rPr>
          <w:color w:val="000000" w:themeColor="text1"/>
          <w:szCs w:val="20"/>
        </w:rPr>
      </w:pPr>
      <w:r w:rsidRPr="00F15CAC">
        <w:rPr>
          <w:color w:val="000000" w:themeColor="text1"/>
          <w:szCs w:val="20"/>
        </w:rPr>
        <w:t>Зобов'язання за контрактом фінансової гарантії, укладеним Компанією, первісно оцінюються за справедливою вартістю, якщо керівництво не визначає їх як оцінювані за справедливою вартістю через прибутки або збитки, і згодом відображаються за найбільшою з:</w:t>
      </w:r>
    </w:p>
    <w:p w14:paraId="4554EB36" w14:textId="77777777" w:rsidR="002F4997" w:rsidRPr="00F15CAC" w:rsidRDefault="002F4997" w:rsidP="003A7D0C">
      <w:pPr>
        <w:pStyle w:val="af0"/>
        <w:widowControl w:val="0"/>
        <w:numPr>
          <w:ilvl w:val="0"/>
          <w:numId w:val="12"/>
        </w:numPr>
        <w:spacing w:before="120" w:after="120"/>
        <w:rPr>
          <w:color w:val="000000" w:themeColor="text1"/>
          <w:szCs w:val="20"/>
        </w:rPr>
      </w:pPr>
      <w:r w:rsidRPr="00F15CAC">
        <w:rPr>
          <w:color w:val="000000" w:themeColor="text1"/>
          <w:szCs w:val="20"/>
        </w:rPr>
        <w:t>вартості зобов'язань, яка визначається відповідно до МСФЗ (IFRS) 37;</w:t>
      </w:r>
    </w:p>
    <w:p w14:paraId="65D04597" w14:textId="77777777" w:rsidR="002F4997" w:rsidRPr="00F15CAC" w:rsidRDefault="002F4997" w:rsidP="003A7D0C">
      <w:pPr>
        <w:pStyle w:val="af0"/>
        <w:widowControl w:val="0"/>
        <w:numPr>
          <w:ilvl w:val="0"/>
          <w:numId w:val="12"/>
        </w:numPr>
        <w:spacing w:before="120" w:after="120"/>
        <w:rPr>
          <w:color w:val="000000" w:themeColor="text1"/>
          <w:szCs w:val="20"/>
        </w:rPr>
      </w:pPr>
      <w:r w:rsidRPr="00F15CAC">
        <w:rPr>
          <w:color w:val="000000" w:themeColor="text1"/>
          <w:szCs w:val="20"/>
        </w:rPr>
        <w:t>первісно визнаної суми за вирахуванням, якщо це необхідно, накопиченої амортизації, визнаної відповідно до політики визнання доходу.</w:t>
      </w:r>
    </w:p>
    <w:p w14:paraId="020A9CEF" w14:textId="77777777" w:rsidR="000C2A4B" w:rsidRPr="00F15CAC" w:rsidRDefault="000C2A4B" w:rsidP="002F4997">
      <w:pPr>
        <w:pStyle w:val="4"/>
        <w:rPr>
          <w:b/>
          <w:color w:val="000000" w:themeColor="text1"/>
        </w:rPr>
      </w:pPr>
      <w:r w:rsidRPr="00F15CAC">
        <w:rPr>
          <w:b/>
          <w:color w:val="000000" w:themeColor="text1"/>
        </w:rPr>
        <w:t>Припинення визнання фінансових зобов’язань</w:t>
      </w:r>
    </w:p>
    <w:p w14:paraId="6C331F97" w14:textId="77777777" w:rsidR="000C2A4B" w:rsidRPr="00F15CAC" w:rsidRDefault="000C2A4B" w:rsidP="000C2A4B">
      <w:pPr>
        <w:widowControl w:val="0"/>
        <w:spacing w:before="120" w:after="120"/>
        <w:rPr>
          <w:color w:val="000000" w:themeColor="text1"/>
          <w:szCs w:val="20"/>
        </w:rPr>
      </w:pPr>
      <w:r w:rsidRPr="00F15CAC">
        <w:rPr>
          <w:color w:val="000000" w:themeColor="text1"/>
          <w:szCs w:val="20"/>
        </w:rPr>
        <w:t>Компанія припиняє визнавати фінансові зобов'язання тільки при їх погашенні, анулюванні або закінченні строку їхньої дії. Різниця між балансовою вартістю списаного фінансового зобов'язання та сумою компенсації, яка була сплачена або підлягає сплаті, визнається у складі прибутку або збитку.</w:t>
      </w:r>
    </w:p>
    <w:p w14:paraId="004FC87E" w14:textId="77777777" w:rsidR="000C2A4B" w:rsidRPr="00F15CAC" w:rsidRDefault="000C2A4B" w:rsidP="002F4997">
      <w:pPr>
        <w:pStyle w:val="2"/>
        <w:rPr>
          <w:color w:val="000000" w:themeColor="text1"/>
        </w:rPr>
      </w:pPr>
      <w:r w:rsidRPr="00F15CAC">
        <w:rPr>
          <w:color w:val="000000" w:themeColor="text1"/>
        </w:rPr>
        <w:t> </w:t>
      </w:r>
      <w:bookmarkStart w:id="98" w:name="_Toc501620077"/>
      <w:r w:rsidRPr="00F15CAC">
        <w:rPr>
          <w:color w:val="000000" w:themeColor="text1"/>
        </w:rPr>
        <w:t>Похідні фінансові інструменти</w:t>
      </w:r>
      <w:bookmarkEnd w:id="98"/>
    </w:p>
    <w:p w14:paraId="0FCB2BB8" w14:textId="77777777" w:rsidR="000C2A4B" w:rsidRPr="00F15CAC"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t xml:space="preserve">Компанія використовує похідні фінансові інструменти (похідні фінансові інструменти, деривативи), у тому числі валютні форварди, відсоткові і валютні </w:t>
      </w:r>
      <w:proofErr w:type="spellStart"/>
      <w:r w:rsidRPr="00F15CAC">
        <w:rPr>
          <w:rFonts w:ascii="Arial" w:hAnsi="Arial" w:cs="Arial"/>
          <w:color w:val="000000" w:themeColor="text1"/>
          <w:sz w:val="20"/>
          <w:szCs w:val="20"/>
          <w:lang w:val="uk-UA"/>
        </w:rPr>
        <w:t>свопи</w:t>
      </w:r>
      <w:proofErr w:type="spellEnd"/>
      <w:r w:rsidRPr="00F15CAC">
        <w:rPr>
          <w:rFonts w:ascii="Arial" w:hAnsi="Arial" w:cs="Arial"/>
          <w:color w:val="000000" w:themeColor="text1"/>
          <w:sz w:val="20"/>
          <w:szCs w:val="20"/>
          <w:lang w:val="uk-UA"/>
        </w:rPr>
        <w:t xml:space="preserve"> для управління процентним та валютним ризиком.</w:t>
      </w:r>
    </w:p>
    <w:p w14:paraId="0058F031" w14:textId="77777777" w:rsidR="000C2A4B" w:rsidRPr="00F15CAC"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t>Деривативи спочатку відображаються в обліку за справедливою вартістю на дату укладення договору і згодом переоцінюються за справедливою вартістю на кожну звітну дату. Зміни справедливої вартості відображаються в прибутку або збитках, крім похідних фінансових інструментів, визначених як інструменти хеджування в угоді ефективного хеджування. Терміни визнання прибутку або збитків за інструментами хеджування залежать від суті угод хеджування.</w:t>
      </w:r>
    </w:p>
    <w:p w14:paraId="6F032813" w14:textId="77777777" w:rsidR="000C2A4B" w:rsidRPr="00805F15" w:rsidRDefault="000C2A4B" w:rsidP="008C3115">
      <w:pPr>
        <w:pStyle w:val="3"/>
        <w:rPr>
          <w:color w:val="000000" w:themeColor="text1"/>
        </w:rPr>
      </w:pPr>
      <w:bookmarkStart w:id="99" w:name="_Toc501620078"/>
      <w:r w:rsidRPr="00805F15">
        <w:rPr>
          <w:rStyle w:val="42"/>
          <w:color w:val="000000" w:themeColor="text1"/>
          <w:sz w:val="20"/>
          <w:szCs w:val="20"/>
          <w:u w:val="none"/>
          <w:lang w:val="uk-UA"/>
        </w:rPr>
        <w:t>Вбудовані виробничі фінансові інструменти</w:t>
      </w:r>
      <w:bookmarkEnd w:id="99"/>
    </w:p>
    <w:p w14:paraId="67254D9B" w14:textId="77777777" w:rsidR="000C2A4B" w:rsidRPr="00F15CAC"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t>Деривативи, вбудовані в непохідні гібридні контракти, враховуються як окремі похідні фінансові інструменти, якщо вони задовольняють визначення похідних фінансових інструментів, а характеристики і ризики за ними не знаходяться в тісному зв'язку з основним контрактом, і основний контракт не відноситься до оцінюваних за справедливою вартістю через прибутки або збитки.</w:t>
      </w:r>
    </w:p>
    <w:p w14:paraId="1D1F128B" w14:textId="77777777" w:rsidR="000C2A4B" w:rsidRPr="00F15CAC" w:rsidRDefault="000C2A4B" w:rsidP="002F4997">
      <w:pPr>
        <w:pStyle w:val="2"/>
        <w:rPr>
          <w:color w:val="000000" w:themeColor="text1"/>
        </w:rPr>
      </w:pPr>
      <w:bookmarkStart w:id="100" w:name="_Ref496714357"/>
      <w:bookmarkStart w:id="101" w:name="_Toc501620079"/>
      <w:r w:rsidRPr="00F15CAC">
        <w:rPr>
          <w:color w:val="000000" w:themeColor="text1"/>
        </w:rPr>
        <w:t>Облік хеджування</w:t>
      </w:r>
      <w:bookmarkEnd w:id="100"/>
      <w:bookmarkEnd w:id="101"/>
    </w:p>
    <w:p w14:paraId="4C17332A" w14:textId="77777777" w:rsidR="000C2A4B" w:rsidRPr="00F15CAC"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t>Компанія позначає окремі інструменти хеджування, включаючи похідні фінансові інструменти, вбудовані похідні фінансові інструменти і непохідні фінансові інструменти (за валютними ризиками), як інструменти хеджування справедливої вартості, хеджування грошових потоків або хеджування чистих інвестицій в закордонну господарську одиницю. Інструменти хеджування валютного ризику за зобов'язаннями щодо майбутніх операцій враховуються як інструменти хеджування грошових потоків.</w:t>
      </w:r>
    </w:p>
    <w:p w14:paraId="3112B5D7" w14:textId="77777777" w:rsidR="000C2A4B" w:rsidRPr="00F15CAC"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t>Компанія документально оформлює відносини між інструментами хеджування і статтею хеджування з моменту їх визначення відповідно до стратегій управління ризиками та хеджування. Крім того, в момент визначення відносин хеджування і надалі Компанія регулярно документує ефективність інструменту хеджування з точки зору компенсації змін справедливої вартості або грошових потоків, пов'язаних з хеджованим ризиком.</w:t>
      </w:r>
    </w:p>
    <w:p w14:paraId="35D6BBF1" w14:textId="77777777" w:rsidR="000C2A4B" w:rsidRPr="00F15CAC" w:rsidRDefault="000C2A4B" w:rsidP="002F4997">
      <w:pPr>
        <w:pStyle w:val="3"/>
        <w:rPr>
          <w:color w:val="000000" w:themeColor="text1"/>
        </w:rPr>
      </w:pPr>
      <w:bookmarkStart w:id="102" w:name="_Toc501620080"/>
      <w:r w:rsidRPr="00F15CAC">
        <w:rPr>
          <w:rStyle w:val="42"/>
          <w:color w:val="000000" w:themeColor="text1"/>
          <w:sz w:val="20"/>
          <w:szCs w:val="28"/>
          <w:u w:val="none"/>
          <w:shd w:val="clear" w:color="auto" w:fill="auto"/>
          <w:lang w:val="uk-UA"/>
        </w:rPr>
        <w:t>Хеджування справедливої вартості</w:t>
      </w:r>
      <w:bookmarkEnd w:id="102"/>
    </w:p>
    <w:p w14:paraId="09F4E74B" w14:textId="77777777" w:rsidR="000C2A4B" w:rsidRPr="00F15CAC"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t>Зміни справедливої вартості похідних фінансових інструментів, позначених як інструменти хеджування справедливої вартості і які відповідають критеріям визнання, відразу відносяться на прибутки або збитки разом зі змінами справедливої вартості хеджованих статей, що відносяться до хеджованого ризику. Зміни справедливої вартості інструментів хеджування і зміни хеджованої статті, пов'язані з хеджованим ризиком, відображаються в прибутку або збитках за рядком, що відноситься до хеджування.</w:t>
      </w:r>
    </w:p>
    <w:p w14:paraId="1359DA73" w14:textId="77777777" w:rsidR="000C2A4B" w:rsidRPr="00F15CAC" w:rsidRDefault="000C2A4B" w:rsidP="000C2A4B">
      <w:pPr>
        <w:pStyle w:val="62"/>
        <w:tabs>
          <w:tab w:val="left" w:pos="286"/>
        </w:tabs>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t>Облік хеджування припиняється на дату:</w:t>
      </w:r>
    </w:p>
    <w:p w14:paraId="791E3C13" w14:textId="77777777" w:rsidR="000C2A4B" w:rsidRPr="00F15CAC" w:rsidRDefault="000C2A4B" w:rsidP="000C2A4B">
      <w:pPr>
        <w:pStyle w:val="62"/>
        <w:tabs>
          <w:tab w:val="left" w:pos="286"/>
        </w:tabs>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t>а) коли Компанія припиняє відносини хеджування,</w:t>
      </w:r>
    </w:p>
    <w:p w14:paraId="17F39DFD" w14:textId="77777777" w:rsidR="000C2A4B" w:rsidRPr="00F15CAC" w:rsidRDefault="000C2A4B" w:rsidP="000C2A4B">
      <w:pPr>
        <w:pStyle w:val="62"/>
        <w:tabs>
          <w:tab w:val="left" w:pos="286"/>
        </w:tabs>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lastRenderedPageBreak/>
        <w:t>б) закінчення терміну дії, продажу, розірвання або виконання інструментів хеджування, або</w:t>
      </w:r>
    </w:p>
    <w:p w14:paraId="7800BAC3" w14:textId="77777777" w:rsidR="000C2A4B" w:rsidRPr="00F15CAC" w:rsidRDefault="000C2A4B" w:rsidP="000C2A4B">
      <w:pPr>
        <w:pStyle w:val="62"/>
        <w:shd w:val="clear" w:color="auto" w:fill="auto"/>
        <w:tabs>
          <w:tab w:val="left" w:pos="286"/>
        </w:tabs>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t xml:space="preserve">в) коли фінансовий інструмент припиняє задовольняти вимогам обліку як інструмент хеджування. </w:t>
      </w:r>
    </w:p>
    <w:p w14:paraId="4F09D276" w14:textId="77777777" w:rsidR="000C2A4B" w:rsidRPr="00F15CAC" w:rsidRDefault="000C2A4B" w:rsidP="000C2A4B">
      <w:pPr>
        <w:pStyle w:val="62"/>
        <w:shd w:val="clear" w:color="auto" w:fill="auto"/>
        <w:tabs>
          <w:tab w:val="left" w:pos="286"/>
        </w:tabs>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t>Наступні коригування хеджованих статей на зміну справедливої вартості, пов’язану з хеджованим ризиком, списуються в прибутках або збитках.</w:t>
      </w:r>
    </w:p>
    <w:p w14:paraId="46DBCA04" w14:textId="77777777" w:rsidR="000C2A4B" w:rsidRPr="00F15CAC" w:rsidRDefault="000C2A4B" w:rsidP="002F4997">
      <w:pPr>
        <w:pStyle w:val="3"/>
        <w:rPr>
          <w:color w:val="000000" w:themeColor="text1"/>
        </w:rPr>
      </w:pPr>
      <w:r w:rsidRPr="00F15CAC">
        <w:rPr>
          <w:rStyle w:val="42"/>
          <w:color w:val="000000" w:themeColor="text1"/>
          <w:sz w:val="20"/>
          <w:szCs w:val="28"/>
          <w:u w:val="none"/>
          <w:shd w:val="clear" w:color="auto" w:fill="auto"/>
          <w:lang w:val="uk-UA"/>
        </w:rPr>
        <w:t xml:space="preserve"> </w:t>
      </w:r>
      <w:bookmarkStart w:id="103" w:name="_Toc501620081"/>
      <w:r w:rsidRPr="00F15CAC">
        <w:rPr>
          <w:rStyle w:val="42"/>
          <w:color w:val="000000" w:themeColor="text1"/>
          <w:sz w:val="20"/>
          <w:szCs w:val="28"/>
          <w:u w:val="none"/>
          <w:shd w:val="clear" w:color="auto" w:fill="auto"/>
          <w:lang w:val="uk-UA"/>
        </w:rPr>
        <w:t>Хеджування грошових потоків</w:t>
      </w:r>
      <w:bookmarkEnd w:id="103"/>
    </w:p>
    <w:p w14:paraId="78E1CA6D" w14:textId="77777777" w:rsidR="000C2A4B" w:rsidRPr="00F15CAC"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t>Ефективна частка змін справедливої вартості похідних фінансових інструментів, визначених як інструменти хеджування грошових потоків, і які відповідають критеріям визнання, відображається в іншому сукупному прибутку і накопичується за статтею резерву хеджування грошових потоків. Неефективна частка змін справедливої вартості інструментів хеджування грошових потоків включається в прибутки або збитки звітного періоду і відображається в рядку «Інші прибутки і збитки».</w:t>
      </w:r>
    </w:p>
    <w:p w14:paraId="091FA2AD" w14:textId="77777777" w:rsidR="000C2A4B" w:rsidRPr="00F15CAC"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t>Суми, раніше визнані в іншому сукупному прибутку, рекласифікуються в прибутки або збитки в періоди, коли хеджована стаття впливає на прибутки або збитки, в той рядок, за яким відображається списання хеджованої статті. Однак, якщо в результаті очікуваної високо ймовірної угоди визнається нефінансовий актив або нефінансове зобов'язання, зміни, накопичені в іншому сукупному прибутку, переносяться з іншого сукупного доходу до первісної вартості нефінансового активу або зобов'язання.</w:t>
      </w:r>
    </w:p>
    <w:p w14:paraId="1DB069B1" w14:textId="77777777" w:rsidR="000C2A4B" w:rsidRPr="00F15CAC" w:rsidRDefault="000C2A4B" w:rsidP="000C2A4B">
      <w:pPr>
        <w:pStyle w:val="62"/>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t>Облік хеджування припиняється на дату:</w:t>
      </w:r>
    </w:p>
    <w:p w14:paraId="13D3708A" w14:textId="77777777" w:rsidR="000C2A4B" w:rsidRPr="00F15CAC" w:rsidRDefault="000C2A4B" w:rsidP="000C2A4B">
      <w:pPr>
        <w:pStyle w:val="62"/>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t>а) коли Компанія припиняє відносини хеджування,</w:t>
      </w:r>
    </w:p>
    <w:p w14:paraId="31910B51" w14:textId="77777777" w:rsidR="000C2A4B" w:rsidRPr="00F15CAC" w:rsidRDefault="000C2A4B" w:rsidP="000C2A4B">
      <w:pPr>
        <w:pStyle w:val="62"/>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t>б) закінчення терміну дії, продажу, розірвання або виконання інструменту хеджування, або</w:t>
      </w:r>
    </w:p>
    <w:p w14:paraId="246BEA36" w14:textId="77777777" w:rsidR="000C2A4B" w:rsidRPr="00F15CAC"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t>в) коли фінансовий інструмент припиняє задовольняти вимогам обліку як інструмент хеджування.</w:t>
      </w:r>
    </w:p>
    <w:p w14:paraId="5B04CD8B" w14:textId="77777777" w:rsidR="000C2A4B" w:rsidRPr="00F15CAC"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t>Зміни, накопичені в іншому сукупному прибутку, списуються в прибутки або збитки одночасно з результатами угоди, яка раніше розглядалася як високо ймовірна. Якщо виконання угоди, що раніше розглядалася як високо ймовірна, більше не очікується, відповідні зміни, накопичені в іншому сукупному прибутку, відображаються в прибутку або збитку.</w:t>
      </w:r>
    </w:p>
    <w:p w14:paraId="624E229D" w14:textId="77777777" w:rsidR="000C2A4B" w:rsidRPr="00F15CAC" w:rsidRDefault="000C2A4B" w:rsidP="002F4997">
      <w:pPr>
        <w:pStyle w:val="3"/>
        <w:rPr>
          <w:color w:val="000000" w:themeColor="text1"/>
        </w:rPr>
      </w:pPr>
      <w:r w:rsidRPr="00F15CAC">
        <w:rPr>
          <w:rStyle w:val="42"/>
          <w:color w:val="000000" w:themeColor="text1"/>
          <w:sz w:val="20"/>
          <w:szCs w:val="28"/>
          <w:u w:val="none"/>
          <w:shd w:val="clear" w:color="auto" w:fill="auto"/>
          <w:lang w:val="uk-UA"/>
        </w:rPr>
        <w:t xml:space="preserve"> </w:t>
      </w:r>
      <w:bookmarkStart w:id="104" w:name="_Toc501620082"/>
      <w:r w:rsidRPr="00F15CAC">
        <w:rPr>
          <w:rStyle w:val="42"/>
          <w:color w:val="000000" w:themeColor="text1"/>
          <w:sz w:val="20"/>
          <w:szCs w:val="28"/>
          <w:u w:val="none"/>
          <w:shd w:val="clear" w:color="auto" w:fill="auto"/>
          <w:lang w:val="uk-UA"/>
        </w:rPr>
        <w:t>Інструменти хеджування чистих інвестицій в закордонну господарську одиницю</w:t>
      </w:r>
      <w:bookmarkEnd w:id="104"/>
    </w:p>
    <w:p w14:paraId="6A92C80F" w14:textId="77777777" w:rsidR="000C2A4B" w:rsidRPr="00F15CAC"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t>Інструменти хеджування чистих інвестицій враховуються аналогічно інструментам хеджування грошових потоків. Ефективна частка змін справедливої вартості інструментів хеджування чистих інвестицій визнається в іншому сукупному прибутку і накопичується за статтею «Резерв перерахунку іноземної валюти». Неефективна частка змін справедливої вартості інструментів хеджування чистих інвестицій включається в прибутки або збитки у рядку «Інші прибутки і збитки».</w:t>
      </w:r>
    </w:p>
    <w:p w14:paraId="1C11DE4A" w14:textId="77777777" w:rsidR="000C2A4B" w:rsidRPr="00F15CAC"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15CAC">
        <w:rPr>
          <w:rFonts w:ascii="Arial" w:hAnsi="Arial" w:cs="Arial"/>
          <w:color w:val="000000" w:themeColor="text1"/>
          <w:sz w:val="20"/>
          <w:szCs w:val="20"/>
          <w:lang w:val="uk-UA"/>
        </w:rPr>
        <w:t>Ефективна частка змін справедливої вартості інструментів хеджування чистих інвестицій перекласифіковується з резерву перерахунку іноземної валюти в прибутки або збитки при продажу іноземних підрозділів.</w:t>
      </w:r>
    </w:p>
    <w:p w14:paraId="74897381" w14:textId="77777777" w:rsidR="00920BA5" w:rsidRPr="00EF41A5" w:rsidRDefault="00462939" w:rsidP="002F4997">
      <w:pPr>
        <w:pStyle w:val="1"/>
        <w:rPr>
          <w:color w:val="000000" w:themeColor="text1"/>
        </w:rPr>
      </w:pPr>
      <w:bookmarkStart w:id="105" w:name="_Toc38541544"/>
      <w:r w:rsidRPr="00EF41A5">
        <w:rPr>
          <w:color w:val="000000" w:themeColor="text1"/>
        </w:rPr>
        <w:t>Доходи</w:t>
      </w:r>
      <w:bookmarkEnd w:id="34"/>
      <w:bookmarkEnd w:id="35"/>
      <w:bookmarkEnd w:id="105"/>
    </w:p>
    <w:p w14:paraId="582105A9" w14:textId="77777777" w:rsidR="00920BA5" w:rsidRPr="00EF41A5" w:rsidRDefault="00920BA5" w:rsidP="004214A8">
      <w:pPr>
        <w:rPr>
          <w:rFonts w:asciiTheme="minorHAnsi" w:hAnsiTheme="minorHAnsi" w:cstheme="minorHAnsi"/>
          <w:color w:val="000000" w:themeColor="text1"/>
        </w:rPr>
      </w:pPr>
      <w:r w:rsidRPr="00EF41A5">
        <w:rPr>
          <w:rFonts w:asciiTheme="minorHAnsi" w:hAnsiTheme="minorHAnsi" w:cstheme="minorHAnsi"/>
          <w:color w:val="000000" w:themeColor="text1"/>
        </w:rPr>
        <w:t>Структура доходів від виробничої та торгової діяльності Компанії:</w:t>
      </w:r>
    </w:p>
    <w:p w14:paraId="05E31085" w14:textId="77777777" w:rsidR="00920BA5" w:rsidRPr="00EF41A5" w:rsidRDefault="00920BA5" w:rsidP="004214A8">
      <w:pPr>
        <w:rPr>
          <w:rFonts w:asciiTheme="minorHAnsi" w:hAnsiTheme="minorHAnsi" w:cstheme="minorHAnsi"/>
          <w:color w:val="000000" w:themeColor="text1"/>
        </w:rPr>
      </w:pPr>
    </w:p>
    <w:tbl>
      <w:tblPr>
        <w:tblW w:w="4989" w:type="pct"/>
        <w:tblLook w:val="0000" w:firstRow="0" w:lastRow="0" w:firstColumn="0" w:lastColumn="0" w:noHBand="0" w:noVBand="0"/>
      </w:tblPr>
      <w:tblGrid>
        <w:gridCol w:w="5615"/>
        <w:gridCol w:w="2108"/>
        <w:gridCol w:w="2108"/>
      </w:tblGrid>
      <w:tr w:rsidR="00EF41A5" w:rsidRPr="00EF41A5" w14:paraId="48BB60A1" w14:textId="77777777" w:rsidTr="00EF41A5">
        <w:trPr>
          <w:trHeight w:val="510"/>
          <w:tblHeader/>
        </w:trPr>
        <w:tc>
          <w:tcPr>
            <w:tcW w:w="2855" w:type="pct"/>
            <w:tcBorders>
              <w:bottom w:val="single" w:sz="4" w:space="0" w:color="auto"/>
            </w:tcBorders>
            <w:noWrap/>
            <w:vAlign w:val="center"/>
          </w:tcPr>
          <w:p w14:paraId="72FD75E9" w14:textId="023B95C5" w:rsidR="002F4997" w:rsidRPr="00EF41A5" w:rsidRDefault="00EF41A5" w:rsidP="006656B1">
            <w:pPr>
              <w:pStyle w:val="af7"/>
              <w:tabs>
                <w:tab w:val="left" w:pos="2305"/>
              </w:tabs>
              <w:spacing w:before="0" w:after="0"/>
              <w:jc w:val="left"/>
              <w:rPr>
                <w:rFonts w:asciiTheme="minorHAnsi" w:hAnsiTheme="minorHAnsi" w:cstheme="minorHAnsi"/>
                <w:b/>
                <w:color w:val="000000" w:themeColor="text1"/>
              </w:rPr>
            </w:pPr>
            <w:r w:rsidRPr="00EF41A5">
              <w:rPr>
                <w:rFonts w:asciiTheme="minorHAnsi" w:hAnsiTheme="minorHAnsi" w:cstheme="minorHAnsi"/>
                <w:b/>
                <w:color w:val="000000" w:themeColor="text1"/>
              </w:rPr>
              <w:t>6</w:t>
            </w:r>
            <w:r w:rsidR="002F4997" w:rsidRPr="00EF41A5">
              <w:rPr>
                <w:rFonts w:asciiTheme="minorHAnsi" w:hAnsiTheme="minorHAnsi" w:cstheme="minorHAnsi"/>
                <w:b/>
                <w:color w:val="000000" w:themeColor="text1"/>
              </w:rPr>
              <w:t>.1 Доходи від продажу</w:t>
            </w:r>
          </w:p>
        </w:tc>
        <w:tc>
          <w:tcPr>
            <w:tcW w:w="1072" w:type="pct"/>
            <w:tcBorders>
              <w:bottom w:val="single" w:sz="4" w:space="0" w:color="auto"/>
            </w:tcBorders>
            <w:vAlign w:val="bottom"/>
          </w:tcPr>
          <w:p w14:paraId="00A1634F" w14:textId="77777777" w:rsidR="002F4997" w:rsidRPr="00EF41A5" w:rsidRDefault="002F4997" w:rsidP="006656B1">
            <w:pPr>
              <w:pStyle w:val="af7"/>
              <w:tabs>
                <w:tab w:val="left" w:pos="2305"/>
              </w:tabs>
              <w:spacing w:before="0" w:after="0"/>
              <w:jc w:val="right"/>
              <w:rPr>
                <w:rFonts w:asciiTheme="minorHAnsi" w:hAnsiTheme="minorHAnsi" w:cstheme="minorHAnsi"/>
                <w:b/>
                <w:color w:val="000000" w:themeColor="text1"/>
              </w:rPr>
            </w:pPr>
            <w:r w:rsidRPr="00EF41A5">
              <w:rPr>
                <w:rFonts w:asciiTheme="minorHAnsi" w:hAnsiTheme="minorHAnsi" w:cstheme="minorHAnsi"/>
                <w:b/>
                <w:color w:val="000000" w:themeColor="text1"/>
              </w:rPr>
              <w:t>За рік, що</w:t>
            </w:r>
          </w:p>
          <w:p w14:paraId="4A6B8452" w14:textId="77777777" w:rsidR="002F4997" w:rsidRPr="00EF41A5" w:rsidRDefault="002F4997" w:rsidP="006656B1">
            <w:pPr>
              <w:pStyle w:val="af7"/>
              <w:tabs>
                <w:tab w:val="left" w:pos="2305"/>
              </w:tabs>
              <w:spacing w:before="0" w:after="0"/>
              <w:jc w:val="right"/>
              <w:rPr>
                <w:rFonts w:asciiTheme="minorHAnsi" w:hAnsiTheme="minorHAnsi" w:cstheme="minorHAnsi"/>
                <w:b/>
                <w:color w:val="000000" w:themeColor="text1"/>
              </w:rPr>
            </w:pPr>
            <w:r w:rsidRPr="00EF41A5">
              <w:rPr>
                <w:rFonts w:asciiTheme="minorHAnsi" w:hAnsiTheme="minorHAnsi" w:cstheme="minorHAnsi"/>
                <w:b/>
                <w:color w:val="000000" w:themeColor="text1"/>
              </w:rPr>
              <w:t xml:space="preserve"> закінчився</w:t>
            </w:r>
          </w:p>
          <w:p w14:paraId="19C02797" w14:textId="664E3921" w:rsidR="002F4997" w:rsidRPr="00EF41A5" w:rsidRDefault="002F4997" w:rsidP="006656B1">
            <w:pPr>
              <w:pStyle w:val="af7"/>
              <w:tabs>
                <w:tab w:val="left" w:pos="2305"/>
              </w:tabs>
              <w:spacing w:before="0" w:after="0"/>
              <w:jc w:val="right"/>
              <w:rPr>
                <w:rFonts w:asciiTheme="minorHAnsi" w:hAnsiTheme="minorHAnsi" w:cstheme="minorHAnsi"/>
                <w:b/>
                <w:color w:val="000000" w:themeColor="text1"/>
                <w:lang w:val="ru-RU"/>
              </w:rPr>
            </w:pPr>
            <w:r w:rsidRPr="00EF41A5">
              <w:rPr>
                <w:rFonts w:asciiTheme="minorHAnsi" w:hAnsiTheme="minorHAnsi" w:cstheme="minorHAnsi"/>
                <w:b/>
                <w:color w:val="000000" w:themeColor="text1"/>
              </w:rPr>
              <w:t xml:space="preserve"> 31.12.201</w:t>
            </w:r>
            <w:r w:rsidR="00EF41A5" w:rsidRPr="00EF41A5">
              <w:rPr>
                <w:rFonts w:asciiTheme="minorHAnsi" w:hAnsiTheme="minorHAnsi" w:cstheme="minorHAnsi"/>
                <w:b/>
                <w:color w:val="000000" w:themeColor="text1"/>
                <w:lang w:val="ru-RU"/>
              </w:rPr>
              <w:t>9</w:t>
            </w:r>
          </w:p>
        </w:tc>
        <w:tc>
          <w:tcPr>
            <w:tcW w:w="1072" w:type="pct"/>
            <w:tcBorders>
              <w:bottom w:val="single" w:sz="4" w:space="0" w:color="auto"/>
            </w:tcBorders>
            <w:vAlign w:val="bottom"/>
          </w:tcPr>
          <w:p w14:paraId="7BBB9D13" w14:textId="77777777" w:rsidR="002F4997" w:rsidRPr="00EF41A5" w:rsidRDefault="002F4997" w:rsidP="006656B1">
            <w:pPr>
              <w:pStyle w:val="af7"/>
              <w:tabs>
                <w:tab w:val="left" w:pos="2305"/>
              </w:tabs>
              <w:spacing w:before="0" w:after="0"/>
              <w:jc w:val="right"/>
              <w:rPr>
                <w:rFonts w:asciiTheme="minorHAnsi" w:hAnsiTheme="minorHAnsi" w:cstheme="minorHAnsi"/>
                <w:b/>
                <w:color w:val="000000" w:themeColor="text1"/>
              </w:rPr>
            </w:pPr>
            <w:r w:rsidRPr="00EF41A5">
              <w:rPr>
                <w:rFonts w:asciiTheme="minorHAnsi" w:hAnsiTheme="minorHAnsi" w:cstheme="minorHAnsi"/>
                <w:b/>
                <w:color w:val="000000" w:themeColor="text1"/>
              </w:rPr>
              <w:t>За рік, що</w:t>
            </w:r>
          </w:p>
          <w:p w14:paraId="6785DE35" w14:textId="77777777" w:rsidR="002F4997" w:rsidRPr="00EF41A5" w:rsidRDefault="002F4997" w:rsidP="006656B1">
            <w:pPr>
              <w:pStyle w:val="af7"/>
              <w:tabs>
                <w:tab w:val="left" w:pos="2305"/>
              </w:tabs>
              <w:spacing w:before="0" w:after="0"/>
              <w:jc w:val="right"/>
              <w:rPr>
                <w:rFonts w:asciiTheme="minorHAnsi" w:hAnsiTheme="minorHAnsi" w:cstheme="minorHAnsi"/>
                <w:b/>
                <w:color w:val="000000" w:themeColor="text1"/>
              </w:rPr>
            </w:pPr>
            <w:r w:rsidRPr="00EF41A5">
              <w:rPr>
                <w:rFonts w:asciiTheme="minorHAnsi" w:hAnsiTheme="minorHAnsi" w:cstheme="minorHAnsi"/>
                <w:b/>
                <w:color w:val="000000" w:themeColor="text1"/>
              </w:rPr>
              <w:t xml:space="preserve"> закінчився</w:t>
            </w:r>
          </w:p>
          <w:p w14:paraId="15AA7E49" w14:textId="7F57892E" w:rsidR="002F4997" w:rsidRPr="00EF41A5" w:rsidRDefault="002F4997" w:rsidP="006656B1">
            <w:pPr>
              <w:pStyle w:val="af7"/>
              <w:tabs>
                <w:tab w:val="left" w:pos="2305"/>
              </w:tabs>
              <w:spacing w:before="0" w:after="0"/>
              <w:jc w:val="right"/>
              <w:rPr>
                <w:rFonts w:asciiTheme="minorHAnsi" w:hAnsiTheme="minorHAnsi" w:cstheme="minorHAnsi"/>
                <w:b/>
                <w:color w:val="000000" w:themeColor="text1"/>
              </w:rPr>
            </w:pPr>
            <w:r w:rsidRPr="00EF41A5">
              <w:rPr>
                <w:rFonts w:asciiTheme="minorHAnsi" w:hAnsiTheme="minorHAnsi" w:cstheme="minorHAnsi"/>
                <w:b/>
                <w:color w:val="000000" w:themeColor="text1"/>
              </w:rPr>
              <w:t xml:space="preserve"> 31.12.201</w:t>
            </w:r>
            <w:r w:rsidR="00EF41A5" w:rsidRPr="00EF41A5">
              <w:rPr>
                <w:rFonts w:asciiTheme="minorHAnsi" w:hAnsiTheme="minorHAnsi" w:cstheme="minorHAnsi"/>
                <w:b/>
                <w:color w:val="000000" w:themeColor="text1"/>
              </w:rPr>
              <w:t>8</w:t>
            </w:r>
          </w:p>
        </w:tc>
      </w:tr>
      <w:tr w:rsidR="00EF41A5" w:rsidRPr="00EF41A5" w14:paraId="53D247C2" w14:textId="77777777" w:rsidTr="002F4997">
        <w:trPr>
          <w:trHeight w:val="255"/>
        </w:trPr>
        <w:tc>
          <w:tcPr>
            <w:tcW w:w="2855" w:type="pct"/>
            <w:tcBorders>
              <w:top w:val="single" w:sz="4" w:space="0" w:color="auto"/>
            </w:tcBorders>
            <w:noWrap/>
            <w:vAlign w:val="bottom"/>
          </w:tcPr>
          <w:p w14:paraId="5776DD79" w14:textId="77777777" w:rsidR="002F4997" w:rsidRPr="00EF41A5" w:rsidRDefault="002F4997" w:rsidP="006656B1">
            <w:pPr>
              <w:jc w:val="left"/>
              <w:rPr>
                <w:rFonts w:asciiTheme="minorHAnsi" w:hAnsiTheme="minorHAnsi" w:cstheme="minorHAnsi"/>
                <w:color w:val="000000" w:themeColor="text1"/>
                <w:szCs w:val="20"/>
              </w:rPr>
            </w:pPr>
            <w:r w:rsidRPr="00EF41A5">
              <w:rPr>
                <w:rFonts w:asciiTheme="minorHAnsi" w:hAnsiTheme="minorHAnsi" w:cstheme="minorHAnsi"/>
                <w:color w:val="000000" w:themeColor="text1"/>
                <w:szCs w:val="20"/>
              </w:rPr>
              <w:t>Доходи від продажу готової продукції</w:t>
            </w:r>
          </w:p>
        </w:tc>
        <w:tc>
          <w:tcPr>
            <w:tcW w:w="1072" w:type="pct"/>
            <w:tcBorders>
              <w:top w:val="single" w:sz="4" w:space="0" w:color="auto"/>
            </w:tcBorders>
            <w:vAlign w:val="bottom"/>
          </w:tcPr>
          <w:p w14:paraId="061B54C2" w14:textId="24C78711" w:rsidR="002F4997" w:rsidRPr="00EF41A5" w:rsidRDefault="00EF41A5" w:rsidP="006656B1">
            <w:pPr>
              <w:jc w:val="right"/>
              <w:rPr>
                <w:rFonts w:asciiTheme="minorHAnsi" w:hAnsiTheme="minorHAnsi" w:cstheme="minorHAnsi"/>
                <w:color w:val="000000" w:themeColor="text1"/>
                <w:szCs w:val="20"/>
                <w:lang w:val="ru-RU"/>
              </w:rPr>
            </w:pPr>
            <w:r w:rsidRPr="00EF41A5">
              <w:rPr>
                <w:rFonts w:asciiTheme="minorHAnsi" w:hAnsiTheme="minorHAnsi" w:cstheme="minorHAnsi"/>
                <w:color w:val="000000" w:themeColor="text1"/>
                <w:szCs w:val="20"/>
                <w:lang w:val="ru-RU"/>
              </w:rPr>
              <w:t>2 229 581</w:t>
            </w:r>
          </w:p>
        </w:tc>
        <w:tc>
          <w:tcPr>
            <w:tcW w:w="1072" w:type="pct"/>
            <w:tcBorders>
              <w:top w:val="single" w:sz="4" w:space="0" w:color="auto"/>
            </w:tcBorders>
            <w:vAlign w:val="bottom"/>
          </w:tcPr>
          <w:p w14:paraId="618F5C3C" w14:textId="28D5A900" w:rsidR="002F4997" w:rsidRPr="00EF41A5" w:rsidRDefault="00553365" w:rsidP="006656B1">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2 000 006</w:t>
            </w:r>
          </w:p>
        </w:tc>
      </w:tr>
      <w:tr w:rsidR="00EF41A5" w:rsidRPr="00EF41A5" w14:paraId="22A26112" w14:textId="77777777" w:rsidTr="002F4997">
        <w:trPr>
          <w:trHeight w:val="255"/>
        </w:trPr>
        <w:tc>
          <w:tcPr>
            <w:tcW w:w="2855" w:type="pct"/>
            <w:noWrap/>
            <w:vAlign w:val="bottom"/>
          </w:tcPr>
          <w:p w14:paraId="4517AEC6" w14:textId="77777777" w:rsidR="002F4997" w:rsidRPr="00EF41A5" w:rsidRDefault="002F4997" w:rsidP="006656B1">
            <w:pPr>
              <w:jc w:val="left"/>
              <w:rPr>
                <w:rFonts w:asciiTheme="minorHAnsi" w:hAnsiTheme="minorHAnsi" w:cstheme="minorHAnsi"/>
                <w:color w:val="000000" w:themeColor="text1"/>
                <w:szCs w:val="20"/>
              </w:rPr>
            </w:pPr>
            <w:r w:rsidRPr="00EF41A5">
              <w:rPr>
                <w:rFonts w:asciiTheme="minorHAnsi" w:hAnsiTheme="minorHAnsi" w:cstheme="minorHAnsi"/>
                <w:color w:val="000000" w:themeColor="text1"/>
                <w:szCs w:val="20"/>
              </w:rPr>
              <w:t>Доходи від продажу товарів</w:t>
            </w:r>
          </w:p>
        </w:tc>
        <w:tc>
          <w:tcPr>
            <w:tcW w:w="1072" w:type="pct"/>
            <w:vAlign w:val="bottom"/>
          </w:tcPr>
          <w:p w14:paraId="3898BED7" w14:textId="49BEB961" w:rsidR="002F4997" w:rsidRPr="00EF41A5" w:rsidRDefault="00EF41A5" w:rsidP="006656B1">
            <w:pPr>
              <w:jc w:val="right"/>
              <w:rPr>
                <w:rFonts w:asciiTheme="minorHAnsi" w:hAnsiTheme="minorHAnsi" w:cstheme="minorHAnsi"/>
                <w:color w:val="000000" w:themeColor="text1"/>
                <w:szCs w:val="20"/>
                <w:lang w:val="ru-RU"/>
              </w:rPr>
            </w:pPr>
            <w:r w:rsidRPr="00EF41A5">
              <w:rPr>
                <w:rFonts w:asciiTheme="minorHAnsi" w:hAnsiTheme="minorHAnsi" w:cstheme="minorHAnsi"/>
                <w:color w:val="000000" w:themeColor="text1"/>
                <w:szCs w:val="20"/>
                <w:lang w:val="ru-RU"/>
              </w:rPr>
              <w:t>123 753</w:t>
            </w:r>
          </w:p>
        </w:tc>
        <w:tc>
          <w:tcPr>
            <w:tcW w:w="1072" w:type="pct"/>
            <w:vAlign w:val="bottom"/>
          </w:tcPr>
          <w:p w14:paraId="56DE20EF" w14:textId="485E18C7" w:rsidR="002F4997" w:rsidRPr="00EF41A5" w:rsidRDefault="00EF41A5" w:rsidP="00EF41A5">
            <w:pPr>
              <w:jc w:val="right"/>
              <w:rPr>
                <w:rFonts w:asciiTheme="minorHAnsi" w:hAnsiTheme="minorHAnsi" w:cstheme="minorHAnsi"/>
                <w:color w:val="000000" w:themeColor="text1"/>
                <w:szCs w:val="20"/>
              </w:rPr>
            </w:pPr>
            <w:r w:rsidRPr="00EF41A5">
              <w:rPr>
                <w:rFonts w:asciiTheme="minorHAnsi" w:hAnsiTheme="minorHAnsi" w:cstheme="minorHAnsi"/>
                <w:color w:val="000000" w:themeColor="text1"/>
                <w:szCs w:val="20"/>
              </w:rPr>
              <w:t>83 366</w:t>
            </w:r>
          </w:p>
        </w:tc>
      </w:tr>
      <w:tr w:rsidR="00A148C5" w:rsidRPr="00A148C5" w14:paraId="0AF934D2" w14:textId="77777777" w:rsidTr="002F4997">
        <w:trPr>
          <w:trHeight w:val="255"/>
        </w:trPr>
        <w:tc>
          <w:tcPr>
            <w:tcW w:w="2855" w:type="pct"/>
            <w:noWrap/>
            <w:vAlign w:val="bottom"/>
          </w:tcPr>
          <w:p w14:paraId="4A72A6C3" w14:textId="77777777" w:rsidR="002F4997" w:rsidRPr="00A148C5" w:rsidRDefault="002F4997" w:rsidP="006656B1">
            <w:pPr>
              <w:jc w:val="left"/>
              <w:rPr>
                <w:rFonts w:asciiTheme="minorHAnsi" w:hAnsiTheme="minorHAnsi" w:cstheme="minorHAnsi"/>
                <w:color w:val="000000" w:themeColor="text1"/>
                <w:szCs w:val="20"/>
              </w:rPr>
            </w:pPr>
            <w:r w:rsidRPr="00A148C5">
              <w:rPr>
                <w:rFonts w:asciiTheme="minorHAnsi" w:hAnsiTheme="minorHAnsi" w:cstheme="minorHAnsi"/>
                <w:color w:val="000000" w:themeColor="text1"/>
                <w:szCs w:val="20"/>
              </w:rPr>
              <w:t>Доходи від реалізації послуг</w:t>
            </w:r>
          </w:p>
        </w:tc>
        <w:tc>
          <w:tcPr>
            <w:tcW w:w="1072" w:type="pct"/>
            <w:vAlign w:val="bottom"/>
          </w:tcPr>
          <w:p w14:paraId="2B745BA9" w14:textId="017C948B" w:rsidR="002F4997" w:rsidRPr="00A148C5" w:rsidRDefault="00EF41A5" w:rsidP="006656B1">
            <w:pPr>
              <w:jc w:val="right"/>
              <w:rPr>
                <w:rFonts w:asciiTheme="minorHAnsi" w:hAnsiTheme="minorHAnsi" w:cstheme="minorHAnsi"/>
                <w:color w:val="000000" w:themeColor="text1"/>
                <w:szCs w:val="20"/>
                <w:lang w:val="ru-RU"/>
              </w:rPr>
            </w:pPr>
            <w:r w:rsidRPr="00A148C5">
              <w:rPr>
                <w:rFonts w:asciiTheme="minorHAnsi" w:hAnsiTheme="minorHAnsi" w:cstheme="minorHAnsi"/>
                <w:color w:val="000000" w:themeColor="text1"/>
                <w:szCs w:val="20"/>
              </w:rPr>
              <w:t>2 114</w:t>
            </w:r>
          </w:p>
        </w:tc>
        <w:tc>
          <w:tcPr>
            <w:tcW w:w="1072" w:type="pct"/>
            <w:vAlign w:val="bottom"/>
          </w:tcPr>
          <w:p w14:paraId="29ED2D8D" w14:textId="03087E4D" w:rsidR="002F4997" w:rsidRPr="00A148C5" w:rsidRDefault="00EF41A5" w:rsidP="006656B1">
            <w:pPr>
              <w:jc w:val="right"/>
              <w:rPr>
                <w:rFonts w:asciiTheme="minorHAnsi" w:hAnsiTheme="minorHAnsi" w:cstheme="minorHAnsi"/>
                <w:color w:val="000000" w:themeColor="text1"/>
                <w:szCs w:val="20"/>
              </w:rPr>
            </w:pPr>
            <w:r w:rsidRPr="00A148C5">
              <w:rPr>
                <w:rFonts w:asciiTheme="minorHAnsi" w:hAnsiTheme="minorHAnsi" w:cstheme="minorHAnsi"/>
                <w:color w:val="000000" w:themeColor="text1"/>
                <w:szCs w:val="20"/>
              </w:rPr>
              <w:t>2 301</w:t>
            </w:r>
          </w:p>
        </w:tc>
      </w:tr>
      <w:tr w:rsidR="002F4997" w:rsidRPr="00A148C5" w14:paraId="24B58EF7" w14:textId="77777777" w:rsidTr="002F4997">
        <w:trPr>
          <w:trHeight w:val="255"/>
        </w:trPr>
        <w:tc>
          <w:tcPr>
            <w:tcW w:w="2855" w:type="pct"/>
            <w:tcBorders>
              <w:top w:val="single" w:sz="4" w:space="0" w:color="auto"/>
            </w:tcBorders>
            <w:noWrap/>
            <w:vAlign w:val="bottom"/>
          </w:tcPr>
          <w:p w14:paraId="156C116B" w14:textId="77777777" w:rsidR="002F4997" w:rsidRPr="00A148C5" w:rsidRDefault="002F4997" w:rsidP="006656B1">
            <w:pPr>
              <w:pStyle w:val="af7"/>
              <w:spacing w:before="0" w:after="0"/>
              <w:jc w:val="left"/>
              <w:rPr>
                <w:rFonts w:asciiTheme="minorHAnsi" w:hAnsiTheme="minorHAnsi" w:cstheme="minorHAnsi"/>
                <w:b/>
                <w:color w:val="000000" w:themeColor="text1"/>
              </w:rPr>
            </w:pPr>
            <w:r w:rsidRPr="00A148C5">
              <w:rPr>
                <w:rFonts w:asciiTheme="minorHAnsi" w:hAnsiTheme="minorHAnsi" w:cstheme="minorHAnsi"/>
                <w:b/>
                <w:color w:val="000000" w:themeColor="text1"/>
              </w:rPr>
              <w:t>Разом:</w:t>
            </w:r>
          </w:p>
        </w:tc>
        <w:tc>
          <w:tcPr>
            <w:tcW w:w="1072" w:type="pct"/>
            <w:tcBorders>
              <w:top w:val="single" w:sz="4" w:space="0" w:color="auto"/>
            </w:tcBorders>
            <w:vAlign w:val="bottom"/>
          </w:tcPr>
          <w:p w14:paraId="6DE4E107" w14:textId="1C584D87" w:rsidR="002F4997" w:rsidRPr="00A148C5" w:rsidRDefault="00EF41A5" w:rsidP="006656B1">
            <w:pPr>
              <w:jc w:val="right"/>
              <w:rPr>
                <w:rFonts w:asciiTheme="minorHAnsi" w:hAnsiTheme="minorHAnsi" w:cstheme="minorHAnsi"/>
                <w:b/>
                <w:bCs/>
                <w:color w:val="000000" w:themeColor="text1"/>
                <w:szCs w:val="20"/>
              </w:rPr>
            </w:pPr>
            <w:r w:rsidRPr="00A148C5">
              <w:rPr>
                <w:rFonts w:asciiTheme="minorHAnsi" w:hAnsiTheme="minorHAnsi" w:cstheme="minorHAnsi"/>
                <w:b/>
                <w:bCs/>
                <w:color w:val="000000" w:themeColor="text1"/>
                <w:szCs w:val="20"/>
              </w:rPr>
              <w:t>2 355 448</w:t>
            </w:r>
          </w:p>
        </w:tc>
        <w:tc>
          <w:tcPr>
            <w:tcW w:w="1072" w:type="pct"/>
            <w:tcBorders>
              <w:top w:val="single" w:sz="4" w:space="0" w:color="auto"/>
            </w:tcBorders>
            <w:vAlign w:val="bottom"/>
          </w:tcPr>
          <w:p w14:paraId="0099BB5D" w14:textId="163DA0F0" w:rsidR="002F4997" w:rsidRPr="00A148C5" w:rsidRDefault="00EF41A5" w:rsidP="006656B1">
            <w:pPr>
              <w:jc w:val="right"/>
              <w:rPr>
                <w:rFonts w:asciiTheme="minorHAnsi" w:hAnsiTheme="minorHAnsi" w:cstheme="minorHAnsi"/>
                <w:b/>
                <w:bCs/>
                <w:color w:val="000000" w:themeColor="text1"/>
                <w:szCs w:val="20"/>
              </w:rPr>
            </w:pPr>
            <w:r w:rsidRPr="00A148C5">
              <w:rPr>
                <w:rFonts w:asciiTheme="minorHAnsi" w:hAnsiTheme="minorHAnsi" w:cstheme="minorHAnsi"/>
                <w:b/>
                <w:bCs/>
                <w:color w:val="000000" w:themeColor="text1"/>
                <w:szCs w:val="20"/>
              </w:rPr>
              <w:t>2 085 673</w:t>
            </w:r>
          </w:p>
        </w:tc>
      </w:tr>
    </w:tbl>
    <w:p w14:paraId="358A0380" w14:textId="0EF49DB1" w:rsidR="00EF41A5" w:rsidRPr="00A148C5" w:rsidRDefault="00EF41A5" w:rsidP="00567D2A">
      <w:pPr>
        <w:rPr>
          <w:rFonts w:asciiTheme="minorHAnsi" w:hAnsiTheme="minorHAnsi" w:cstheme="minorHAnsi"/>
          <w:color w:val="000000" w:themeColor="text1"/>
        </w:rPr>
      </w:pPr>
    </w:p>
    <w:tbl>
      <w:tblPr>
        <w:tblW w:w="4999" w:type="pct"/>
        <w:tblLook w:val="0000" w:firstRow="0" w:lastRow="0" w:firstColumn="0" w:lastColumn="0" w:noHBand="0" w:noVBand="0"/>
      </w:tblPr>
      <w:tblGrid>
        <w:gridCol w:w="5639"/>
        <w:gridCol w:w="2106"/>
        <w:gridCol w:w="2106"/>
      </w:tblGrid>
      <w:tr w:rsidR="00A148C5" w:rsidRPr="00A148C5" w14:paraId="297013B1" w14:textId="77777777" w:rsidTr="00EF41A5">
        <w:trPr>
          <w:trHeight w:val="510"/>
          <w:tblHeader/>
        </w:trPr>
        <w:tc>
          <w:tcPr>
            <w:tcW w:w="2862" w:type="pct"/>
            <w:tcBorders>
              <w:bottom w:val="single" w:sz="4" w:space="0" w:color="auto"/>
            </w:tcBorders>
            <w:vAlign w:val="center"/>
          </w:tcPr>
          <w:p w14:paraId="53DE9650" w14:textId="5197A574" w:rsidR="00EF41A5" w:rsidRPr="00A148C5" w:rsidRDefault="00EF41A5" w:rsidP="00EF41A5">
            <w:pPr>
              <w:pStyle w:val="af7"/>
              <w:tabs>
                <w:tab w:val="left" w:pos="2305"/>
              </w:tabs>
              <w:spacing w:before="0" w:after="0"/>
              <w:jc w:val="left"/>
              <w:rPr>
                <w:rFonts w:asciiTheme="minorHAnsi" w:hAnsiTheme="minorHAnsi" w:cstheme="minorHAnsi"/>
                <w:b/>
                <w:bCs/>
                <w:color w:val="000000" w:themeColor="text1"/>
                <w:szCs w:val="20"/>
              </w:rPr>
            </w:pPr>
            <w:r w:rsidRPr="00A148C5">
              <w:rPr>
                <w:rFonts w:asciiTheme="minorHAnsi" w:hAnsiTheme="minorHAnsi" w:cstheme="minorHAnsi"/>
                <w:b/>
                <w:color w:val="000000" w:themeColor="text1"/>
              </w:rPr>
              <w:t>6.2 Інші операційні, інші фінансові та інші доходи</w:t>
            </w:r>
          </w:p>
        </w:tc>
        <w:tc>
          <w:tcPr>
            <w:tcW w:w="1069" w:type="pct"/>
            <w:tcBorders>
              <w:bottom w:val="single" w:sz="4" w:space="0" w:color="auto"/>
            </w:tcBorders>
            <w:vAlign w:val="bottom"/>
          </w:tcPr>
          <w:p w14:paraId="704E315C" w14:textId="77777777" w:rsidR="00EF41A5" w:rsidRPr="00A148C5" w:rsidRDefault="00EF41A5" w:rsidP="00EF41A5">
            <w:pPr>
              <w:pStyle w:val="af7"/>
              <w:tabs>
                <w:tab w:val="left" w:pos="2305"/>
              </w:tabs>
              <w:spacing w:before="0" w:after="0"/>
              <w:jc w:val="right"/>
              <w:rPr>
                <w:rFonts w:asciiTheme="minorHAnsi" w:hAnsiTheme="minorHAnsi" w:cstheme="minorHAnsi"/>
                <w:b/>
                <w:color w:val="000000" w:themeColor="text1"/>
              </w:rPr>
            </w:pPr>
            <w:r w:rsidRPr="00A148C5">
              <w:rPr>
                <w:rFonts w:asciiTheme="minorHAnsi" w:hAnsiTheme="minorHAnsi" w:cstheme="minorHAnsi"/>
                <w:b/>
                <w:color w:val="000000" w:themeColor="text1"/>
              </w:rPr>
              <w:t>За рік, що</w:t>
            </w:r>
          </w:p>
          <w:p w14:paraId="02C89B20" w14:textId="77777777" w:rsidR="00EF41A5" w:rsidRPr="00A148C5" w:rsidRDefault="00EF41A5" w:rsidP="00EF41A5">
            <w:pPr>
              <w:pStyle w:val="af7"/>
              <w:tabs>
                <w:tab w:val="left" w:pos="2305"/>
              </w:tabs>
              <w:spacing w:before="0" w:after="0"/>
              <w:jc w:val="right"/>
              <w:rPr>
                <w:rFonts w:asciiTheme="minorHAnsi" w:hAnsiTheme="minorHAnsi" w:cstheme="minorHAnsi"/>
                <w:b/>
                <w:color w:val="000000" w:themeColor="text1"/>
              </w:rPr>
            </w:pPr>
            <w:r w:rsidRPr="00A148C5">
              <w:rPr>
                <w:rFonts w:asciiTheme="minorHAnsi" w:hAnsiTheme="minorHAnsi" w:cstheme="minorHAnsi"/>
                <w:b/>
                <w:color w:val="000000" w:themeColor="text1"/>
              </w:rPr>
              <w:t xml:space="preserve"> закінчився</w:t>
            </w:r>
          </w:p>
          <w:p w14:paraId="4767AB1C" w14:textId="64F3C21C" w:rsidR="00EF41A5" w:rsidRPr="00A148C5" w:rsidRDefault="00EF41A5" w:rsidP="00EF41A5">
            <w:pPr>
              <w:pStyle w:val="af7"/>
              <w:tabs>
                <w:tab w:val="left" w:pos="2305"/>
              </w:tabs>
              <w:spacing w:before="0" w:after="0"/>
              <w:jc w:val="right"/>
              <w:rPr>
                <w:rFonts w:asciiTheme="minorHAnsi" w:hAnsiTheme="minorHAnsi" w:cstheme="minorHAnsi"/>
                <w:b/>
                <w:color w:val="000000" w:themeColor="text1"/>
                <w:lang w:val="ru-RU"/>
              </w:rPr>
            </w:pPr>
            <w:r w:rsidRPr="00A148C5">
              <w:rPr>
                <w:rFonts w:asciiTheme="minorHAnsi" w:hAnsiTheme="minorHAnsi" w:cstheme="minorHAnsi"/>
                <w:b/>
                <w:color w:val="000000" w:themeColor="text1"/>
              </w:rPr>
              <w:t xml:space="preserve"> 31.12.201</w:t>
            </w:r>
            <w:r w:rsidRPr="00A148C5">
              <w:rPr>
                <w:rFonts w:asciiTheme="minorHAnsi" w:hAnsiTheme="minorHAnsi" w:cstheme="minorHAnsi"/>
                <w:b/>
                <w:color w:val="000000" w:themeColor="text1"/>
                <w:lang w:val="ru-RU"/>
              </w:rPr>
              <w:t>9</w:t>
            </w:r>
          </w:p>
        </w:tc>
        <w:tc>
          <w:tcPr>
            <w:tcW w:w="1069" w:type="pct"/>
            <w:tcBorders>
              <w:bottom w:val="single" w:sz="4" w:space="0" w:color="auto"/>
            </w:tcBorders>
            <w:vAlign w:val="bottom"/>
          </w:tcPr>
          <w:p w14:paraId="73CE79C8" w14:textId="77777777" w:rsidR="00EF41A5" w:rsidRPr="00A148C5" w:rsidRDefault="00EF41A5" w:rsidP="00EF41A5">
            <w:pPr>
              <w:pStyle w:val="af7"/>
              <w:tabs>
                <w:tab w:val="left" w:pos="2305"/>
              </w:tabs>
              <w:spacing w:before="0" w:after="0"/>
              <w:jc w:val="right"/>
              <w:rPr>
                <w:rFonts w:asciiTheme="minorHAnsi" w:hAnsiTheme="minorHAnsi" w:cstheme="minorHAnsi"/>
                <w:b/>
                <w:color w:val="000000" w:themeColor="text1"/>
              </w:rPr>
            </w:pPr>
            <w:r w:rsidRPr="00A148C5">
              <w:rPr>
                <w:rFonts w:asciiTheme="minorHAnsi" w:hAnsiTheme="minorHAnsi" w:cstheme="minorHAnsi"/>
                <w:b/>
                <w:color w:val="000000" w:themeColor="text1"/>
              </w:rPr>
              <w:t>За рік, що</w:t>
            </w:r>
          </w:p>
          <w:p w14:paraId="5322E9F6" w14:textId="77777777" w:rsidR="00EF41A5" w:rsidRPr="00A148C5" w:rsidRDefault="00EF41A5" w:rsidP="00EF41A5">
            <w:pPr>
              <w:pStyle w:val="af7"/>
              <w:tabs>
                <w:tab w:val="left" w:pos="2305"/>
              </w:tabs>
              <w:spacing w:before="0" w:after="0"/>
              <w:jc w:val="right"/>
              <w:rPr>
                <w:rFonts w:asciiTheme="minorHAnsi" w:hAnsiTheme="minorHAnsi" w:cstheme="minorHAnsi"/>
                <w:b/>
                <w:color w:val="000000" w:themeColor="text1"/>
              </w:rPr>
            </w:pPr>
            <w:r w:rsidRPr="00A148C5">
              <w:rPr>
                <w:rFonts w:asciiTheme="minorHAnsi" w:hAnsiTheme="minorHAnsi" w:cstheme="minorHAnsi"/>
                <w:b/>
                <w:color w:val="000000" w:themeColor="text1"/>
              </w:rPr>
              <w:t xml:space="preserve"> закінчився</w:t>
            </w:r>
          </w:p>
          <w:p w14:paraId="462235A0" w14:textId="7D766964" w:rsidR="00EF41A5" w:rsidRPr="00A148C5" w:rsidRDefault="00EF41A5" w:rsidP="00EF41A5">
            <w:pPr>
              <w:pStyle w:val="af7"/>
              <w:tabs>
                <w:tab w:val="left" w:pos="2305"/>
              </w:tabs>
              <w:spacing w:before="0" w:after="0"/>
              <w:jc w:val="right"/>
              <w:rPr>
                <w:rFonts w:asciiTheme="minorHAnsi" w:hAnsiTheme="minorHAnsi" w:cstheme="minorHAnsi"/>
                <w:b/>
                <w:color w:val="000000" w:themeColor="text1"/>
              </w:rPr>
            </w:pPr>
            <w:r w:rsidRPr="00A148C5">
              <w:rPr>
                <w:rFonts w:asciiTheme="minorHAnsi" w:hAnsiTheme="minorHAnsi" w:cstheme="minorHAnsi"/>
                <w:b/>
                <w:color w:val="000000" w:themeColor="text1"/>
              </w:rPr>
              <w:t xml:space="preserve"> 31.12.2018</w:t>
            </w:r>
          </w:p>
        </w:tc>
      </w:tr>
      <w:tr w:rsidR="00A148C5" w:rsidRPr="00A148C5" w14:paraId="5EF68013" w14:textId="77777777" w:rsidTr="00EF41A5">
        <w:trPr>
          <w:trHeight w:val="255"/>
          <w:tblHeader/>
        </w:trPr>
        <w:tc>
          <w:tcPr>
            <w:tcW w:w="2862" w:type="pct"/>
            <w:tcBorders>
              <w:top w:val="single" w:sz="4" w:space="0" w:color="auto"/>
            </w:tcBorders>
            <w:vAlign w:val="bottom"/>
          </w:tcPr>
          <w:p w14:paraId="4BB03B9A" w14:textId="77777777" w:rsidR="002F4997" w:rsidRPr="00A148C5" w:rsidRDefault="002F4997" w:rsidP="0022309B">
            <w:pPr>
              <w:jc w:val="left"/>
              <w:rPr>
                <w:color w:val="000000" w:themeColor="text1"/>
                <w:szCs w:val="20"/>
              </w:rPr>
            </w:pPr>
            <w:r w:rsidRPr="00A148C5">
              <w:rPr>
                <w:color w:val="000000" w:themeColor="text1"/>
                <w:szCs w:val="20"/>
              </w:rPr>
              <w:t>Дохід від реалізації фінансових інвестицій</w:t>
            </w:r>
          </w:p>
        </w:tc>
        <w:tc>
          <w:tcPr>
            <w:tcW w:w="1069" w:type="pct"/>
            <w:tcBorders>
              <w:top w:val="single" w:sz="4" w:space="0" w:color="auto"/>
            </w:tcBorders>
            <w:vAlign w:val="bottom"/>
          </w:tcPr>
          <w:p w14:paraId="42EB55AB" w14:textId="366FD9AE" w:rsidR="002F4997" w:rsidRPr="00A148C5" w:rsidRDefault="00EF41A5" w:rsidP="0022309B">
            <w:pPr>
              <w:jc w:val="right"/>
              <w:rPr>
                <w:color w:val="000000" w:themeColor="text1"/>
                <w:szCs w:val="20"/>
              </w:rPr>
            </w:pPr>
            <w:r w:rsidRPr="00A148C5">
              <w:rPr>
                <w:color w:val="000000" w:themeColor="text1"/>
                <w:szCs w:val="20"/>
                <w:lang w:val="ru-RU"/>
              </w:rPr>
              <w:t>12 800</w:t>
            </w:r>
          </w:p>
        </w:tc>
        <w:tc>
          <w:tcPr>
            <w:tcW w:w="1069" w:type="pct"/>
            <w:tcBorders>
              <w:top w:val="single" w:sz="4" w:space="0" w:color="auto"/>
            </w:tcBorders>
            <w:vAlign w:val="bottom"/>
          </w:tcPr>
          <w:p w14:paraId="594248FA" w14:textId="26FD9BD9" w:rsidR="002F4997" w:rsidRPr="00A148C5" w:rsidRDefault="00EF41A5" w:rsidP="0022309B">
            <w:pPr>
              <w:jc w:val="right"/>
              <w:rPr>
                <w:color w:val="000000" w:themeColor="text1"/>
                <w:szCs w:val="20"/>
              </w:rPr>
            </w:pPr>
            <w:r w:rsidRPr="00A148C5">
              <w:rPr>
                <w:color w:val="000000" w:themeColor="text1"/>
                <w:szCs w:val="20"/>
              </w:rPr>
              <w:t>102 258</w:t>
            </w:r>
          </w:p>
        </w:tc>
      </w:tr>
      <w:tr w:rsidR="00EF41A5" w:rsidRPr="004C14DF" w14:paraId="3A478A5F" w14:textId="77777777" w:rsidTr="00EF41A5">
        <w:trPr>
          <w:trHeight w:val="255"/>
          <w:tblHeader/>
        </w:trPr>
        <w:tc>
          <w:tcPr>
            <w:tcW w:w="2862" w:type="pct"/>
            <w:vAlign w:val="bottom"/>
          </w:tcPr>
          <w:p w14:paraId="15AEDACC" w14:textId="72D94BCC" w:rsidR="00EF41A5" w:rsidRPr="00EF41A5" w:rsidRDefault="00EF41A5" w:rsidP="00EF41A5">
            <w:pPr>
              <w:jc w:val="left"/>
              <w:rPr>
                <w:color w:val="000000" w:themeColor="text1"/>
                <w:szCs w:val="20"/>
              </w:rPr>
            </w:pPr>
            <w:r w:rsidRPr="00EF41A5">
              <w:rPr>
                <w:rFonts w:asciiTheme="minorHAnsi" w:hAnsiTheme="minorHAnsi" w:cstheme="minorHAnsi"/>
                <w:color w:val="000000" w:themeColor="text1"/>
                <w:szCs w:val="20"/>
              </w:rPr>
              <w:lastRenderedPageBreak/>
              <w:t>Прибуток від реалізації інших оборотних активів</w:t>
            </w:r>
          </w:p>
        </w:tc>
        <w:tc>
          <w:tcPr>
            <w:tcW w:w="1069" w:type="pct"/>
            <w:vAlign w:val="bottom"/>
          </w:tcPr>
          <w:p w14:paraId="700C836C" w14:textId="7C0C5A51" w:rsidR="00EF41A5" w:rsidRPr="00EF41A5" w:rsidRDefault="00EF41A5" w:rsidP="00EF41A5">
            <w:pPr>
              <w:jc w:val="right"/>
              <w:rPr>
                <w:color w:val="000000" w:themeColor="text1"/>
                <w:szCs w:val="20"/>
                <w:lang w:val="ru-RU"/>
              </w:rPr>
            </w:pPr>
            <w:r w:rsidRPr="00EF41A5">
              <w:rPr>
                <w:rFonts w:asciiTheme="minorHAnsi" w:hAnsiTheme="minorHAnsi" w:cstheme="minorHAnsi"/>
                <w:color w:val="000000" w:themeColor="text1"/>
                <w:szCs w:val="20"/>
                <w:lang w:val="ru-RU"/>
              </w:rPr>
              <w:t>3 894</w:t>
            </w:r>
          </w:p>
        </w:tc>
        <w:tc>
          <w:tcPr>
            <w:tcW w:w="1069" w:type="pct"/>
            <w:vAlign w:val="bottom"/>
          </w:tcPr>
          <w:p w14:paraId="2B1AB2BB" w14:textId="350AD7C7" w:rsidR="00EF41A5" w:rsidRPr="00EF41A5" w:rsidRDefault="00EF41A5" w:rsidP="00EF41A5">
            <w:pPr>
              <w:jc w:val="right"/>
              <w:rPr>
                <w:color w:val="000000" w:themeColor="text1"/>
                <w:szCs w:val="20"/>
              </w:rPr>
            </w:pPr>
            <w:r w:rsidRPr="00EF41A5">
              <w:rPr>
                <w:rFonts w:asciiTheme="minorHAnsi" w:hAnsiTheme="minorHAnsi" w:cstheme="minorHAnsi"/>
                <w:color w:val="000000" w:themeColor="text1"/>
                <w:szCs w:val="20"/>
              </w:rPr>
              <w:t>8 129</w:t>
            </w:r>
          </w:p>
        </w:tc>
      </w:tr>
      <w:tr w:rsidR="00A4424E" w:rsidRPr="004C14DF" w14:paraId="1A5BFA13" w14:textId="77777777" w:rsidTr="00EF41A5">
        <w:trPr>
          <w:trHeight w:val="255"/>
          <w:tblHeader/>
        </w:trPr>
        <w:tc>
          <w:tcPr>
            <w:tcW w:w="2862" w:type="pct"/>
            <w:vAlign w:val="bottom"/>
          </w:tcPr>
          <w:p w14:paraId="08916A2D" w14:textId="7D6F7BC1" w:rsidR="00A4424E" w:rsidRPr="00A148C5" w:rsidRDefault="00A4424E" w:rsidP="00A4424E">
            <w:pPr>
              <w:jc w:val="left"/>
              <w:rPr>
                <w:rFonts w:asciiTheme="minorHAnsi" w:hAnsiTheme="minorHAnsi" w:cstheme="minorHAnsi"/>
                <w:color w:val="000000" w:themeColor="text1"/>
                <w:szCs w:val="20"/>
              </w:rPr>
            </w:pPr>
            <w:r w:rsidRPr="00A148C5">
              <w:rPr>
                <w:rFonts w:asciiTheme="minorHAnsi" w:hAnsiTheme="minorHAnsi" w:cstheme="minorHAnsi"/>
                <w:color w:val="000000" w:themeColor="text1"/>
                <w:szCs w:val="20"/>
              </w:rPr>
              <w:t>Чистий прибуток від курсових різниць</w:t>
            </w:r>
          </w:p>
        </w:tc>
        <w:tc>
          <w:tcPr>
            <w:tcW w:w="1069" w:type="pct"/>
            <w:vAlign w:val="bottom"/>
          </w:tcPr>
          <w:p w14:paraId="4DA2F2C6" w14:textId="67D3A1C2" w:rsidR="00A4424E" w:rsidRPr="00A148C5" w:rsidRDefault="00A4424E" w:rsidP="00A4424E">
            <w:pPr>
              <w:jc w:val="right"/>
              <w:rPr>
                <w:rFonts w:asciiTheme="minorHAnsi" w:hAnsiTheme="minorHAnsi" w:cstheme="minorHAnsi"/>
                <w:color w:val="000000" w:themeColor="text1"/>
                <w:szCs w:val="20"/>
                <w:lang w:val="ru-RU"/>
              </w:rPr>
            </w:pPr>
            <w:r w:rsidRPr="00A148C5">
              <w:rPr>
                <w:rFonts w:asciiTheme="minorHAnsi" w:hAnsiTheme="minorHAnsi" w:cstheme="minorHAnsi"/>
                <w:color w:val="000000" w:themeColor="text1"/>
                <w:szCs w:val="20"/>
                <w:lang w:val="ru-RU"/>
              </w:rPr>
              <w:t>20 418</w:t>
            </w:r>
          </w:p>
        </w:tc>
        <w:tc>
          <w:tcPr>
            <w:tcW w:w="1069" w:type="pct"/>
            <w:vAlign w:val="bottom"/>
          </w:tcPr>
          <w:p w14:paraId="7F487922" w14:textId="1CA031B9" w:rsidR="00A4424E" w:rsidRPr="00A148C5" w:rsidRDefault="00A4424E" w:rsidP="00A4424E">
            <w:pPr>
              <w:jc w:val="right"/>
              <w:rPr>
                <w:rFonts w:asciiTheme="minorHAnsi" w:hAnsiTheme="minorHAnsi" w:cstheme="minorHAnsi"/>
                <w:color w:val="000000" w:themeColor="text1"/>
                <w:szCs w:val="20"/>
              </w:rPr>
            </w:pPr>
            <w:r w:rsidRPr="00A148C5">
              <w:rPr>
                <w:rFonts w:asciiTheme="minorHAnsi" w:hAnsiTheme="minorHAnsi" w:cstheme="minorHAnsi"/>
                <w:color w:val="000000" w:themeColor="text1"/>
                <w:szCs w:val="20"/>
              </w:rPr>
              <w:t>1 303</w:t>
            </w:r>
          </w:p>
        </w:tc>
      </w:tr>
      <w:tr w:rsidR="00A148C5" w:rsidRPr="004C14DF" w14:paraId="03E684ED" w14:textId="77777777" w:rsidTr="00EF41A5">
        <w:trPr>
          <w:trHeight w:val="255"/>
          <w:tblHeader/>
        </w:trPr>
        <w:tc>
          <w:tcPr>
            <w:tcW w:w="2862" w:type="pct"/>
            <w:vAlign w:val="bottom"/>
          </w:tcPr>
          <w:p w14:paraId="0B4A688A" w14:textId="52CDEC7D" w:rsidR="00A148C5" w:rsidRPr="00A148C5" w:rsidRDefault="00A148C5" w:rsidP="00A4424E">
            <w:pPr>
              <w:jc w:val="left"/>
              <w:rPr>
                <w:rFonts w:asciiTheme="minorHAnsi" w:hAnsiTheme="minorHAnsi" w:cstheme="minorHAnsi"/>
                <w:color w:val="000000" w:themeColor="text1"/>
                <w:szCs w:val="20"/>
              </w:rPr>
            </w:pPr>
            <w:r w:rsidRPr="00A148C5">
              <w:rPr>
                <w:rFonts w:asciiTheme="minorHAnsi" w:hAnsiTheme="minorHAnsi" w:cstheme="minorHAnsi"/>
                <w:color w:val="000000" w:themeColor="text1"/>
                <w:szCs w:val="20"/>
              </w:rPr>
              <w:t>Дохід від списання зобов’язань</w:t>
            </w:r>
          </w:p>
        </w:tc>
        <w:tc>
          <w:tcPr>
            <w:tcW w:w="1069" w:type="pct"/>
            <w:vAlign w:val="bottom"/>
          </w:tcPr>
          <w:p w14:paraId="40992EB4" w14:textId="065817FA" w:rsidR="00A148C5" w:rsidRPr="00A148C5" w:rsidRDefault="00A148C5" w:rsidP="00A4424E">
            <w:pPr>
              <w:jc w:val="right"/>
              <w:rPr>
                <w:rFonts w:asciiTheme="minorHAnsi" w:hAnsiTheme="minorHAnsi" w:cstheme="minorHAnsi"/>
                <w:color w:val="000000" w:themeColor="text1"/>
                <w:szCs w:val="20"/>
                <w:lang w:val="ru-RU"/>
              </w:rPr>
            </w:pPr>
            <w:r w:rsidRPr="00A148C5">
              <w:rPr>
                <w:rFonts w:asciiTheme="minorHAnsi" w:hAnsiTheme="minorHAnsi" w:cstheme="minorHAnsi"/>
                <w:color w:val="000000" w:themeColor="text1"/>
                <w:szCs w:val="20"/>
                <w:lang w:val="ru-RU"/>
              </w:rPr>
              <w:t>69</w:t>
            </w:r>
          </w:p>
        </w:tc>
        <w:tc>
          <w:tcPr>
            <w:tcW w:w="1069" w:type="pct"/>
            <w:vAlign w:val="bottom"/>
          </w:tcPr>
          <w:p w14:paraId="4FA18E8D" w14:textId="7ADAC145" w:rsidR="00A148C5" w:rsidRPr="00A148C5" w:rsidRDefault="00A148C5" w:rsidP="00A4424E">
            <w:pPr>
              <w:jc w:val="right"/>
              <w:rPr>
                <w:rFonts w:asciiTheme="minorHAnsi" w:hAnsiTheme="minorHAnsi" w:cstheme="minorHAnsi"/>
                <w:color w:val="000000" w:themeColor="text1"/>
                <w:szCs w:val="20"/>
              </w:rPr>
            </w:pPr>
            <w:r w:rsidRPr="00A148C5">
              <w:rPr>
                <w:rFonts w:asciiTheme="minorHAnsi" w:hAnsiTheme="minorHAnsi" w:cstheme="minorHAnsi"/>
                <w:color w:val="000000" w:themeColor="text1"/>
                <w:szCs w:val="20"/>
              </w:rPr>
              <w:t>79</w:t>
            </w:r>
          </w:p>
        </w:tc>
      </w:tr>
      <w:tr w:rsidR="00A148C5" w:rsidRPr="004C14DF" w14:paraId="23EC1934" w14:textId="77777777" w:rsidTr="008C3115">
        <w:trPr>
          <w:trHeight w:val="255"/>
          <w:tblHeader/>
        </w:trPr>
        <w:tc>
          <w:tcPr>
            <w:tcW w:w="2862" w:type="pct"/>
            <w:vAlign w:val="bottom"/>
          </w:tcPr>
          <w:p w14:paraId="319C5044" w14:textId="299B917A" w:rsidR="00A148C5" w:rsidRPr="00A148C5" w:rsidRDefault="00A148C5" w:rsidP="00A148C5">
            <w:pPr>
              <w:jc w:val="left"/>
              <w:rPr>
                <w:rFonts w:asciiTheme="minorHAnsi" w:hAnsiTheme="minorHAnsi" w:cstheme="minorHAnsi"/>
                <w:color w:val="000000" w:themeColor="text1"/>
                <w:szCs w:val="20"/>
              </w:rPr>
            </w:pPr>
            <w:r w:rsidRPr="00A148C5">
              <w:rPr>
                <w:rFonts w:asciiTheme="minorHAnsi" w:hAnsiTheme="minorHAnsi" w:cstheme="minorHAnsi"/>
                <w:color w:val="000000" w:themeColor="text1"/>
                <w:szCs w:val="20"/>
              </w:rPr>
              <w:t>Прибуток від реалізації інших оборотних активів</w:t>
            </w:r>
          </w:p>
        </w:tc>
        <w:tc>
          <w:tcPr>
            <w:tcW w:w="1069" w:type="pct"/>
            <w:vAlign w:val="bottom"/>
          </w:tcPr>
          <w:p w14:paraId="54C001BD" w14:textId="720DA6C2" w:rsidR="00A148C5" w:rsidRPr="00A148C5" w:rsidRDefault="00A148C5" w:rsidP="00A148C5">
            <w:pPr>
              <w:jc w:val="right"/>
              <w:rPr>
                <w:rFonts w:asciiTheme="minorHAnsi" w:hAnsiTheme="minorHAnsi" w:cstheme="minorHAnsi"/>
                <w:color w:val="000000" w:themeColor="text1"/>
                <w:szCs w:val="20"/>
                <w:lang w:val="ru-RU"/>
              </w:rPr>
            </w:pPr>
            <w:r w:rsidRPr="00A148C5">
              <w:rPr>
                <w:rFonts w:asciiTheme="minorHAnsi" w:hAnsiTheme="minorHAnsi" w:cstheme="minorHAnsi"/>
                <w:color w:val="000000" w:themeColor="text1"/>
                <w:szCs w:val="20"/>
              </w:rPr>
              <w:t>758</w:t>
            </w:r>
          </w:p>
        </w:tc>
        <w:tc>
          <w:tcPr>
            <w:tcW w:w="1069" w:type="pct"/>
            <w:vAlign w:val="bottom"/>
          </w:tcPr>
          <w:p w14:paraId="650FA2F9" w14:textId="11C28718" w:rsidR="00A148C5" w:rsidRPr="00A148C5" w:rsidRDefault="00A148C5" w:rsidP="00A148C5">
            <w:pPr>
              <w:jc w:val="right"/>
              <w:rPr>
                <w:rFonts w:asciiTheme="minorHAnsi" w:hAnsiTheme="minorHAnsi" w:cstheme="minorHAnsi"/>
                <w:color w:val="000000" w:themeColor="text1"/>
                <w:szCs w:val="20"/>
              </w:rPr>
            </w:pPr>
            <w:r w:rsidRPr="00A148C5">
              <w:rPr>
                <w:rFonts w:asciiTheme="minorHAnsi" w:hAnsiTheme="minorHAnsi" w:cstheme="minorHAnsi"/>
                <w:color w:val="000000" w:themeColor="text1"/>
                <w:szCs w:val="20"/>
              </w:rPr>
              <w:t>348</w:t>
            </w:r>
          </w:p>
        </w:tc>
      </w:tr>
      <w:tr w:rsidR="00A4424E" w:rsidRPr="004C14DF" w14:paraId="72891CB1" w14:textId="77777777" w:rsidTr="008C3115">
        <w:trPr>
          <w:trHeight w:val="255"/>
          <w:tblHeader/>
        </w:trPr>
        <w:tc>
          <w:tcPr>
            <w:tcW w:w="2862" w:type="pct"/>
            <w:vAlign w:val="bottom"/>
          </w:tcPr>
          <w:p w14:paraId="338FA533" w14:textId="64796988" w:rsidR="00A4424E" w:rsidRPr="00A148C5" w:rsidRDefault="00A148C5" w:rsidP="00A148C5">
            <w:pPr>
              <w:jc w:val="left"/>
              <w:rPr>
                <w:rFonts w:asciiTheme="minorHAnsi" w:hAnsiTheme="minorHAnsi" w:cstheme="minorHAnsi"/>
                <w:color w:val="000000" w:themeColor="text1"/>
                <w:szCs w:val="20"/>
              </w:rPr>
            </w:pPr>
            <w:r w:rsidRPr="00A148C5">
              <w:rPr>
                <w:rFonts w:asciiTheme="minorHAnsi" w:hAnsiTheme="minorHAnsi" w:cstheme="minorHAnsi"/>
                <w:color w:val="000000" w:themeColor="text1"/>
                <w:szCs w:val="20"/>
              </w:rPr>
              <w:t>Відшкодування раніше списаних активів</w:t>
            </w:r>
          </w:p>
        </w:tc>
        <w:tc>
          <w:tcPr>
            <w:tcW w:w="1069" w:type="pct"/>
            <w:vAlign w:val="bottom"/>
          </w:tcPr>
          <w:p w14:paraId="28C1700B" w14:textId="24C9C247" w:rsidR="00A4424E" w:rsidRPr="00A148C5" w:rsidRDefault="00A148C5" w:rsidP="00A4424E">
            <w:pPr>
              <w:jc w:val="right"/>
              <w:rPr>
                <w:rFonts w:asciiTheme="minorHAnsi" w:hAnsiTheme="minorHAnsi" w:cstheme="minorHAnsi"/>
                <w:color w:val="000000" w:themeColor="text1"/>
                <w:szCs w:val="20"/>
                <w:lang w:val="ru-RU"/>
              </w:rPr>
            </w:pPr>
            <w:r w:rsidRPr="00A148C5">
              <w:rPr>
                <w:rFonts w:asciiTheme="minorHAnsi" w:hAnsiTheme="minorHAnsi" w:cstheme="minorHAnsi"/>
                <w:color w:val="000000" w:themeColor="text1"/>
                <w:szCs w:val="20"/>
                <w:lang w:val="ru-RU"/>
              </w:rPr>
              <w:t>936</w:t>
            </w:r>
          </w:p>
        </w:tc>
        <w:tc>
          <w:tcPr>
            <w:tcW w:w="1069" w:type="pct"/>
            <w:vAlign w:val="bottom"/>
          </w:tcPr>
          <w:p w14:paraId="1FF419A9" w14:textId="1B5180F9" w:rsidR="00A4424E" w:rsidRPr="00A148C5" w:rsidRDefault="00A148C5" w:rsidP="00A4424E">
            <w:pPr>
              <w:jc w:val="right"/>
              <w:rPr>
                <w:rFonts w:asciiTheme="minorHAnsi" w:hAnsiTheme="minorHAnsi" w:cstheme="minorHAnsi"/>
                <w:color w:val="000000" w:themeColor="text1"/>
                <w:szCs w:val="20"/>
              </w:rPr>
            </w:pPr>
            <w:r w:rsidRPr="00A148C5">
              <w:rPr>
                <w:rFonts w:asciiTheme="minorHAnsi" w:hAnsiTheme="minorHAnsi" w:cstheme="minorHAnsi"/>
                <w:color w:val="000000" w:themeColor="text1"/>
                <w:szCs w:val="20"/>
              </w:rPr>
              <w:t>1 014</w:t>
            </w:r>
          </w:p>
        </w:tc>
      </w:tr>
      <w:tr w:rsidR="00A4424E" w:rsidRPr="004C14DF" w14:paraId="0F24F220" w14:textId="77777777" w:rsidTr="008C3115">
        <w:trPr>
          <w:trHeight w:val="255"/>
        </w:trPr>
        <w:tc>
          <w:tcPr>
            <w:tcW w:w="2862" w:type="pct"/>
            <w:vAlign w:val="bottom"/>
          </w:tcPr>
          <w:p w14:paraId="27BDC0E9" w14:textId="5930A77E" w:rsidR="00A4424E" w:rsidRPr="00A148C5" w:rsidRDefault="00A148C5" w:rsidP="00A148C5">
            <w:pPr>
              <w:jc w:val="left"/>
              <w:rPr>
                <w:rFonts w:asciiTheme="minorHAnsi" w:hAnsiTheme="minorHAnsi" w:cstheme="minorHAnsi"/>
                <w:color w:val="000000" w:themeColor="text1"/>
                <w:szCs w:val="20"/>
              </w:rPr>
            </w:pPr>
            <w:r w:rsidRPr="00A148C5">
              <w:rPr>
                <w:rFonts w:asciiTheme="minorHAnsi" w:hAnsiTheme="minorHAnsi" w:cstheme="minorHAnsi"/>
                <w:color w:val="000000" w:themeColor="text1"/>
                <w:szCs w:val="20"/>
              </w:rPr>
              <w:t xml:space="preserve">Дохід від операційної оренди активів </w:t>
            </w:r>
          </w:p>
        </w:tc>
        <w:tc>
          <w:tcPr>
            <w:tcW w:w="1069" w:type="pct"/>
            <w:vAlign w:val="bottom"/>
          </w:tcPr>
          <w:p w14:paraId="359E63AA" w14:textId="771AC251" w:rsidR="00A4424E" w:rsidRPr="00A148C5" w:rsidRDefault="00A148C5" w:rsidP="00A4424E">
            <w:pPr>
              <w:jc w:val="right"/>
              <w:rPr>
                <w:rFonts w:asciiTheme="minorHAnsi" w:hAnsiTheme="minorHAnsi" w:cstheme="minorHAnsi"/>
                <w:color w:val="000000" w:themeColor="text1"/>
                <w:szCs w:val="20"/>
                <w:lang w:val="ru-RU"/>
              </w:rPr>
            </w:pPr>
            <w:r w:rsidRPr="00A148C5">
              <w:rPr>
                <w:rFonts w:asciiTheme="minorHAnsi" w:hAnsiTheme="minorHAnsi" w:cstheme="minorHAnsi"/>
                <w:color w:val="000000" w:themeColor="text1"/>
                <w:szCs w:val="20"/>
              </w:rPr>
              <w:t>2 378</w:t>
            </w:r>
          </w:p>
        </w:tc>
        <w:tc>
          <w:tcPr>
            <w:tcW w:w="1069" w:type="pct"/>
            <w:vAlign w:val="bottom"/>
          </w:tcPr>
          <w:p w14:paraId="1862535E" w14:textId="0C36C406" w:rsidR="00A4424E" w:rsidRPr="00A148C5" w:rsidRDefault="00A148C5" w:rsidP="00A4424E">
            <w:pPr>
              <w:jc w:val="right"/>
              <w:rPr>
                <w:rFonts w:asciiTheme="minorHAnsi" w:hAnsiTheme="minorHAnsi" w:cstheme="minorHAnsi"/>
                <w:color w:val="000000" w:themeColor="text1"/>
                <w:szCs w:val="20"/>
              </w:rPr>
            </w:pPr>
            <w:r w:rsidRPr="00A148C5">
              <w:rPr>
                <w:rFonts w:asciiTheme="minorHAnsi" w:hAnsiTheme="minorHAnsi" w:cstheme="minorHAnsi"/>
                <w:color w:val="000000" w:themeColor="text1"/>
                <w:szCs w:val="20"/>
              </w:rPr>
              <w:t>2 639</w:t>
            </w:r>
          </w:p>
        </w:tc>
      </w:tr>
      <w:tr w:rsidR="00A4424E" w:rsidRPr="004C14DF" w14:paraId="42DDF4B4" w14:textId="77777777" w:rsidTr="008C3115">
        <w:trPr>
          <w:trHeight w:val="255"/>
        </w:trPr>
        <w:tc>
          <w:tcPr>
            <w:tcW w:w="2862" w:type="pct"/>
            <w:vAlign w:val="bottom"/>
          </w:tcPr>
          <w:p w14:paraId="17697937" w14:textId="77777777" w:rsidR="00A4424E" w:rsidRPr="00A148C5" w:rsidRDefault="00A4424E" w:rsidP="00A4424E">
            <w:pPr>
              <w:jc w:val="left"/>
              <w:rPr>
                <w:rFonts w:asciiTheme="minorHAnsi" w:hAnsiTheme="minorHAnsi" w:cstheme="minorHAnsi"/>
                <w:color w:val="000000" w:themeColor="text1"/>
                <w:szCs w:val="20"/>
              </w:rPr>
            </w:pPr>
            <w:r w:rsidRPr="00A148C5">
              <w:rPr>
                <w:rFonts w:asciiTheme="minorHAnsi" w:hAnsiTheme="minorHAnsi" w:cstheme="minorHAnsi"/>
                <w:color w:val="000000" w:themeColor="text1"/>
                <w:szCs w:val="20"/>
              </w:rPr>
              <w:t>Інші доходи</w:t>
            </w:r>
          </w:p>
        </w:tc>
        <w:tc>
          <w:tcPr>
            <w:tcW w:w="1069" w:type="pct"/>
            <w:vAlign w:val="bottom"/>
          </w:tcPr>
          <w:p w14:paraId="445BE050" w14:textId="6B8A07DB" w:rsidR="00A4424E" w:rsidRPr="00A148C5" w:rsidRDefault="00A148C5" w:rsidP="00A4424E">
            <w:pPr>
              <w:jc w:val="right"/>
              <w:rPr>
                <w:rFonts w:asciiTheme="minorHAnsi" w:hAnsiTheme="minorHAnsi" w:cstheme="minorHAnsi"/>
                <w:color w:val="000000" w:themeColor="text1"/>
                <w:szCs w:val="20"/>
                <w:lang w:val="ru-RU"/>
              </w:rPr>
            </w:pPr>
            <w:r w:rsidRPr="00A148C5">
              <w:rPr>
                <w:rFonts w:asciiTheme="minorHAnsi" w:hAnsiTheme="minorHAnsi" w:cstheme="minorHAnsi"/>
                <w:color w:val="000000" w:themeColor="text1"/>
                <w:szCs w:val="20"/>
                <w:lang w:val="ru-RU"/>
              </w:rPr>
              <w:t>2 563</w:t>
            </w:r>
          </w:p>
        </w:tc>
        <w:tc>
          <w:tcPr>
            <w:tcW w:w="1069" w:type="pct"/>
            <w:vAlign w:val="bottom"/>
          </w:tcPr>
          <w:p w14:paraId="13B932C9" w14:textId="640F7D69" w:rsidR="00A4424E" w:rsidRPr="00A148C5" w:rsidRDefault="00A148C5" w:rsidP="00A4424E">
            <w:pPr>
              <w:jc w:val="right"/>
              <w:rPr>
                <w:rFonts w:asciiTheme="minorHAnsi" w:hAnsiTheme="minorHAnsi" w:cstheme="minorHAnsi"/>
                <w:color w:val="000000" w:themeColor="text1"/>
                <w:szCs w:val="20"/>
                <w:lang w:val="ru-RU"/>
              </w:rPr>
            </w:pPr>
            <w:r w:rsidRPr="00A148C5">
              <w:rPr>
                <w:rFonts w:asciiTheme="minorHAnsi" w:hAnsiTheme="minorHAnsi" w:cstheme="minorHAnsi"/>
                <w:color w:val="000000" w:themeColor="text1"/>
                <w:szCs w:val="20"/>
              </w:rPr>
              <w:t>13 109</w:t>
            </w:r>
          </w:p>
        </w:tc>
      </w:tr>
      <w:tr w:rsidR="00A4424E" w:rsidRPr="004C14DF" w14:paraId="0E2F0D02" w14:textId="77777777" w:rsidTr="008C3115">
        <w:trPr>
          <w:trHeight w:val="255"/>
        </w:trPr>
        <w:tc>
          <w:tcPr>
            <w:tcW w:w="2862" w:type="pct"/>
            <w:tcBorders>
              <w:top w:val="single" w:sz="4" w:space="0" w:color="auto"/>
            </w:tcBorders>
            <w:vAlign w:val="bottom"/>
          </w:tcPr>
          <w:p w14:paraId="58017342" w14:textId="77777777" w:rsidR="00A4424E" w:rsidRPr="00A148C5" w:rsidRDefault="00A4424E" w:rsidP="00A4424E">
            <w:pPr>
              <w:pStyle w:val="af7"/>
              <w:spacing w:before="0" w:after="0"/>
              <w:jc w:val="left"/>
              <w:rPr>
                <w:rFonts w:asciiTheme="minorHAnsi" w:hAnsiTheme="minorHAnsi" w:cstheme="minorHAnsi"/>
                <w:b/>
                <w:color w:val="000000" w:themeColor="text1"/>
              </w:rPr>
            </w:pPr>
            <w:r w:rsidRPr="00A148C5">
              <w:rPr>
                <w:rFonts w:asciiTheme="minorHAnsi" w:hAnsiTheme="minorHAnsi" w:cstheme="minorHAnsi"/>
                <w:b/>
                <w:color w:val="000000" w:themeColor="text1"/>
              </w:rPr>
              <w:t>Разом:</w:t>
            </w:r>
          </w:p>
        </w:tc>
        <w:tc>
          <w:tcPr>
            <w:tcW w:w="1069" w:type="pct"/>
            <w:tcBorders>
              <w:top w:val="single" w:sz="4" w:space="0" w:color="auto"/>
            </w:tcBorders>
            <w:vAlign w:val="bottom"/>
          </w:tcPr>
          <w:p w14:paraId="4AAF8AF6" w14:textId="7F9BF8FA" w:rsidR="00A4424E" w:rsidRPr="00A148C5" w:rsidRDefault="00A148C5" w:rsidP="00A4424E">
            <w:pPr>
              <w:jc w:val="right"/>
              <w:rPr>
                <w:b/>
                <w:bCs/>
                <w:color w:val="000000" w:themeColor="text1"/>
                <w:szCs w:val="20"/>
                <w:lang w:val="ru-RU"/>
              </w:rPr>
            </w:pPr>
            <w:r w:rsidRPr="00A148C5">
              <w:rPr>
                <w:b/>
                <w:bCs/>
                <w:color w:val="000000" w:themeColor="text1"/>
                <w:szCs w:val="20"/>
                <w:lang w:val="ru-RU"/>
              </w:rPr>
              <w:t>43 816</w:t>
            </w:r>
          </w:p>
        </w:tc>
        <w:tc>
          <w:tcPr>
            <w:tcW w:w="1069" w:type="pct"/>
            <w:tcBorders>
              <w:top w:val="single" w:sz="4" w:space="0" w:color="auto"/>
            </w:tcBorders>
            <w:vAlign w:val="bottom"/>
          </w:tcPr>
          <w:p w14:paraId="4B72CCFE" w14:textId="19BC5509" w:rsidR="00A4424E" w:rsidRPr="00A148C5" w:rsidRDefault="00A148C5" w:rsidP="00A4424E">
            <w:pPr>
              <w:jc w:val="right"/>
              <w:rPr>
                <w:b/>
                <w:bCs/>
                <w:color w:val="000000" w:themeColor="text1"/>
                <w:szCs w:val="20"/>
                <w:lang w:val="ru-RU"/>
              </w:rPr>
            </w:pPr>
            <w:r w:rsidRPr="00A148C5">
              <w:rPr>
                <w:b/>
                <w:bCs/>
                <w:color w:val="000000" w:themeColor="text1"/>
                <w:szCs w:val="20"/>
              </w:rPr>
              <w:t>128 879</w:t>
            </w:r>
          </w:p>
        </w:tc>
      </w:tr>
    </w:tbl>
    <w:p w14:paraId="1F5D2727" w14:textId="076A2FE1" w:rsidR="00555F38" w:rsidRDefault="00555F38" w:rsidP="00555F38">
      <w:bookmarkStart w:id="106" w:name="_Toc475007899"/>
      <w:bookmarkStart w:id="107" w:name="_Toc475522346"/>
    </w:p>
    <w:p w14:paraId="0FBB87A9" w14:textId="77777777" w:rsidR="00555F38" w:rsidRPr="00555F38" w:rsidRDefault="00555F38" w:rsidP="00555F38"/>
    <w:p w14:paraId="3E12CC4F" w14:textId="7E9F040F" w:rsidR="00920BA5" w:rsidRPr="00A148C5" w:rsidRDefault="00462939" w:rsidP="008C3115">
      <w:pPr>
        <w:pStyle w:val="1"/>
        <w:rPr>
          <w:color w:val="000000" w:themeColor="text1"/>
        </w:rPr>
      </w:pPr>
      <w:bookmarkStart w:id="108" w:name="_Toc38541545"/>
      <w:r w:rsidRPr="00A148C5">
        <w:rPr>
          <w:color w:val="000000" w:themeColor="text1"/>
        </w:rPr>
        <w:t>Витрати</w:t>
      </w:r>
      <w:bookmarkEnd w:id="106"/>
      <w:bookmarkEnd w:id="107"/>
      <w:bookmarkEnd w:id="108"/>
    </w:p>
    <w:p w14:paraId="7234D095" w14:textId="77777777" w:rsidR="00920BA5" w:rsidRPr="00F37FF6" w:rsidRDefault="00920BA5" w:rsidP="004214A8">
      <w:pPr>
        <w:rPr>
          <w:rFonts w:asciiTheme="minorHAnsi" w:hAnsiTheme="minorHAnsi" w:cstheme="minorHAnsi"/>
          <w:color w:val="000000" w:themeColor="text1"/>
        </w:rPr>
      </w:pPr>
      <w:r w:rsidRPr="00A148C5">
        <w:rPr>
          <w:rFonts w:asciiTheme="minorHAnsi" w:hAnsiTheme="minorHAnsi" w:cstheme="minorHAnsi"/>
          <w:color w:val="000000" w:themeColor="text1"/>
        </w:rPr>
        <w:t>Структура в</w:t>
      </w:r>
      <w:r w:rsidR="008F3BCD" w:rsidRPr="00A148C5">
        <w:rPr>
          <w:rFonts w:asciiTheme="minorHAnsi" w:hAnsiTheme="minorHAnsi" w:cstheme="minorHAnsi"/>
          <w:color w:val="000000" w:themeColor="text1"/>
        </w:rPr>
        <w:t xml:space="preserve">итрат від </w:t>
      </w:r>
      <w:r w:rsidR="008F3BCD" w:rsidRPr="00F37FF6">
        <w:rPr>
          <w:rFonts w:asciiTheme="minorHAnsi" w:hAnsiTheme="minorHAnsi" w:cstheme="minorHAnsi"/>
          <w:color w:val="000000" w:themeColor="text1"/>
        </w:rPr>
        <w:t xml:space="preserve">виробничої та </w:t>
      </w:r>
      <w:r w:rsidR="00EA5D7F" w:rsidRPr="00F37FF6">
        <w:rPr>
          <w:rFonts w:asciiTheme="minorHAnsi" w:hAnsiTheme="minorHAnsi" w:cstheme="minorHAnsi"/>
          <w:color w:val="000000" w:themeColor="text1"/>
        </w:rPr>
        <w:t>торгової</w:t>
      </w:r>
      <w:r w:rsidRPr="00F37FF6">
        <w:rPr>
          <w:rFonts w:asciiTheme="minorHAnsi" w:hAnsiTheme="minorHAnsi" w:cstheme="minorHAnsi"/>
          <w:color w:val="000000" w:themeColor="text1"/>
        </w:rPr>
        <w:t xml:space="preserve"> діяльності Компанії:</w:t>
      </w:r>
    </w:p>
    <w:tbl>
      <w:tblPr>
        <w:tblW w:w="4999" w:type="pct"/>
        <w:tblLook w:val="0000" w:firstRow="0" w:lastRow="0" w:firstColumn="0" w:lastColumn="0" w:noHBand="0" w:noVBand="0"/>
      </w:tblPr>
      <w:tblGrid>
        <w:gridCol w:w="5639"/>
        <w:gridCol w:w="2106"/>
        <w:gridCol w:w="2106"/>
      </w:tblGrid>
      <w:tr w:rsidR="00A148C5" w:rsidRPr="00F37FF6" w14:paraId="423AE5C2" w14:textId="77777777" w:rsidTr="00A148C5">
        <w:trPr>
          <w:trHeight w:val="510"/>
          <w:tblHeader/>
        </w:trPr>
        <w:tc>
          <w:tcPr>
            <w:tcW w:w="2862" w:type="pct"/>
            <w:tcBorders>
              <w:bottom w:val="single" w:sz="4" w:space="0" w:color="auto"/>
            </w:tcBorders>
            <w:vAlign w:val="center"/>
          </w:tcPr>
          <w:p w14:paraId="0C1B5D53" w14:textId="21EDAF9C" w:rsidR="00A148C5" w:rsidRPr="00F37FF6" w:rsidRDefault="00A148C5" w:rsidP="00A148C5">
            <w:pPr>
              <w:jc w:val="left"/>
              <w:rPr>
                <w:rFonts w:asciiTheme="minorHAnsi" w:hAnsiTheme="minorHAnsi" w:cstheme="minorHAnsi"/>
                <w:b/>
                <w:bCs/>
                <w:color w:val="000000" w:themeColor="text1"/>
                <w:szCs w:val="20"/>
              </w:rPr>
            </w:pPr>
            <w:r w:rsidRPr="00F37FF6">
              <w:rPr>
                <w:rFonts w:asciiTheme="minorHAnsi" w:hAnsiTheme="minorHAnsi" w:cstheme="minorHAnsi"/>
                <w:b/>
                <w:bCs/>
                <w:color w:val="000000" w:themeColor="text1"/>
                <w:szCs w:val="20"/>
              </w:rPr>
              <w:t>7.1 Собівартість продажу продукції, товарів, робіт та послуг</w:t>
            </w:r>
          </w:p>
        </w:tc>
        <w:tc>
          <w:tcPr>
            <w:tcW w:w="1069" w:type="pct"/>
            <w:tcBorders>
              <w:bottom w:val="single" w:sz="4" w:space="0" w:color="auto"/>
            </w:tcBorders>
            <w:vAlign w:val="center"/>
          </w:tcPr>
          <w:p w14:paraId="6D96456D" w14:textId="77777777" w:rsidR="00A148C5" w:rsidRPr="00F37FF6" w:rsidRDefault="00A148C5" w:rsidP="00A148C5">
            <w:pPr>
              <w:pStyle w:val="af7"/>
              <w:tabs>
                <w:tab w:val="left" w:pos="2305"/>
              </w:tabs>
              <w:spacing w:before="0" w:after="0"/>
              <w:jc w:val="right"/>
              <w:rPr>
                <w:rFonts w:asciiTheme="minorHAnsi" w:hAnsiTheme="minorHAnsi" w:cstheme="minorHAnsi"/>
                <w:b/>
                <w:color w:val="000000" w:themeColor="text1"/>
              </w:rPr>
            </w:pPr>
            <w:r w:rsidRPr="00F37FF6">
              <w:rPr>
                <w:rFonts w:asciiTheme="minorHAnsi" w:hAnsiTheme="minorHAnsi" w:cstheme="minorHAnsi"/>
                <w:b/>
                <w:color w:val="000000" w:themeColor="text1"/>
              </w:rPr>
              <w:t>За рік, що</w:t>
            </w:r>
          </w:p>
          <w:p w14:paraId="38F2521F" w14:textId="77777777" w:rsidR="00A148C5" w:rsidRPr="00F37FF6" w:rsidRDefault="00A148C5" w:rsidP="00A148C5">
            <w:pPr>
              <w:pStyle w:val="af7"/>
              <w:tabs>
                <w:tab w:val="left" w:pos="2305"/>
              </w:tabs>
              <w:spacing w:before="0" w:after="0"/>
              <w:jc w:val="right"/>
              <w:rPr>
                <w:rFonts w:asciiTheme="minorHAnsi" w:hAnsiTheme="minorHAnsi" w:cstheme="minorHAnsi"/>
                <w:b/>
                <w:color w:val="000000" w:themeColor="text1"/>
              </w:rPr>
            </w:pPr>
            <w:r w:rsidRPr="00F37FF6">
              <w:rPr>
                <w:rFonts w:asciiTheme="minorHAnsi" w:hAnsiTheme="minorHAnsi" w:cstheme="minorHAnsi"/>
                <w:b/>
                <w:color w:val="000000" w:themeColor="text1"/>
              </w:rPr>
              <w:t xml:space="preserve"> закінчився</w:t>
            </w:r>
          </w:p>
          <w:p w14:paraId="22172F9A" w14:textId="43453BEA" w:rsidR="00A148C5" w:rsidRPr="00F37FF6" w:rsidRDefault="00A148C5" w:rsidP="00A148C5">
            <w:pPr>
              <w:pStyle w:val="af7"/>
              <w:tabs>
                <w:tab w:val="left" w:pos="2305"/>
              </w:tabs>
              <w:spacing w:before="0" w:after="0"/>
              <w:jc w:val="right"/>
              <w:rPr>
                <w:rFonts w:asciiTheme="minorHAnsi" w:hAnsiTheme="minorHAnsi" w:cstheme="minorHAnsi"/>
                <w:b/>
                <w:color w:val="000000" w:themeColor="text1"/>
              </w:rPr>
            </w:pPr>
            <w:r w:rsidRPr="00F37FF6">
              <w:rPr>
                <w:rFonts w:asciiTheme="minorHAnsi" w:hAnsiTheme="minorHAnsi" w:cstheme="minorHAnsi"/>
                <w:b/>
                <w:color w:val="000000" w:themeColor="text1"/>
              </w:rPr>
              <w:t xml:space="preserve"> 31.12.201</w:t>
            </w:r>
            <w:r w:rsidRPr="00F37FF6">
              <w:rPr>
                <w:rFonts w:asciiTheme="minorHAnsi" w:hAnsiTheme="minorHAnsi" w:cstheme="minorHAnsi"/>
                <w:b/>
                <w:color w:val="000000" w:themeColor="text1"/>
                <w:lang w:val="ru-RU"/>
              </w:rPr>
              <w:t>9</w:t>
            </w:r>
          </w:p>
        </w:tc>
        <w:tc>
          <w:tcPr>
            <w:tcW w:w="1069" w:type="pct"/>
            <w:tcBorders>
              <w:bottom w:val="single" w:sz="4" w:space="0" w:color="auto"/>
            </w:tcBorders>
            <w:vAlign w:val="bottom"/>
          </w:tcPr>
          <w:p w14:paraId="0A305789" w14:textId="77777777" w:rsidR="00A148C5" w:rsidRPr="00F37FF6" w:rsidRDefault="00A148C5" w:rsidP="00A148C5">
            <w:pPr>
              <w:pStyle w:val="af7"/>
              <w:tabs>
                <w:tab w:val="left" w:pos="2305"/>
              </w:tabs>
              <w:spacing w:before="0" w:after="0"/>
              <w:jc w:val="right"/>
              <w:rPr>
                <w:rFonts w:asciiTheme="minorHAnsi" w:hAnsiTheme="minorHAnsi" w:cstheme="minorHAnsi"/>
                <w:b/>
                <w:color w:val="000000" w:themeColor="text1"/>
              </w:rPr>
            </w:pPr>
            <w:r w:rsidRPr="00F37FF6">
              <w:rPr>
                <w:rFonts w:asciiTheme="minorHAnsi" w:hAnsiTheme="minorHAnsi" w:cstheme="minorHAnsi"/>
                <w:b/>
                <w:color w:val="000000" w:themeColor="text1"/>
              </w:rPr>
              <w:t>За рік, що</w:t>
            </w:r>
          </w:p>
          <w:p w14:paraId="7B9AD56B" w14:textId="77777777" w:rsidR="00A148C5" w:rsidRPr="00F37FF6" w:rsidRDefault="00A148C5" w:rsidP="00A148C5">
            <w:pPr>
              <w:pStyle w:val="af7"/>
              <w:tabs>
                <w:tab w:val="left" w:pos="2305"/>
              </w:tabs>
              <w:spacing w:before="0" w:after="0"/>
              <w:jc w:val="right"/>
              <w:rPr>
                <w:rFonts w:asciiTheme="minorHAnsi" w:hAnsiTheme="minorHAnsi" w:cstheme="minorHAnsi"/>
                <w:b/>
                <w:color w:val="000000" w:themeColor="text1"/>
              </w:rPr>
            </w:pPr>
            <w:r w:rsidRPr="00F37FF6">
              <w:rPr>
                <w:rFonts w:asciiTheme="minorHAnsi" w:hAnsiTheme="minorHAnsi" w:cstheme="minorHAnsi"/>
                <w:b/>
                <w:color w:val="000000" w:themeColor="text1"/>
              </w:rPr>
              <w:t xml:space="preserve"> закінчився</w:t>
            </w:r>
          </w:p>
          <w:p w14:paraId="0BCC9348" w14:textId="26F0C4C3" w:rsidR="00633A76" w:rsidRPr="00F37FF6" w:rsidRDefault="00A148C5" w:rsidP="00553365">
            <w:pPr>
              <w:pStyle w:val="af7"/>
              <w:tabs>
                <w:tab w:val="left" w:pos="2305"/>
              </w:tabs>
              <w:spacing w:before="0" w:after="0"/>
              <w:jc w:val="right"/>
              <w:rPr>
                <w:rFonts w:asciiTheme="minorHAnsi" w:hAnsiTheme="minorHAnsi" w:cstheme="minorHAnsi"/>
                <w:b/>
                <w:color w:val="000000" w:themeColor="text1"/>
              </w:rPr>
            </w:pPr>
            <w:r w:rsidRPr="00F37FF6">
              <w:rPr>
                <w:rFonts w:asciiTheme="minorHAnsi" w:hAnsiTheme="minorHAnsi" w:cstheme="minorHAnsi"/>
                <w:b/>
                <w:color w:val="000000" w:themeColor="text1"/>
              </w:rPr>
              <w:t xml:space="preserve"> 31.12.2018</w:t>
            </w:r>
          </w:p>
        </w:tc>
      </w:tr>
      <w:tr w:rsidR="004C14DF" w:rsidRPr="00F37FF6" w14:paraId="5D12C37D" w14:textId="77777777" w:rsidTr="00B04231">
        <w:trPr>
          <w:trHeight w:val="255"/>
        </w:trPr>
        <w:tc>
          <w:tcPr>
            <w:tcW w:w="2862" w:type="pct"/>
            <w:tcBorders>
              <w:top w:val="single" w:sz="4" w:space="0" w:color="auto"/>
            </w:tcBorders>
            <w:vAlign w:val="bottom"/>
          </w:tcPr>
          <w:p w14:paraId="688D0A95" w14:textId="77777777" w:rsidR="00EF38D8" w:rsidRPr="00F37FF6" w:rsidRDefault="00EF38D8" w:rsidP="00622069">
            <w:pPr>
              <w:jc w:val="lef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Матеріали</w:t>
            </w:r>
          </w:p>
        </w:tc>
        <w:tc>
          <w:tcPr>
            <w:tcW w:w="1069" w:type="pct"/>
            <w:tcBorders>
              <w:top w:val="single" w:sz="4" w:space="0" w:color="auto"/>
            </w:tcBorders>
            <w:vAlign w:val="bottom"/>
          </w:tcPr>
          <w:p w14:paraId="05DBDE6F" w14:textId="5727E451" w:rsidR="00EF38D8" w:rsidRPr="00502FA3" w:rsidRDefault="00EF38D8" w:rsidP="004E61A1">
            <w:pPr>
              <w:jc w:val="right"/>
              <w:rPr>
                <w:color w:val="000000" w:themeColor="text1"/>
                <w:szCs w:val="20"/>
                <w:lang w:val="ru-RU"/>
              </w:rPr>
            </w:pPr>
            <w:r w:rsidRPr="00502FA3">
              <w:rPr>
                <w:rFonts w:asciiTheme="minorHAnsi" w:hAnsiTheme="minorHAnsi" w:cstheme="minorHAnsi"/>
                <w:color w:val="000000" w:themeColor="text1"/>
                <w:szCs w:val="20"/>
              </w:rPr>
              <w:t>(</w:t>
            </w:r>
            <w:r w:rsidR="004E61A1" w:rsidRPr="00502FA3">
              <w:rPr>
                <w:color w:val="000000" w:themeColor="text1"/>
                <w:szCs w:val="20"/>
                <w:lang w:val="ru-RU"/>
              </w:rPr>
              <w:t>977 815</w:t>
            </w:r>
            <w:r w:rsidRPr="00502FA3">
              <w:rPr>
                <w:rFonts w:asciiTheme="minorHAnsi" w:hAnsiTheme="minorHAnsi" w:cstheme="minorHAnsi"/>
                <w:color w:val="000000" w:themeColor="text1"/>
                <w:szCs w:val="20"/>
              </w:rPr>
              <w:t>)</w:t>
            </w:r>
          </w:p>
        </w:tc>
        <w:tc>
          <w:tcPr>
            <w:tcW w:w="1069" w:type="pct"/>
            <w:tcBorders>
              <w:top w:val="single" w:sz="4" w:space="0" w:color="auto"/>
            </w:tcBorders>
            <w:vAlign w:val="bottom"/>
          </w:tcPr>
          <w:p w14:paraId="5EF0F5CE" w14:textId="1E075CEE" w:rsidR="00EF38D8" w:rsidRPr="00F37FF6" w:rsidRDefault="00EF38D8" w:rsidP="00A148C5">
            <w:pPr>
              <w:jc w:val="right"/>
              <w:rPr>
                <w:color w:val="000000" w:themeColor="text1"/>
                <w:szCs w:val="20"/>
                <w:lang w:val="ru-RU"/>
              </w:rPr>
            </w:pPr>
            <w:r w:rsidRPr="00F37FF6">
              <w:rPr>
                <w:rFonts w:asciiTheme="minorHAnsi" w:hAnsiTheme="minorHAnsi" w:cstheme="minorHAnsi"/>
                <w:color w:val="000000" w:themeColor="text1"/>
                <w:szCs w:val="20"/>
              </w:rPr>
              <w:t>(</w:t>
            </w:r>
            <w:r w:rsidR="00A148C5" w:rsidRPr="00F37FF6">
              <w:rPr>
                <w:color w:val="000000" w:themeColor="text1"/>
                <w:szCs w:val="20"/>
              </w:rPr>
              <w:t>922 344</w:t>
            </w:r>
            <w:r w:rsidRPr="00F37FF6">
              <w:rPr>
                <w:rFonts w:asciiTheme="minorHAnsi" w:hAnsiTheme="minorHAnsi" w:cstheme="minorHAnsi"/>
                <w:color w:val="000000" w:themeColor="text1"/>
                <w:szCs w:val="20"/>
              </w:rPr>
              <w:t>)</w:t>
            </w:r>
          </w:p>
        </w:tc>
      </w:tr>
      <w:tr w:rsidR="004C14DF" w:rsidRPr="00F37FF6" w14:paraId="4DC0B546" w14:textId="77777777" w:rsidTr="00B04231">
        <w:trPr>
          <w:trHeight w:val="255"/>
        </w:trPr>
        <w:tc>
          <w:tcPr>
            <w:tcW w:w="2862" w:type="pct"/>
            <w:vAlign w:val="bottom"/>
          </w:tcPr>
          <w:p w14:paraId="33E28294" w14:textId="77777777" w:rsidR="00EF38D8" w:rsidRPr="00F37FF6" w:rsidRDefault="00EF38D8" w:rsidP="00622069">
            <w:pPr>
              <w:jc w:val="lef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Заробітна плата та соціальне страхування</w:t>
            </w:r>
          </w:p>
        </w:tc>
        <w:tc>
          <w:tcPr>
            <w:tcW w:w="1069" w:type="pct"/>
            <w:vAlign w:val="bottom"/>
          </w:tcPr>
          <w:p w14:paraId="13B83E63" w14:textId="6ADCDF0E" w:rsidR="00EF38D8" w:rsidRPr="00502FA3" w:rsidRDefault="00EF38D8" w:rsidP="004E61A1">
            <w:pPr>
              <w:jc w:val="right"/>
              <w:rPr>
                <w:rFonts w:asciiTheme="minorHAnsi" w:hAnsiTheme="minorHAnsi" w:cstheme="minorHAnsi"/>
                <w:color w:val="000000" w:themeColor="text1"/>
                <w:szCs w:val="20"/>
              </w:rPr>
            </w:pPr>
            <w:r w:rsidRPr="00502FA3">
              <w:rPr>
                <w:rFonts w:asciiTheme="minorHAnsi" w:hAnsiTheme="minorHAnsi" w:cstheme="minorHAnsi"/>
                <w:color w:val="000000" w:themeColor="text1"/>
                <w:szCs w:val="20"/>
              </w:rPr>
              <w:t>(</w:t>
            </w:r>
            <w:r w:rsidR="004E61A1" w:rsidRPr="00502FA3">
              <w:rPr>
                <w:rFonts w:asciiTheme="minorHAnsi" w:hAnsiTheme="minorHAnsi" w:cstheme="minorHAnsi"/>
                <w:color w:val="000000" w:themeColor="text1"/>
                <w:szCs w:val="20"/>
                <w:lang w:val="ru-RU"/>
              </w:rPr>
              <w:t>151 441</w:t>
            </w:r>
            <w:r w:rsidRPr="00502FA3">
              <w:rPr>
                <w:rFonts w:asciiTheme="minorHAnsi" w:hAnsiTheme="minorHAnsi" w:cstheme="minorHAnsi"/>
                <w:color w:val="000000" w:themeColor="text1"/>
                <w:szCs w:val="20"/>
              </w:rPr>
              <w:t>)</w:t>
            </w:r>
          </w:p>
        </w:tc>
        <w:tc>
          <w:tcPr>
            <w:tcW w:w="1069" w:type="pct"/>
            <w:vAlign w:val="bottom"/>
          </w:tcPr>
          <w:p w14:paraId="1E3E0E8B" w14:textId="35921BFC" w:rsidR="00EF38D8" w:rsidRPr="00F37FF6" w:rsidRDefault="00EF38D8" w:rsidP="00A148C5">
            <w:pPr>
              <w:jc w:val="righ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w:t>
            </w:r>
            <w:r w:rsidR="00A148C5" w:rsidRPr="00F37FF6">
              <w:rPr>
                <w:rFonts w:asciiTheme="minorHAnsi" w:hAnsiTheme="minorHAnsi" w:cstheme="minorHAnsi"/>
                <w:color w:val="000000" w:themeColor="text1"/>
                <w:szCs w:val="20"/>
              </w:rPr>
              <w:t>125 631</w:t>
            </w:r>
            <w:r w:rsidRPr="00F37FF6">
              <w:rPr>
                <w:rFonts w:asciiTheme="minorHAnsi" w:hAnsiTheme="minorHAnsi" w:cstheme="minorHAnsi"/>
                <w:color w:val="000000" w:themeColor="text1"/>
                <w:szCs w:val="20"/>
              </w:rPr>
              <w:t>)</w:t>
            </w:r>
          </w:p>
        </w:tc>
      </w:tr>
      <w:tr w:rsidR="004C14DF" w:rsidRPr="00F37FF6" w14:paraId="3B2A19BE" w14:textId="77777777" w:rsidTr="00B04231">
        <w:trPr>
          <w:trHeight w:val="255"/>
        </w:trPr>
        <w:tc>
          <w:tcPr>
            <w:tcW w:w="2862" w:type="pct"/>
            <w:vAlign w:val="bottom"/>
          </w:tcPr>
          <w:p w14:paraId="74F722E8" w14:textId="77777777" w:rsidR="00EF38D8" w:rsidRPr="00F37FF6" w:rsidRDefault="00EF38D8" w:rsidP="00622069">
            <w:pPr>
              <w:jc w:val="lef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Енерговитрати</w:t>
            </w:r>
          </w:p>
        </w:tc>
        <w:tc>
          <w:tcPr>
            <w:tcW w:w="1069" w:type="pct"/>
            <w:vAlign w:val="bottom"/>
          </w:tcPr>
          <w:p w14:paraId="48030E60" w14:textId="0B365DCD" w:rsidR="00EF38D8" w:rsidRPr="00502FA3" w:rsidRDefault="00EF38D8" w:rsidP="004E61A1">
            <w:pPr>
              <w:jc w:val="right"/>
              <w:rPr>
                <w:rFonts w:asciiTheme="minorHAnsi" w:hAnsiTheme="minorHAnsi" w:cstheme="minorHAnsi"/>
                <w:color w:val="000000" w:themeColor="text1"/>
                <w:szCs w:val="20"/>
              </w:rPr>
            </w:pPr>
            <w:r w:rsidRPr="00502FA3">
              <w:rPr>
                <w:rFonts w:asciiTheme="minorHAnsi" w:hAnsiTheme="minorHAnsi" w:cstheme="minorHAnsi"/>
                <w:color w:val="000000" w:themeColor="text1"/>
                <w:szCs w:val="20"/>
              </w:rPr>
              <w:t>(</w:t>
            </w:r>
            <w:r w:rsidR="004E61A1" w:rsidRPr="00502FA3">
              <w:rPr>
                <w:rFonts w:asciiTheme="minorHAnsi" w:hAnsiTheme="minorHAnsi" w:cstheme="minorHAnsi"/>
                <w:color w:val="000000" w:themeColor="text1"/>
                <w:szCs w:val="20"/>
              </w:rPr>
              <w:t>31 920</w:t>
            </w:r>
            <w:r w:rsidRPr="00502FA3">
              <w:rPr>
                <w:rFonts w:asciiTheme="minorHAnsi" w:hAnsiTheme="minorHAnsi" w:cstheme="minorHAnsi"/>
                <w:color w:val="000000" w:themeColor="text1"/>
                <w:szCs w:val="20"/>
              </w:rPr>
              <w:t>)</w:t>
            </w:r>
          </w:p>
        </w:tc>
        <w:tc>
          <w:tcPr>
            <w:tcW w:w="1069" w:type="pct"/>
            <w:vAlign w:val="bottom"/>
          </w:tcPr>
          <w:p w14:paraId="384B4886" w14:textId="52580BD2" w:rsidR="00EF38D8" w:rsidRPr="00F37FF6" w:rsidRDefault="00EF38D8" w:rsidP="00A148C5">
            <w:pPr>
              <w:jc w:val="righ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w:t>
            </w:r>
            <w:r w:rsidR="00A148C5" w:rsidRPr="00F37FF6">
              <w:rPr>
                <w:rFonts w:asciiTheme="minorHAnsi" w:hAnsiTheme="minorHAnsi" w:cstheme="minorHAnsi"/>
                <w:color w:val="000000" w:themeColor="text1"/>
                <w:szCs w:val="20"/>
              </w:rPr>
              <w:t>33 414</w:t>
            </w:r>
            <w:r w:rsidRPr="00F37FF6">
              <w:rPr>
                <w:rFonts w:asciiTheme="minorHAnsi" w:hAnsiTheme="minorHAnsi" w:cstheme="minorHAnsi"/>
                <w:color w:val="000000" w:themeColor="text1"/>
                <w:szCs w:val="20"/>
              </w:rPr>
              <w:t>)</w:t>
            </w:r>
          </w:p>
        </w:tc>
      </w:tr>
      <w:tr w:rsidR="004C14DF" w:rsidRPr="00F37FF6" w14:paraId="04E46127" w14:textId="77777777" w:rsidTr="00B04231">
        <w:trPr>
          <w:trHeight w:val="255"/>
        </w:trPr>
        <w:tc>
          <w:tcPr>
            <w:tcW w:w="2862" w:type="pct"/>
            <w:vAlign w:val="bottom"/>
          </w:tcPr>
          <w:p w14:paraId="592A586D" w14:textId="77777777" w:rsidR="00B04231" w:rsidRPr="00F37FF6" w:rsidRDefault="00B04231" w:rsidP="00B04231">
            <w:pPr>
              <w:jc w:val="lef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Амортизація</w:t>
            </w:r>
          </w:p>
        </w:tc>
        <w:tc>
          <w:tcPr>
            <w:tcW w:w="1069" w:type="pct"/>
            <w:vAlign w:val="bottom"/>
          </w:tcPr>
          <w:p w14:paraId="488F3599" w14:textId="6E03E000" w:rsidR="00B04231" w:rsidRPr="00502FA3" w:rsidRDefault="00B04231" w:rsidP="004E61A1">
            <w:pPr>
              <w:jc w:val="right"/>
              <w:rPr>
                <w:rFonts w:asciiTheme="minorHAnsi" w:hAnsiTheme="minorHAnsi" w:cstheme="minorHAnsi"/>
                <w:color w:val="000000" w:themeColor="text1"/>
                <w:szCs w:val="20"/>
              </w:rPr>
            </w:pPr>
            <w:r w:rsidRPr="00502FA3">
              <w:rPr>
                <w:rFonts w:asciiTheme="minorHAnsi" w:hAnsiTheme="minorHAnsi" w:cstheme="minorHAnsi"/>
                <w:color w:val="000000" w:themeColor="text1"/>
                <w:szCs w:val="20"/>
              </w:rPr>
              <w:t>(</w:t>
            </w:r>
            <w:r w:rsidR="004E61A1" w:rsidRPr="00502FA3">
              <w:rPr>
                <w:rFonts w:asciiTheme="minorHAnsi" w:hAnsiTheme="minorHAnsi" w:cstheme="minorHAnsi"/>
                <w:color w:val="000000" w:themeColor="text1"/>
                <w:szCs w:val="20"/>
              </w:rPr>
              <w:t>17 142</w:t>
            </w:r>
            <w:r w:rsidRPr="00502FA3">
              <w:rPr>
                <w:rFonts w:asciiTheme="minorHAnsi" w:hAnsiTheme="minorHAnsi" w:cstheme="minorHAnsi"/>
                <w:color w:val="000000" w:themeColor="text1"/>
                <w:szCs w:val="20"/>
              </w:rPr>
              <w:t>)</w:t>
            </w:r>
          </w:p>
        </w:tc>
        <w:tc>
          <w:tcPr>
            <w:tcW w:w="1069" w:type="pct"/>
            <w:vAlign w:val="bottom"/>
          </w:tcPr>
          <w:p w14:paraId="39080CEB" w14:textId="12BB7117" w:rsidR="00B04231" w:rsidRPr="00F37FF6" w:rsidRDefault="00B04231" w:rsidP="00553365">
            <w:pPr>
              <w:jc w:val="righ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w:t>
            </w:r>
            <w:r w:rsidR="00A148C5" w:rsidRPr="00F37FF6">
              <w:rPr>
                <w:rFonts w:asciiTheme="minorHAnsi" w:hAnsiTheme="minorHAnsi" w:cstheme="minorHAnsi"/>
                <w:color w:val="000000" w:themeColor="text1"/>
                <w:szCs w:val="20"/>
              </w:rPr>
              <w:t>15 </w:t>
            </w:r>
            <w:r w:rsidR="00553365">
              <w:rPr>
                <w:rFonts w:asciiTheme="minorHAnsi" w:hAnsiTheme="minorHAnsi" w:cstheme="minorHAnsi"/>
                <w:color w:val="000000" w:themeColor="text1"/>
                <w:szCs w:val="20"/>
              </w:rPr>
              <w:t>398</w:t>
            </w:r>
            <w:r w:rsidRPr="00F37FF6">
              <w:rPr>
                <w:rFonts w:asciiTheme="minorHAnsi" w:hAnsiTheme="minorHAnsi" w:cstheme="minorHAnsi"/>
                <w:color w:val="000000" w:themeColor="text1"/>
                <w:szCs w:val="20"/>
              </w:rPr>
              <w:t>)</w:t>
            </w:r>
          </w:p>
        </w:tc>
      </w:tr>
      <w:tr w:rsidR="004C14DF" w:rsidRPr="00F37FF6" w14:paraId="2D5ABF61" w14:textId="77777777" w:rsidTr="00B04231">
        <w:trPr>
          <w:trHeight w:val="255"/>
        </w:trPr>
        <w:tc>
          <w:tcPr>
            <w:tcW w:w="2862" w:type="pct"/>
            <w:vAlign w:val="bottom"/>
          </w:tcPr>
          <w:p w14:paraId="486FB71C" w14:textId="77777777" w:rsidR="00B04231" w:rsidRPr="00F37FF6" w:rsidRDefault="00B04231" w:rsidP="00B04231">
            <w:pPr>
              <w:jc w:val="lef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Загальновиробничі витрати</w:t>
            </w:r>
          </w:p>
        </w:tc>
        <w:tc>
          <w:tcPr>
            <w:tcW w:w="1069" w:type="pct"/>
            <w:vAlign w:val="bottom"/>
          </w:tcPr>
          <w:p w14:paraId="00D091E1" w14:textId="29864178" w:rsidR="00B04231" w:rsidRPr="00502FA3" w:rsidRDefault="00B04231" w:rsidP="004E61A1">
            <w:pPr>
              <w:jc w:val="right"/>
              <w:rPr>
                <w:rFonts w:asciiTheme="minorHAnsi" w:hAnsiTheme="minorHAnsi" w:cstheme="minorHAnsi"/>
                <w:color w:val="000000" w:themeColor="text1"/>
                <w:szCs w:val="20"/>
              </w:rPr>
            </w:pPr>
            <w:r w:rsidRPr="00502FA3">
              <w:rPr>
                <w:rFonts w:asciiTheme="minorHAnsi" w:hAnsiTheme="minorHAnsi" w:cstheme="minorHAnsi"/>
                <w:color w:val="000000" w:themeColor="text1"/>
                <w:szCs w:val="20"/>
              </w:rPr>
              <w:t>(</w:t>
            </w:r>
            <w:r w:rsidR="004E61A1" w:rsidRPr="00502FA3">
              <w:rPr>
                <w:rFonts w:asciiTheme="minorHAnsi" w:hAnsiTheme="minorHAnsi" w:cstheme="minorHAnsi"/>
                <w:color w:val="000000" w:themeColor="text1"/>
                <w:szCs w:val="20"/>
              </w:rPr>
              <w:t>31 565</w:t>
            </w:r>
            <w:r w:rsidRPr="00502FA3">
              <w:rPr>
                <w:rFonts w:asciiTheme="minorHAnsi" w:hAnsiTheme="minorHAnsi" w:cstheme="minorHAnsi"/>
                <w:color w:val="000000" w:themeColor="text1"/>
                <w:szCs w:val="20"/>
              </w:rPr>
              <w:t>)</w:t>
            </w:r>
          </w:p>
        </w:tc>
        <w:tc>
          <w:tcPr>
            <w:tcW w:w="1069" w:type="pct"/>
            <w:vAlign w:val="bottom"/>
          </w:tcPr>
          <w:p w14:paraId="5C791D02" w14:textId="2232F49D" w:rsidR="00B04231" w:rsidRPr="00F37FF6" w:rsidRDefault="00B04231" w:rsidP="00A148C5">
            <w:pPr>
              <w:jc w:val="righ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w:t>
            </w:r>
            <w:r w:rsidR="00A148C5" w:rsidRPr="00F37FF6">
              <w:rPr>
                <w:rFonts w:asciiTheme="minorHAnsi" w:hAnsiTheme="minorHAnsi" w:cstheme="minorHAnsi"/>
                <w:color w:val="000000" w:themeColor="text1"/>
                <w:szCs w:val="20"/>
              </w:rPr>
              <w:t>30 939</w:t>
            </w:r>
            <w:r w:rsidRPr="00F37FF6">
              <w:rPr>
                <w:rFonts w:asciiTheme="minorHAnsi" w:hAnsiTheme="minorHAnsi" w:cstheme="minorHAnsi"/>
                <w:color w:val="000000" w:themeColor="text1"/>
                <w:szCs w:val="20"/>
              </w:rPr>
              <w:t>)</w:t>
            </w:r>
          </w:p>
        </w:tc>
      </w:tr>
      <w:tr w:rsidR="004C14DF" w:rsidRPr="00F37FF6" w14:paraId="65CE6CF5" w14:textId="77777777" w:rsidTr="00B04231">
        <w:trPr>
          <w:trHeight w:val="255"/>
        </w:trPr>
        <w:tc>
          <w:tcPr>
            <w:tcW w:w="2862" w:type="pct"/>
            <w:noWrap/>
            <w:vAlign w:val="bottom"/>
          </w:tcPr>
          <w:p w14:paraId="0D6CAF87" w14:textId="77777777" w:rsidR="00B04231" w:rsidRPr="00F37FF6" w:rsidRDefault="00B04231" w:rsidP="00B04231">
            <w:pPr>
              <w:jc w:val="lef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Витрати на ремонт та обслуговування обладнання</w:t>
            </w:r>
          </w:p>
        </w:tc>
        <w:tc>
          <w:tcPr>
            <w:tcW w:w="1069" w:type="pct"/>
            <w:vAlign w:val="bottom"/>
          </w:tcPr>
          <w:p w14:paraId="1D9685DE" w14:textId="729E4FAE" w:rsidR="00B04231" w:rsidRPr="00502FA3" w:rsidRDefault="00B04231" w:rsidP="004E61A1">
            <w:pPr>
              <w:jc w:val="right"/>
              <w:rPr>
                <w:rFonts w:asciiTheme="minorHAnsi" w:hAnsiTheme="minorHAnsi" w:cstheme="minorHAnsi"/>
                <w:color w:val="000000" w:themeColor="text1"/>
                <w:szCs w:val="20"/>
              </w:rPr>
            </w:pPr>
            <w:r w:rsidRPr="00502FA3">
              <w:rPr>
                <w:rFonts w:asciiTheme="minorHAnsi" w:hAnsiTheme="minorHAnsi" w:cstheme="minorHAnsi"/>
                <w:color w:val="000000" w:themeColor="text1"/>
                <w:szCs w:val="20"/>
              </w:rPr>
              <w:t>(</w:t>
            </w:r>
            <w:r w:rsidR="004E61A1" w:rsidRPr="00502FA3">
              <w:rPr>
                <w:rFonts w:asciiTheme="minorHAnsi" w:hAnsiTheme="minorHAnsi" w:cstheme="minorHAnsi"/>
                <w:color w:val="000000" w:themeColor="text1"/>
                <w:szCs w:val="20"/>
                <w:lang w:val="ru-RU"/>
              </w:rPr>
              <w:t>42 441</w:t>
            </w:r>
            <w:r w:rsidRPr="00502FA3">
              <w:rPr>
                <w:rFonts w:asciiTheme="minorHAnsi" w:hAnsiTheme="minorHAnsi" w:cstheme="minorHAnsi"/>
                <w:color w:val="000000" w:themeColor="text1"/>
                <w:szCs w:val="20"/>
              </w:rPr>
              <w:t>)</w:t>
            </w:r>
          </w:p>
        </w:tc>
        <w:tc>
          <w:tcPr>
            <w:tcW w:w="1069" w:type="pct"/>
            <w:vAlign w:val="bottom"/>
          </w:tcPr>
          <w:p w14:paraId="329A557D" w14:textId="019A3BAD" w:rsidR="00B04231" w:rsidRPr="00F37FF6" w:rsidRDefault="00B04231" w:rsidP="00A148C5">
            <w:pPr>
              <w:jc w:val="righ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w:t>
            </w:r>
            <w:r w:rsidR="00A148C5" w:rsidRPr="00F37FF6">
              <w:rPr>
                <w:rFonts w:asciiTheme="minorHAnsi" w:hAnsiTheme="minorHAnsi" w:cstheme="minorHAnsi"/>
                <w:color w:val="000000" w:themeColor="text1"/>
                <w:szCs w:val="20"/>
              </w:rPr>
              <w:t>41 183</w:t>
            </w:r>
            <w:r w:rsidRPr="00F37FF6">
              <w:rPr>
                <w:rFonts w:asciiTheme="minorHAnsi" w:hAnsiTheme="minorHAnsi" w:cstheme="minorHAnsi"/>
                <w:color w:val="000000" w:themeColor="text1"/>
                <w:szCs w:val="20"/>
              </w:rPr>
              <w:t>)</w:t>
            </w:r>
          </w:p>
        </w:tc>
      </w:tr>
      <w:tr w:rsidR="00F37FF6" w:rsidRPr="00F37FF6" w14:paraId="018E4732" w14:textId="77777777" w:rsidTr="00B04231">
        <w:trPr>
          <w:trHeight w:val="255"/>
        </w:trPr>
        <w:tc>
          <w:tcPr>
            <w:tcW w:w="2862" w:type="pct"/>
            <w:tcBorders>
              <w:top w:val="single" w:sz="4" w:space="0" w:color="auto"/>
            </w:tcBorders>
            <w:noWrap/>
            <w:vAlign w:val="bottom"/>
          </w:tcPr>
          <w:p w14:paraId="3B36D6F5" w14:textId="77777777" w:rsidR="00B04231" w:rsidRPr="00F37FF6" w:rsidRDefault="00B04231" w:rsidP="00B04231">
            <w:pPr>
              <w:jc w:val="left"/>
              <w:rPr>
                <w:rFonts w:asciiTheme="minorHAnsi" w:hAnsiTheme="minorHAnsi" w:cstheme="minorHAnsi"/>
                <w:b/>
                <w:bCs/>
                <w:color w:val="000000" w:themeColor="text1"/>
                <w:szCs w:val="20"/>
              </w:rPr>
            </w:pPr>
            <w:r w:rsidRPr="00F37FF6">
              <w:rPr>
                <w:rFonts w:asciiTheme="minorHAnsi" w:hAnsiTheme="minorHAnsi" w:cstheme="minorHAnsi"/>
                <w:b/>
                <w:bCs/>
                <w:color w:val="000000" w:themeColor="text1"/>
                <w:szCs w:val="20"/>
              </w:rPr>
              <w:t>Разом:</w:t>
            </w:r>
          </w:p>
        </w:tc>
        <w:tc>
          <w:tcPr>
            <w:tcW w:w="1069" w:type="pct"/>
            <w:tcBorders>
              <w:top w:val="single" w:sz="4" w:space="0" w:color="auto"/>
            </w:tcBorders>
            <w:vAlign w:val="bottom"/>
          </w:tcPr>
          <w:p w14:paraId="41E15AAF" w14:textId="3A7EDB59" w:rsidR="00B04231" w:rsidRPr="00F37FF6" w:rsidRDefault="00B04231" w:rsidP="00F37FF6">
            <w:pPr>
              <w:jc w:val="right"/>
              <w:rPr>
                <w:rFonts w:asciiTheme="minorHAnsi" w:hAnsiTheme="minorHAnsi" w:cstheme="minorHAnsi"/>
                <w:b/>
                <w:bCs/>
                <w:color w:val="000000" w:themeColor="text1"/>
                <w:szCs w:val="20"/>
              </w:rPr>
            </w:pPr>
            <w:r w:rsidRPr="00F37FF6">
              <w:rPr>
                <w:rFonts w:asciiTheme="minorHAnsi" w:hAnsiTheme="minorHAnsi" w:cstheme="minorHAnsi"/>
                <w:b/>
                <w:bCs/>
                <w:color w:val="000000" w:themeColor="text1"/>
                <w:szCs w:val="20"/>
              </w:rPr>
              <w:t>(</w:t>
            </w:r>
            <w:r w:rsidR="00F37FF6" w:rsidRPr="00F37FF6">
              <w:rPr>
                <w:rFonts w:asciiTheme="minorHAnsi" w:hAnsiTheme="minorHAnsi" w:cstheme="minorHAnsi"/>
                <w:b/>
                <w:bCs/>
                <w:color w:val="000000" w:themeColor="text1"/>
                <w:szCs w:val="20"/>
              </w:rPr>
              <w:t>1 252 324</w:t>
            </w:r>
            <w:r w:rsidRPr="00F37FF6">
              <w:rPr>
                <w:rFonts w:asciiTheme="minorHAnsi" w:hAnsiTheme="minorHAnsi" w:cstheme="minorHAnsi"/>
                <w:b/>
                <w:bCs/>
                <w:color w:val="000000" w:themeColor="text1"/>
                <w:szCs w:val="20"/>
              </w:rPr>
              <w:t>)</w:t>
            </w:r>
          </w:p>
        </w:tc>
        <w:tc>
          <w:tcPr>
            <w:tcW w:w="1069" w:type="pct"/>
            <w:tcBorders>
              <w:top w:val="single" w:sz="4" w:space="0" w:color="auto"/>
            </w:tcBorders>
            <w:vAlign w:val="bottom"/>
          </w:tcPr>
          <w:p w14:paraId="7D60B1B4" w14:textId="4CE6E8F7" w:rsidR="00B04231" w:rsidRPr="00F37FF6" w:rsidRDefault="00B04231" w:rsidP="00F37FF6">
            <w:pPr>
              <w:jc w:val="right"/>
              <w:rPr>
                <w:rFonts w:asciiTheme="minorHAnsi" w:hAnsiTheme="minorHAnsi" w:cstheme="minorHAnsi"/>
                <w:b/>
                <w:bCs/>
                <w:color w:val="000000" w:themeColor="text1"/>
                <w:szCs w:val="20"/>
              </w:rPr>
            </w:pPr>
            <w:r w:rsidRPr="00F37FF6">
              <w:rPr>
                <w:rFonts w:asciiTheme="minorHAnsi" w:hAnsiTheme="minorHAnsi" w:cstheme="minorHAnsi"/>
                <w:b/>
                <w:bCs/>
                <w:color w:val="000000" w:themeColor="text1"/>
                <w:szCs w:val="20"/>
              </w:rPr>
              <w:t>(</w:t>
            </w:r>
            <w:r w:rsidR="00553365">
              <w:rPr>
                <w:rFonts w:asciiTheme="minorHAnsi" w:hAnsiTheme="minorHAnsi" w:cstheme="minorHAnsi"/>
                <w:b/>
                <w:bCs/>
                <w:color w:val="000000" w:themeColor="text1"/>
                <w:szCs w:val="20"/>
              </w:rPr>
              <w:t>1 169 909</w:t>
            </w:r>
            <w:r w:rsidRPr="00F37FF6">
              <w:rPr>
                <w:rFonts w:asciiTheme="minorHAnsi" w:hAnsiTheme="minorHAnsi" w:cstheme="minorHAnsi"/>
                <w:b/>
                <w:bCs/>
                <w:color w:val="000000" w:themeColor="text1"/>
                <w:szCs w:val="20"/>
              </w:rPr>
              <w:t>)</w:t>
            </w:r>
          </w:p>
        </w:tc>
      </w:tr>
    </w:tbl>
    <w:p w14:paraId="2E466137" w14:textId="33631195" w:rsidR="00AF57D3" w:rsidRPr="004C14DF" w:rsidRDefault="00AF57D3" w:rsidP="004214A8">
      <w:pPr>
        <w:rPr>
          <w:rFonts w:asciiTheme="minorHAnsi" w:hAnsiTheme="minorHAnsi" w:cstheme="minorHAnsi"/>
          <w:color w:val="FF0000"/>
        </w:rPr>
      </w:pPr>
    </w:p>
    <w:tbl>
      <w:tblPr>
        <w:tblW w:w="4999" w:type="pct"/>
        <w:tblLook w:val="0000" w:firstRow="0" w:lastRow="0" w:firstColumn="0" w:lastColumn="0" w:noHBand="0" w:noVBand="0"/>
      </w:tblPr>
      <w:tblGrid>
        <w:gridCol w:w="5639"/>
        <w:gridCol w:w="2106"/>
        <w:gridCol w:w="2106"/>
      </w:tblGrid>
      <w:tr w:rsidR="00F37FF6" w:rsidRPr="004C14DF" w14:paraId="591574F0" w14:textId="77777777" w:rsidTr="00F37FF6">
        <w:trPr>
          <w:trHeight w:val="510"/>
          <w:tblHeader/>
        </w:trPr>
        <w:tc>
          <w:tcPr>
            <w:tcW w:w="2862" w:type="pct"/>
            <w:tcBorders>
              <w:bottom w:val="single" w:sz="4" w:space="0" w:color="auto"/>
            </w:tcBorders>
            <w:noWrap/>
            <w:vAlign w:val="center"/>
          </w:tcPr>
          <w:p w14:paraId="5D0C538B" w14:textId="7D01026D" w:rsidR="00F37FF6" w:rsidRPr="00F37FF6" w:rsidRDefault="00F37FF6" w:rsidP="00F37FF6">
            <w:pPr>
              <w:jc w:val="left"/>
              <w:rPr>
                <w:rFonts w:asciiTheme="minorHAnsi" w:hAnsiTheme="minorHAnsi" w:cstheme="minorHAnsi"/>
                <w:b/>
                <w:bCs/>
                <w:color w:val="000000" w:themeColor="text1"/>
                <w:szCs w:val="20"/>
              </w:rPr>
            </w:pPr>
            <w:r w:rsidRPr="00F37FF6">
              <w:rPr>
                <w:rFonts w:asciiTheme="minorHAnsi" w:hAnsiTheme="minorHAnsi" w:cstheme="minorHAnsi"/>
                <w:b/>
                <w:bCs/>
                <w:color w:val="000000" w:themeColor="text1"/>
                <w:szCs w:val="20"/>
              </w:rPr>
              <w:t>7.2 Адміністративні витрати</w:t>
            </w:r>
          </w:p>
        </w:tc>
        <w:tc>
          <w:tcPr>
            <w:tcW w:w="1069" w:type="pct"/>
            <w:tcBorders>
              <w:bottom w:val="single" w:sz="4" w:space="0" w:color="auto"/>
            </w:tcBorders>
            <w:vAlign w:val="center"/>
          </w:tcPr>
          <w:p w14:paraId="44C3EE2F" w14:textId="77777777" w:rsidR="00F37FF6" w:rsidRPr="00F37FF6" w:rsidRDefault="00F37FF6" w:rsidP="00F37FF6">
            <w:pPr>
              <w:pStyle w:val="af7"/>
              <w:tabs>
                <w:tab w:val="left" w:pos="2305"/>
              </w:tabs>
              <w:spacing w:before="0" w:after="0"/>
              <w:jc w:val="right"/>
              <w:rPr>
                <w:rFonts w:asciiTheme="minorHAnsi" w:hAnsiTheme="minorHAnsi" w:cstheme="minorHAnsi"/>
                <w:b/>
                <w:color w:val="000000" w:themeColor="text1"/>
              </w:rPr>
            </w:pPr>
            <w:r w:rsidRPr="00F37FF6">
              <w:rPr>
                <w:rFonts w:asciiTheme="minorHAnsi" w:hAnsiTheme="minorHAnsi" w:cstheme="minorHAnsi"/>
                <w:b/>
                <w:color w:val="000000" w:themeColor="text1"/>
              </w:rPr>
              <w:t>За рік, що</w:t>
            </w:r>
          </w:p>
          <w:p w14:paraId="2B9555F8" w14:textId="77777777" w:rsidR="00F37FF6" w:rsidRPr="00F37FF6" w:rsidRDefault="00F37FF6" w:rsidP="00F37FF6">
            <w:pPr>
              <w:pStyle w:val="af7"/>
              <w:tabs>
                <w:tab w:val="left" w:pos="2305"/>
              </w:tabs>
              <w:spacing w:before="0" w:after="0"/>
              <w:jc w:val="right"/>
              <w:rPr>
                <w:rFonts w:asciiTheme="minorHAnsi" w:hAnsiTheme="minorHAnsi" w:cstheme="minorHAnsi"/>
                <w:b/>
                <w:color w:val="000000" w:themeColor="text1"/>
              </w:rPr>
            </w:pPr>
            <w:r w:rsidRPr="00F37FF6">
              <w:rPr>
                <w:rFonts w:asciiTheme="minorHAnsi" w:hAnsiTheme="minorHAnsi" w:cstheme="minorHAnsi"/>
                <w:b/>
                <w:color w:val="000000" w:themeColor="text1"/>
              </w:rPr>
              <w:t xml:space="preserve"> закінчився</w:t>
            </w:r>
          </w:p>
          <w:p w14:paraId="52B3A041" w14:textId="1B0FDD38" w:rsidR="00F37FF6" w:rsidRPr="00F37FF6" w:rsidRDefault="00F37FF6" w:rsidP="00F37FF6">
            <w:pPr>
              <w:pStyle w:val="af7"/>
              <w:tabs>
                <w:tab w:val="left" w:pos="2305"/>
              </w:tabs>
              <w:spacing w:before="0" w:after="0"/>
              <w:jc w:val="right"/>
              <w:rPr>
                <w:rFonts w:asciiTheme="minorHAnsi" w:hAnsiTheme="minorHAnsi" w:cstheme="minorHAnsi"/>
                <w:b/>
                <w:color w:val="000000" w:themeColor="text1"/>
                <w:lang w:val="en-US"/>
              </w:rPr>
            </w:pPr>
            <w:r w:rsidRPr="00F37FF6">
              <w:rPr>
                <w:rFonts w:asciiTheme="minorHAnsi" w:hAnsiTheme="minorHAnsi" w:cstheme="minorHAnsi"/>
                <w:b/>
                <w:color w:val="000000" w:themeColor="text1"/>
              </w:rPr>
              <w:t xml:space="preserve"> 31.12.201</w:t>
            </w:r>
            <w:r w:rsidRPr="00F37FF6">
              <w:rPr>
                <w:rFonts w:asciiTheme="minorHAnsi" w:hAnsiTheme="minorHAnsi" w:cstheme="minorHAnsi"/>
                <w:b/>
                <w:color w:val="000000" w:themeColor="text1"/>
                <w:lang w:val="ru-RU"/>
              </w:rPr>
              <w:t>9</w:t>
            </w:r>
          </w:p>
        </w:tc>
        <w:tc>
          <w:tcPr>
            <w:tcW w:w="1069" w:type="pct"/>
            <w:tcBorders>
              <w:bottom w:val="single" w:sz="4" w:space="0" w:color="auto"/>
            </w:tcBorders>
            <w:vAlign w:val="center"/>
          </w:tcPr>
          <w:p w14:paraId="6C5024C9" w14:textId="77777777" w:rsidR="00F37FF6" w:rsidRPr="00F37FF6" w:rsidRDefault="00F37FF6" w:rsidP="00F37FF6">
            <w:pPr>
              <w:pStyle w:val="af7"/>
              <w:tabs>
                <w:tab w:val="left" w:pos="2305"/>
              </w:tabs>
              <w:spacing w:before="0" w:after="0"/>
              <w:jc w:val="right"/>
              <w:rPr>
                <w:rFonts w:asciiTheme="minorHAnsi" w:hAnsiTheme="minorHAnsi" w:cstheme="minorHAnsi"/>
                <w:b/>
                <w:color w:val="000000" w:themeColor="text1"/>
              </w:rPr>
            </w:pPr>
            <w:r w:rsidRPr="00F37FF6">
              <w:rPr>
                <w:rFonts w:asciiTheme="minorHAnsi" w:hAnsiTheme="minorHAnsi" w:cstheme="minorHAnsi"/>
                <w:b/>
                <w:color w:val="000000" w:themeColor="text1"/>
              </w:rPr>
              <w:t>За рік, що</w:t>
            </w:r>
          </w:p>
          <w:p w14:paraId="59A02762" w14:textId="77777777" w:rsidR="00F37FF6" w:rsidRPr="00F37FF6" w:rsidRDefault="00F37FF6" w:rsidP="00F37FF6">
            <w:pPr>
              <w:pStyle w:val="af7"/>
              <w:tabs>
                <w:tab w:val="left" w:pos="2305"/>
              </w:tabs>
              <w:spacing w:before="0" w:after="0"/>
              <w:jc w:val="right"/>
              <w:rPr>
                <w:rFonts w:asciiTheme="minorHAnsi" w:hAnsiTheme="minorHAnsi" w:cstheme="minorHAnsi"/>
                <w:b/>
                <w:color w:val="000000" w:themeColor="text1"/>
              </w:rPr>
            </w:pPr>
            <w:r w:rsidRPr="00F37FF6">
              <w:rPr>
                <w:rFonts w:asciiTheme="minorHAnsi" w:hAnsiTheme="minorHAnsi" w:cstheme="minorHAnsi"/>
                <w:b/>
                <w:color w:val="000000" w:themeColor="text1"/>
              </w:rPr>
              <w:t xml:space="preserve"> закінчився</w:t>
            </w:r>
          </w:p>
          <w:p w14:paraId="03AB2E22" w14:textId="7013B7E2" w:rsidR="00F37FF6" w:rsidRPr="00F37FF6" w:rsidRDefault="00F37FF6" w:rsidP="00F37FF6">
            <w:pPr>
              <w:pStyle w:val="af7"/>
              <w:tabs>
                <w:tab w:val="left" w:pos="2305"/>
              </w:tabs>
              <w:spacing w:before="0" w:after="0"/>
              <w:jc w:val="right"/>
              <w:rPr>
                <w:rFonts w:asciiTheme="minorHAnsi" w:hAnsiTheme="minorHAnsi" w:cstheme="minorHAnsi"/>
                <w:b/>
                <w:color w:val="000000" w:themeColor="text1"/>
              </w:rPr>
            </w:pPr>
            <w:r w:rsidRPr="00F37FF6">
              <w:rPr>
                <w:rFonts w:asciiTheme="minorHAnsi" w:hAnsiTheme="minorHAnsi" w:cstheme="minorHAnsi"/>
                <w:b/>
                <w:color w:val="000000" w:themeColor="text1"/>
              </w:rPr>
              <w:t xml:space="preserve"> 31.12.2018</w:t>
            </w:r>
          </w:p>
        </w:tc>
      </w:tr>
      <w:tr w:rsidR="00633A76" w:rsidRPr="004C14DF" w14:paraId="128EE550" w14:textId="77777777" w:rsidTr="00F37FF6">
        <w:trPr>
          <w:trHeight w:val="255"/>
        </w:trPr>
        <w:tc>
          <w:tcPr>
            <w:tcW w:w="2862" w:type="pct"/>
            <w:tcBorders>
              <w:top w:val="single" w:sz="4" w:space="0" w:color="auto"/>
            </w:tcBorders>
            <w:noWrap/>
            <w:vAlign w:val="bottom"/>
          </w:tcPr>
          <w:p w14:paraId="273409EF" w14:textId="77777777" w:rsidR="00633A76" w:rsidRPr="00F37FF6" w:rsidRDefault="00633A76" w:rsidP="00633A76">
            <w:pPr>
              <w:jc w:val="lef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Заробітна плата</w:t>
            </w:r>
          </w:p>
        </w:tc>
        <w:tc>
          <w:tcPr>
            <w:tcW w:w="1069" w:type="pct"/>
            <w:tcBorders>
              <w:top w:val="single" w:sz="4" w:space="0" w:color="auto"/>
            </w:tcBorders>
            <w:vAlign w:val="bottom"/>
          </w:tcPr>
          <w:p w14:paraId="126DDB23" w14:textId="69BBF8E3" w:rsidR="00633A76" w:rsidRPr="00F37FF6" w:rsidRDefault="00633A76" w:rsidP="00633A76">
            <w:pPr>
              <w:jc w:val="right"/>
              <w:rPr>
                <w:rFonts w:asciiTheme="minorHAnsi" w:hAnsiTheme="minorHAnsi" w:cstheme="minorHAnsi"/>
                <w:color w:val="000000" w:themeColor="text1"/>
                <w:szCs w:val="20"/>
              </w:rPr>
            </w:pPr>
            <w:r w:rsidRPr="00633A76">
              <w:rPr>
                <w:rFonts w:asciiTheme="minorHAnsi" w:hAnsiTheme="minorHAnsi" w:cstheme="minorHAnsi"/>
                <w:color w:val="000000" w:themeColor="text1"/>
                <w:szCs w:val="20"/>
              </w:rPr>
              <w:t>(90 584)</w:t>
            </w:r>
          </w:p>
        </w:tc>
        <w:tc>
          <w:tcPr>
            <w:tcW w:w="1069" w:type="pct"/>
            <w:tcBorders>
              <w:top w:val="single" w:sz="4" w:space="0" w:color="auto"/>
            </w:tcBorders>
            <w:vAlign w:val="bottom"/>
          </w:tcPr>
          <w:p w14:paraId="1B7C81DE" w14:textId="788BBB2B" w:rsidR="00633A76" w:rsidRPr="00F37FF6" w:rsidRDefault="00633A76" w:rsidP="00633A76">
            <w:pPr>
              <w:jc w:val="righ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(68 166)</w:t>
            </w:r>
          </w:p>
        </w:tc>
      </w:tr>
      <w:tr w:rsidR="00633A76" w:rsidRPr="004C14DF" w14:paraId="0A65E588" w14:textId="77777777" w:rsidTr="00F37FF6">
        <w:trPr>
          <w:trHeight w:val="255"/>
        </w:trPr>
        <w:tc>
          <w:tcPr>
            <w:tcW w:w="2862" w:type="pct"/>
            <w:noWrap/>
            <w:vAlign w:val="bottom"/>
          </w:tcPr>
          <w:p w14:paraId="0EFFE25E" w14:textId="77777777" w:rsidR="00633A76" w:rsidRPr="00F37FF6" w:rsidRDefault="00633A76" w:rsidP="00633A76">
            <w:pPr>
              <w:jc w:val="lef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Послуги</w:t>
            </w:r>
          </w:p>
        </w:tc>
        <w:tc>
          <w:tcPr>
            <w:tcW w:w="1069" w:type="pct"/>
            <w:vAlign w:val="bottom"/>
          </w:tcPr>
          <w:p w14:paraId="099BDB63" w14:textId="4877FE2E" w:rsidR="00633A76" w:rsidRPr="00F37FF6" w:rsidRDefault="00633A76" w:rsidP="00633A76">
            <w:pPr>
              <w:jc w:val="right"/>
              <w:rPr>
                <w:rFonts w:asciiTheme="minorHAnsi" w:hAnsiTheme="minorHAnsi" w:cstheme="minorHAnsi"/>
                <w:color w:val="000000" w:themeColor="text1"/>
                <w:szCs w:val="20"/>
              </w:rPr>
            </w:pPr>
            <w:r w:rsidRPr="00633A76">
              <w:rPr>
                <w:rFonts w:asciiTheme="minorHAnsi" w:hAnsiTheme="minorHAnsi" w:cstheme="minorHAnsi"/>
                <w:color w:val="000000" w:themeColor="text1"/>
                <w:szCs w:val="20"/>
              </w:rPr>
              <w:t>(40 853)</w:t>
            </w:r>
          </w:p>
        </w:tc>
        <w:tc>
          <w:tcPr>
            <w:tcW w:w="1069" w:type="pct"/>
            <w:vAlign w:val="bottom"/>
          </w:tcPr>
          <w:p w14:paraId="3B3C1106" w14:textId="2F2BF1A3" w:rsidR="00633A76" w:rsidRPr="00F37FF6" w:rsidRDefault="00633A76" w:rsidP="00633A76">
            <w:pPr>
              <w:jc w:val="righ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(47 259)</w:t>
            </w:r>
          </w:p>
        </w:tc>
      </w:tr>
      <w:tr w:rsidR="00633A76" w:rsidRPr="004C14DF" w14:paraId="2433C8E3" w14:textId="77777777" w:rsidTr="00F37FF6">
        <w:trPr>
          <w:trHeight w:val="255"/>
        </w:trPr>
        <w:tc>
          <w:tcPr>
            <w:tcW w:w="2862" w:type="pct"/>
            <w:noWrap/>
            <w:vAlign w:val="bottom"/>
          </w:tcPr>
          <w:p w14:paraId="0223376D" w14:textId="77777777" w:rsidR="00633A76" w:rsidRPr="00F37FF6" w:rsidRDefault="00633A76" w:rsidP="00633A76">
            <w:pPr>
              <w:jc w:val="lef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Податки</w:t>
            </w:r>
          </w:p>
        </w:tc>
        <w:tc>
          <w:tcPr>
            <w:tcW w:w="1069" w:type="pct"/>
            <w:vAlign w:val="bottom"/>
          </w:tcPr>
          <w:p w14:paraId="1C11F9BC" w14:textId="600A5233" w:rsidR="00633A76" w:rsidRPr="00F37FF6" w:rsidRDefault="00633A76" w:rsidP="00633A76">
            <w:pPr>
              <w:jc w:val="right"/>
              <w:rPr>
                <w:rFonts w:asciiTheme="minorHAnsi" w:hAnsiTheme="minorHAnsi" w:cstheme="minorHAnsi"/>
                <w:color w:val="000000" w:themeColor="text1"/>
                <w:szCs w:val="20"/>
              </w:rPr>
            </w:pPr>
            <w:r w:rsidRPr="00633A76">
              <w:rPr>
                <w:rFonts w:asciiTheme="minorHAnsi" w:hAnsiTheme="minorHAnsi" w:cstheme="minorHAnsi"/>
                <w:color w:val="000000" w:themeColor="text1"/>
                <w:szCs w:val="20"/>
              </w:rPr>
              <w:t>(18 468)</w:t>
            </w:r>
          </w:p>
        </w:tc>
        <w:tc>
          <w:tcPr>
            <w:tcW w:w="1069" w:type="pct"/>
            <w:vAlign w:val="bottom"/>
          </w:tcPr>
          <w:p w14:paraId="78A6706C" w14:textId="78A287CF" w:rsidR="00633A76" w:rsidRPr="00F37FF6" w:rsidRDefault="00633A76" w:rsidP="00633A76">
            <w:pPr>
              <w:jc w:val="righ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(21 794)</w:t>
            </w:r>
          </w:p>
        </w:tc>
      </w:tr>
      <w:tr w:rsidR="00633A76" w:rsidRPr="004C14DF" w14:paraId="6F14EF36" w14:textId="77777777" w:rsidTr="00F37FF6">
        <w:trPr>
          <w:trHeight w:val="255"/>
        </w:trPr>
        <w:tc>
          <w:tcPr>
            <w:tcW w:w="2862" w:type="pct"/>
            <w:noWrap/>
            <w:vAlign w:val="bottom"/>
          </w:tcPr>
          <w:p w14:paraId="71AE646F" w14:textId="77777777" w:rsidR="00633A76" w:rsidRPr="00F37FF6" w:rsidRDefault="00633A76" w:rsidP="00633A76">
            <w:pPr>
              <w:jc w:val="lef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Соціальне страхування</w:t>
            </w:r>
          </w:p>
        </w:tc>
        <w:tc>
          <w:tcPr>
            <w:tcW w:w="1069" w:type="pct"/>
            <w:vAlign w:val="bottom"/>
          </w:tcPr>
          <w:p w14:paraId="4A4FEA76" w14:textId="357F9ACC" w:rsidR="00633A76" w:rsidRPr="00F37FF6" w:rsidRDefault="00633A76" w:rsidP="00633A76">
            <w:pPr>
              <w:jc w:val="right"/>
              <w:rPr>
                <w:rFonts w:asciiTheme="minorHAnsi" w:hAnsiTheme="minorHAnsi" w:cstheme="minorHAnsi"/>
                <w:color w:val="000000" w:themeColor="text1"/>
                <w:szCs w:val="20"/>
              </w:rPr>
            </w:pPr>
            <w:r w:rsidRPr="00633A76">
              <w:rPr>
                <w:rFonts w:asciiTheme="minorHAnsi" w:hAnsiTheme="minorHAnsi" w:cstheme="minorHAnsi"/>
                <w:color w:val="000000" w:themeColor="text1"/>
                <w:szCs w:val="20"/>
              </w:rPr>
              <w:t>(17 148)</w:t>
            </w:r>
          </w:p>
        </w:tc>
        <w:tc>
          <w:tcPr>
            <w:tcW w:w="1069" w:type="pct"/>
            <w:vAlign w:val="bottom"/>
          </w:tcPr>
          <w:p w14:paraId="76E29FAF" w14:textId="2B324216" w:rsidR="00633A76" w:rsidRPr="00F37FF6" w:rsidRDefault="00633A76" w:rsidP="00633A76">
            <w:pPr>
              <w:jc w:val="righ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(12 949)</w:t>
            </w:r>
          </w:p>
        </w:tc>
      </w:tr>
      <w:tr w:rsidR="00633A76" w:rsidRPr="004C14DF" w14:paraId="2BB182AC" w14:textId="77777777" w:rsidTr="00F37FF6">
        <w:trPr>
          <w:trHeight w:val="255"/>
        </w:trPr>
        <w:tc>
          <w:tcPr>
            <w:tcW w:w="2862" w:type="pct"/>
            <w:noWrap/>
            <w:vAlign w:val="bottom"/>
          </w:tcPr>
          <w:p w14:paraId="1129E787" w14:textId="77777777" w:rsidR="00633A76" w:rsidRPr="00F37FF6" w:rsidRDefault="00633A76" w:rsidP="00633A76">
            <w:pPr>
              <w:jc w:val="lef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Матеріали</w:t>
            </w:r>
          </w:p>
        </w:tc>
        <w:tc>
          <w:tcPr>
            <w:tcW w:w="1069" w:type="pct"/>
            <w:vAlign w:val="bottom"/>
          </w:tcPr>
          <w:p w14:paraId="0FA3D1BB" w14:textId="076A8893" w:rsidR="00633A76" w:rsidRPr="00F37FF6" w:rsidRDefault="00633A76" w:rsidP="00633A76">
            <w:pPr>
              <w:jc w:val="right"/>
              <w:rPr>
                <w:rFonts w:asciiTheme="minorHAnsi" w:hAnsiTheme="minorHAnsi" w:cstheme="minorHAnsi"/>
                <w:color w:val="000000" w:themeColor="text1"/>
                <w:szCs w:val="20"/>
              </w:rPr>
            </w:pPr>
            <w:r w:rsidRPr="00633A76">
              <w:rPr>
                <w:rFonts w:asciiTheme="minorHAnsi" w:hAnsiTheme="minorHAnsi" w:cstheme="minorHAnsi"/>
                <w:color w:val="000000" w:themeColor="text1"/>
                <w:szCs w:val="20"/>
              </w:rPr>
              <w:t>(6 605)</w:t>
            </w:r>
          </w:p>
        </w:tc>
        <w:tc>
          <w:tcPr>
            <w:tcW w:w="1069" w:type="pct"/>
            <w:vAlign w:val="bottom"/>
          </w:tcPr>
          <w:p w14:paraId="1AB1A271" w14:textId="2F7B9CC3" w:rsidR="00633A76" w:rsidRPr="00F37FF6" w:rsidRDefault="00633A76" w:rsidP="00633A76">
            <w:pPr>
              <w:jc w:val="righ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(215)</w:t>
            </w:r>
          </w:p>
        </w:tc>
      </w:tr>
      <w:tr w:rsidR="00633A76" w:rsidRPr="004C14DF" w14:paraId="513A462B" w14:textId="77777777" w:rsidTr="00F37FF6">
        <w:trPr>
          <w:trHeight w:val="255"/>
        </w:trPr>
        <w:tc>
          <w:tcPr>
            <w:tcW w:w="2862" w:type="pct"/>
            <w:noWrap/>
            <w:vAlign w:val="bottom"/>
          </w:tcPr>
          <w:p w14:paraId="53EECE1C" w14:textId="77777777" w:rsidR="00633A76" w:rsidRPr="00F37FF6" w:rsidRDefault="00633A76" w:rsidP="00633A76">
            <w:pPr>
              <w:jc w:val="lef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Оренда</w:t>
            </w:r>
          </w:p>
        </w:tc>
        <w:tc>
          <w:tcPr>
            <w:tcW w:w="1069" w:type="pct"/>
            <w:vAlign w:val="bottom"/>
          </w:tcPr>
          <w:p w14:paraId="0B65E8E8" w14:textId="0F74E36A" w:rsidR="00633A76" w:rsidRPr="00F37FF6" w:rsidRDefault="00633A76" w:rsidP="00633A76">
            <w:pPr>
              <w:jc w:val="right"/>
              <w:rPr>
                <w:rFonts w:asciiTheme="minorHAnsi" w:hAnsiTheme="minorHAnsi" w:cstheme="minorHAnsi"/>
                <w:color w:val="000000" w:themeColor="text1"/>
                <w:szCs w:val="20"/>
              </w:rPr>
            </w:pPr>
            <w:r w:rsidRPr="00633A76">
              <w:rPr>
                <w:rFonts w:asciiTheme="minorHAnsi" w:hAnsiTheme="minorHAnsi" w:cstheme="minorHAnsi"/>
                <w:color w:val="000000" w:themeColor="text1"/>
                <w:szCs w:val="20"/>
              </w:rPr>
              <w:t>(2 073)</w:t>
            </w:r>
          </w:p>
        </w:tc>
        <w:tc>
          <w:tcPr>
            <w:tcW w:w="1069" w:type="pct"/>
            <w:vAlign w:val="bottom"/>
          </w:tcPr>
          <w:p w14:paraId="5FA4D2DD" w14:textId="18251C0F" w:rsidR="00633A76" w:rsidRPr="00F37FF6" w:rsidRDefault="00633A76" w:rsidP="00633A76">
            <w:pPr>
              <w:jc w:val="right"/>
              <w:rPr>
                <w:rFonts w:asciiTheme="minorHAnsi" w:hAnsiTheme="minorHAnsi" w:cstheme="minorHAnsi"/>
                <w:color w:val="000000" w:themeColor="text1"/>
                <w:szCs w:val="20"/>
              </w:rPr>
            </w:pPr>
            <w:r w:rsidRPr="00F37FF6">
              <w:rPr>
                <w:rFonts w:asciiTheme="minorHAnsi" w:hAnsiTheme="minorHAnsi" w:cstheme="minorHAnsi"/>
                <w:color w:val="000000" w:themeColor="text1"/>
                <w:szCs w:val="20"/>
              </w:rPr>
              <w:t>(327)</w:t>
            </w:r>
          </w:p>
        </w:tc>
      </w:tr>
      <w:tr w:rsidR="00633A76" w:rsidRPr="00E02F1B" w14:paraId="1B6C98C0" w14:textId="77777777" w:rsidTr="00F37FF6">
        <w:trPr>
          <w:trHeight w:val="255"/>
        </w:trPr>
        <w:tc>
          <w:tcPr>
            <w:tcW w:w="2862" w:type="pct"/>
            <w:noWrap/>
            <w:vAlign w:val="bottom"/>
          </w:tcPr>
          <w:p w14:paraId="43A2D050" w14:textId="77777777" w:rsidR="00633A76" w:rsidRPr="00E02F1B" w:rsidRDefault="00633A76" w:rsidP="00633A76">
            <w:pPr>
              <w:jc w:val="lef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Амортизація</w:t>
            </w:r>
          </w:p>
        </w:tc>
        <w:tc>
          <w:tcPr>
            <w:tcW w:w="1069" w:type="pct"/>
            <w:vAlign w:val="bottom"/>
          </w:tcPr>
          <w:p w14:paraId="581E6E18" w14:textId="7DFEB1FE" w:rsidR="00633A76" w:rsidRPr="00E02F1B" w:rsidRDefault="00633A76" w:rsidP="00633A76">
            <w:pPr>
              <w:jc w:val="right"/>
              <w:rPr>
                <w:rFonts w:asciiTheme="minorHAnsi" w:hAnsiTheme="minorHAnsi" w:cstheme="minorHAnsi"/>
                <w:color w:val="000000" w:themeColor="text1"/>
                <w:szCs w:val="20"/>
              </w:rPr>
            </w:pPr>
            <w:r w:rsidRPr="00633A76">
              <w:rPr>
                <w:rFonts w:asciiTheme="minorHAnsi" w:hAnsiTheme="minorHAnsi" w:cstheme="minorHAnsi"/>
                <w:color w:val="000000" w:themeColor="text1"/>
                <w:szCs w:val="20"/>
              </w:rPr>
              <w:t>(6 516)</w:t>
            </w:r>
          </w:p>
        </w:tc>
        <w:tc>
          <w:tcPr>
            <w:tcW w:w="1069" w:type="pct"/>
            <w:vAlign w:val="bottom"/>
          </w:tcPr>
          <w:p w14:paraId="2272712D" w14:textId="624F687C" w:rsidR="00633A76" w:rsidRPr="00E02F1B" w:rsidRDefault="00633A76" w:rsidP="00633A76">
            <w:pPr>
              <w:jc w:val="righ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(5 793)</w:t>
            </w:r>
          </w:p>
        </w:tc>
      </w:tr>
      <w:tr w:rsidR="00633A76" w:rsidRPr="00E02F1B" w14:paraId="2C31D3A2" w14:textId="77777777" w:rsidTr="00F37FF6">
        <w:trPr>
          <w:trHeight w:val="255"/>
        </w:trPr>
        <w:tc>
          <w:tcPr>
            <w:tcW w:w="2862" w:type="pct"/>
            <w:tcBorders>
              <w:top w:val="single" w:sz="4" w:space="0" w:color="auto"/>
            </w:tcBorders>
            <w:noWrap/>
            <w:vAlign w:val="bottom"/>
          </w:tcPr>
          <w:p w14:paraId="302CC994" w14:textId="77777777" w:rsidR="00633A76" w:rsidRPr="00E02F1B" w:rsidRDefault="00633A76" w:rsidP="00633A76">
            <w:pPr>
              <w:jc w:val="left"/>
              <w:rPr>
                <w:rFonts w:asciiTheme="minorHAnsi" w:hAnsiTheme="minorHAnsi" w:cstheme="minorHAnsi"/>
                <w:b/>
                <w:bCs/>
                <w:color w:val="000000" w:themeColor="text1"/>
                <w:szCs w:val="20"/>
              </w:rPr>
            </w:pPr>
            <w:r w:rsidRPr="00E02F1B">
              <w:rPr>
                <w:rFonts w:asciiTheme="minorHAnsi" w:hAnsiTheme="minorHAnsi" w:cstheme="minorHAnsi"/>
                <w:b/>
                <w:bCs/>
                <w:color w:val="000000" w:themeColor="text1"/>
                <w:szCs w:val="20"/>
              </w:rPr>
              <w:t>Разом:</w:t>
            </w:r>
          </w:p>
        </w:tc>
        <w:tc>
          <w:tcPr>
            <w:tcW w:w="1069" w:type="pct"/>
            <w:tcBorders>
              <w:top w:val="single" w:sz="4" w:space="0" w:color="auto"/>
            </w:tcBorders>
            <w:vAlign w:val="bottom"/>
          </w:tcPr>
          <w:p w14:paraId="413E05B6" w14:textId="1D369A53" w:rsidR="00633A76" w:rsidRPr="00E02F1B" w:rsidRDefault="00B550B6" w:rsidP="00633A76">
            <w:pPr>
              <w:jc w:val="right"/>
              <w:rPr>
                <w:rFonts w:asciiTheme="minorHAnsi" w:hAnsiTheme="minorHAnsi" w:cstheme="minorHAnsi"/>
                <w:b/>
                <w:bCs/>
                <w:color w:val="000000" w:themeColor="text1"/>
                <w:szCs w:val="20"/>
              </w:rPr>
            </w:pPr>
            <w:r>
              <w:rPr>
                <w:rFonts w:asciiTheme="minorHAnsi" w:hAnsiTheme="minorHAnsi" w:cstheme="minorHAnsi"/>
                <w:b/>
                <w:bCs/>
                <w:color w:val="000000" w:themeColor="text1"/>
                <w:szCs w:val="20"/>
              </w:rPr>
              <w:t>(182 247)</w:t>
            </w:r>
          </w:p>
        </w:tc>
        <w:tc>
          <w:tcPr>
            <w:tcW w:w="1069" w:type="pct"/>
            <w:tcBorders>
              <w:top w:val="single" w:sz="4" w:space="0" w:color="auto"/>
            </w:tcBorders>
            <w:vAlign w:val="bottom"/>
          </w:tcPr>
          <w:p w14:paraId="036DF3E2" w14:textId="66A6C814" w:rsidR="00633A76" w:rsidRPr="00E02F1B" w:rsidRDefault="00633A76" w:rsidP="00B550B6">
            <w:pPr>
              <w:jc w:val="right"/>
              <w:rPr>
                <w:rFonts w:asciiTheme="minorHAnsi" w:hAnsiTheme="minorHAnsi" w:cstheme="minorHAnsi"/>
                <w:b/>
                <w:bCs/>
                <w:color w:val="000000" w:themeColor="text1"/>
                <w:szCs w:val="20"/>
              </w:rPr>
            </w:pPr>
            <w:r w:rsidRPr="00E02F1B">
              <w:rPr>
                <w:rFonts w:asciiTheme="minorHAnsi" w:hAnsiTheme="minorHAnsi" w:cstheme="minorHAnsi"/>
                <w:b/>
                <w:bCs/>
                <w:color w:val="000000" w:themeColor="text1"/>
                <w:szCs w:val="20"/>
              </w:rPr>
              <w:t>(</w:t>
            </w:r>
            <w:r w:rsidR="00B550B6">
              <w:rPr>
                <w:rFonts w:asciiTheme="minorHAnsi" w:hAnsiTheme="minorHAnsi" w:cstheme="minorHAnsi"/>
                <w:b/>
                <w:bCs/>
                <w:color w:val="000000" w:themeColor="text1"/>
                <w:szCs w:val="20"/>
              </w:rPr>
              <w:t>156 503)</w:t>
            </w:r>
          </w:p>
        </w:tc>
      </w:tr>
    </w:tbl>
    <w:p w14:paraId="0E90BFFA" w14:textId="77777777" w:rsidR="003F3382" w:rsidRPr="00E02F1B" w:rsidRDefault="003F3382" w:rsidP="00C10420">
      <w:pPr>
        <w:rPr>
          <w:rFonts w:asciiTheme="minorHAnsi" w:hAnsiTheme="minorHAnsi" w:cstheme="minorHAnsi"/>
          <w:color w:val="000000" w:themeColor="text1"/>
        </w:rPr>
      </w:pPr>
    </w:p>
    <w:tbl>
      <w:tblPr>
        <w:tblW w:w="4999" w:type="pct"/>
        <w:tblLook w:val="00A0" w:firstRow="1" w:lastRow="0" w:firstColumn="1" w:lastColumn="0" w:noHBand="0" w:noVBand="0"/>
      </w:tblPr>
      <w:tblGrid>
        <w:gridCol w:w="5639"/>
        <w:gridCol w:w="2106"/>
        <w:gridCol w:w="2106"/>
      </w:tblGrid>
      <w:tr w:rsidR="00E02F1B" w:rsidRPr="00E02F1B" w14:paraId="4F7609ED" w14:textId="77777777" w:rsidTr="00F37FF6">
        <w:trPr>
          <w:cantSplit/>
          <w:trHeight w:val="510"/>
          <w:tblHeader/>
        </w:trPr>
        <w:tc>
          <w:tcPr>
            <w:tcW w:w="2862" w:type="pct"/>
            <w:tcBorders>
              <w:bottom w:val="single" w:sz="4" w:space="0" w:color="auto"/>
            </w:tcBorders>
            <w:shd w:val="clear" w:color="000000" w:fill="FFFFFF"/>
            <w:noWrap/>
            <w:vAlign w:val="center"/>
          </w:tcPr>
          <w:p w14:paraId="6221904B" w14:textId="7832B916" w:rsidR="00F37FF6" w:rsidRPr="00E02F1B" w:rsidRDefault="00F37FF6" w:rsidP="00F37FF6">
            <w:pPr>
              <w:jc w:val="left"/>
              <w:rPr>
                <w:rFonts w:asciiTheme="minorHAnsi" w:hAnsiTheme="minorHAnsi" w:cstheme="minorHAnsi"/>
                <w:b/>
                <w:color w:val="000000" w:themeColor="text1"/>
              </w:rPr>
            </w:pPr>
            <w:r w:rsidRPr="00E02F1B">
              <w:rPr>
                <w:rFonts w:asciiTheme="minorHAnsi" w:hAnsiTheme="minorHAnsi" w:cstheme="minorHAnsi"/>
                <w:b/>
                <w:color w:val="000000" w:themeColor="text1"/>
              </w:rPr>
              <w:t>7.3 Витрати на збут</w:t>
            </w:r>
          </w:p>
        </w:tc>
        <w:tc>
          <w:tcPr>
            <w:tcW w:w="1069" w:type="pct"/>
            <w:tcBorders>
              <w:bottom w:val="single" w:sz="4" w:space="0" w:color="auto"/>
            </w:tcBorders>
            <w:shd w:val="clear" w:color="000000" w:fill="FFFFFF"/>
            <w:vAlign w:val="center"/>
          </w:tcPr>
          <w:p w14:paraId="1754A77A" w14:textId="77777777" w:rsidR="00F37FF6" w:rsidRPr="00E02F1B" w:rsidRDefault="00F37FF6" w:rsidP="00F37FF6">
            <w:pPr>
              <w:pStyle w:val="af7"/>
              <w:tabs>
                <w:tab w:val="left" w:pos="2305"/>
              </w:tabs>
              <w:spacing w:before="0" w:after="0"/>
              <w:jc w:val="right"/>
              <w:rPr>
                <w:rFonts w:asciiTheme="minorHAnsi" w:hAnsiTheme="minorHAnsi" w:cstheme="minorHAnsi"/>
                <w:b/>
                <w:color w:val="000000" w:themeColor="text1"/>
              </w:rPr>
            </w:pPr>
            <w:r w:rsidRPr="00E02F1B">
              <w:rPr>
                <w:rFonts w:asciiTheme="minorHAnsi" w:hAnsiTheme="minorHAnsi" w:cstheme="minorHAnsi"/>
                <w:b/>
                <w:color w:val="000000" w:themeColor="text1"/>
              </w:rPr>
              <w:t>За рік, що</w:t>
            </w:r>
          </w:p>
          <w:p w14:paraId="25A9C19F" w14:textId="77777777" w:rsidR="00F37FF6" w:rsidRPr="00E02F1B" w:rsidRDefault="00F37FF6" w:rsidP="00F37FF6">
            <w:pPr>
              <w:pStyle w:val="af7"/>
              <w:tabs>
                <w:tab w:val="left" w:pos="2305"/>
              </w:tabs>
              <w:spacing w:before="0" w:after="0"/>
              <w:jc w:val="right"/>
              <w:rPr>
                <w:rFonts w:asciiTheme="minorHAnsi" w:hAnsiTheme="minorHAnsi" w:cstheme="minorHAnsi"/>
                <w:b/>
                <w:color w:val="000000" w:themeColor="text1"/>
              </w:rPr>
            </w:pPr>
            <w:r w:rsidRPr="00E02F1B">
              <w:rPr>
                <w:rFonts w:asciiTheme="minorHAnsi" w:hAnsiTheme="minorHAnsi" w:cstheme="minorHAnsi"/>
                <w:b/>
                <w:color w:val="000000" w:themeColor="text1"/>
              </w:rPr>
              <w:t xml:space="preserve"> закінчився</w:t>
            </w:r>
          </w:p>
          <w:p w14:paraId="00C8E633" w14:textId="7C75C37B" w:rsidR="00F37FF6" w:rsidRPr="00E02F1B" w:rsidRDefault="00F37FF6" w:rsidP="00F37FF6">
            <w:pPr>
              <w:pStyle w:val="af7"/>
              <w:tabs>
                <w:tab w:val="left" w:pos="2305"/>
              </w:tabs>
              <w:spacing w:before="0" w:after="0"/>
              <w:jc w:val="right"/>
              <w:rPr>
                <w:rFonts w:asciiTheme="minorHAnsi" w:hAnsiTheme="minorHAnsi" w:cstheme="minorHAnsi"/>
                <w:b/>
                <w:color w:val="000000" w:themeColor="text1"/>
              </w:rPr>
            </w:pPr>
            <w:r w:rsidRPr="00E02F1B">
              <w:rPr>
                <w:rFonts w:asciiTheme="minorHAnsi" w:hAnsiTheme="minorHAnsi" w:cstheme="minorHAnsi"/>
                <w:b/>
                <w:color w:val="000000" w:themeColor="text1"/>
              </w:rPr>
              <w:t xml:space="preserve"> 31.12.201</w:t>
            </w:r>
            <w:r w:rsidRPr="00E02F1B">
              <w:rPr>
                <w:rFonts w:asciiTheme="minorHAnsi" w:hAnsiTheme="minorHAnsi" w:cstheme="minorHAnsi"/>
                <w:b/>
                <w:color w:val="000000" w:themeColor="text1"/>
                <w:lang w:val="ru-RU"/>
              </w:rPr>
              <w:t>9</w:t>
            </w:r>
          </w:p>
        </w:tc>
        <w:tc>
          <w:tcPr>
            <w:tcW w:w="1069" w:type="pct"/>
            <w:tcBorders>
              <w:bottom w:val="single" w:sz="4" w:space="0" w:color="auto"/>
            </w:tcBorders>
            <w:shd w:val="clear" w:color="000000" w:fill="FFFFFF"/>
            <w:vAlign w:val="center"/>
          </w:tcPr>
          <w:p w14:paraId="43A90640" w14:textId="77777777" w:rsidR="00F37FF6" w:rsidRPr="00E02F1B" w:rsidRDefault="00F37FF6" w:rsidP="00F37FF6">
            <w:pPr>
              <w:pStyle w:val="af7"/>
              <w:tabs>
                <w:tab w:val="left" w:pos="2305"/>
              </w:tabs>
              <w:spacing w:before="0" w:after="0"/>
              <w:jc w:val="right"/>
              <w:rPr>
                <w:rFonts w:asciiTheme="minorHAnsi" w:hAnsiTheme="minorHAnsi" w:cstheme="minorHAnsi"/>
                <w:b/>
                <w:color w:val="000000" w:themeColor="text1"/>
              </w:rPr>
            </w:pPr>
            <w:r w:rsidRPr="00E02F1B">
              <w:rPr>
                <w:rFonts w:asciiTheme="minorHAnsi" w:hAnsiTheme="minorHAnsi" w:cstheme="minorHAnsi"/>
                <w:b/>
                <w:color w:val="000000" w:themeColor="text1"/>
              </w:rPr>
              <w:t>За рік, що</w:t>
            </w:r>
          </w:p>
          <w:p w14:paraId="46619D37" w14:textId="77777777" w:rsidR="00F37FF6" w:rsidRPr="00E02F1B" w:rsidRDefault="00F37FF6" w:rsidP="00F37FF6">
            <w:pPr>
              <w:pStyle w:val="af7"/>
              <w:tabs>
                <w:tab w:val="left" w:pos="2305"/>
              </w:tabs>
              <w:spacing w:before="0" w:after="0"/>
              <w:jc w:val="right"/>
              <w:rPr>
                <w:rFonts w:asciiTheme="minorHAnsi" w:hAnsiTheme="minorHAnsi" w:cstheme="minorHAnsi"/>
                <w:b/>
                <w:color w:val="000000" w:themeColor="text1"/>
              </w:rPr>
            </w:pPr>
            <w:r w:rsidRPr="00E02F1B">
              <w:rPr>
                <w:rFonts w:asciiTheme="minorHAnsi" w:hAnsiTheme="minorHAnsi" w:cstheme="minorHAnsi"/>
                <w:b/>
                <w:color w:val="000000" w:themeColor="text1"/>
              </w:rPr>
              <w:t xml:space="preserve"> закінчився</w:t>
            </w:r>
          </w:p>
          <w:p w14:paraId="37A1A650" w14:textId="29D92A43" w:rsidR="00F37FF6" w:rsidRPr="00E02F1B" w:rsidRDefault="00F37FF6" w:rsidP="00F37FF6">
            <w:pPr>
              <w:pStyle w:val="af7"/>
              <w:tabs>
                <w:tab w:val="left" w:pos="2305"/>
              </w:tabs>
              <w:spacing w:before="0" w:after="0"/>
              <w:jc w:val="right"/>
              <w:rPr>
                <w:rFonts w:asciiTheme="minorHAnsi" w:hAnsiTheme="minorHAnsi" w:cstheme="minorHAnsi"/>
                <w:b/>
                <w:color w:val="000000" w:themeColor="text1"/>
              </w:rPr>
            </w:pPr>
            <w:r w:rsidRPr="00E02F1B">
              <w:rPr>
                <w:rFonts w:asciiTheme="minorHAnsi" w:hAnsiTheme="minorHAnsi" w:cstheme="minorHAnsi"/>
                <w:b/>
                <w:color w:val="000000" w:themeColor="text1"/>
              </w:rPr>
              <w:t xml:space="preserve"> 31.12.2018</w:t>
            </w:r>
          </w:p>
        </w:tc>
      </w:tr>
      <w:tr w:rsidR="00E02F1B" w:rsidRPr="00E02F1B" w14:paraId="6ED56364" w14:textId="77777777" w:rsidTr="00F37FF6">
        <w:trPr>
          <w:cantSplit/>
          <w:trHeight w:val="255"/>
        </w:trPr>
        <w:tc>
          <w:tcPr>
            <w:tcW w:w="2862" w:type="pct"/>
            <w:tcBorders>
              <w:top w:val="single" w:sz="4" w:space="0" w:color="auto"/>
            </w:tcBorders>
            <w:shd w:val="clear" w:color="000000" w:fill="FFFFFF"/>
            <w:noWrap/>
            <w:vAlign w:val="bottom"/>
          </w:tcPr>
          <w:p w14:paraId="7E67B225" w14:textId="6FAB8500" w:rsidR="008C3115" w:rsidRPr="00E02F1B" w:rsidRDefault="00F37FF6" w:rsidP="00FE72D9">
            <w:pPr>
              <w:jc w:val="lef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 xml:space="preserve">Транспортні </w:t>
            </w:r>
            <w:r w:rsidR="00E02F1B" w:rsidRPr="00E02F1B">
              <w:rPr>
                <w:rFonts w:asciiTheme="minorHAnsi" w:hAnsiTheme="minorHAnsi" w:cstheme="minorHAnsi"/>
                <w:color w:val="000000" w:themeColor="text1"/>
                <w:szCs w:val="20"/>
              </w:rPr>
              <w:t>послуги</w:t>
            </w:r>
          </w:p>
        </w:tc>
        <w:tc>
          <w:tcPr>
            <w:tcW w:w="1069" w:type="pct"/>
            <w:tcBorders>
              <w:top w:val="single" w:sz="4" w:space="0" w:color="auto"/>
            </w:tcBorders>
            <w:shd w:val="clear" w:color="000000" w:fill="FFFFFF"/>
            <w:vAlign w:val="bottom"/>
          </w:tcPr>
          <w:p w14:paraId="6B2A289B" w14:textId="0AC04528" w:rsidR="008C3115" w:rsidRPr="00E02F1B" w:rsidRDefault="008C3115" w:rsidP="00E02F1B">
            <w:pPr>
              <w:jc w:val="righ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w:t>
            </w:r>
            <w:r w:rsidR="00E02F1B" w:rsidRPr="00E02F1B">
              <w:rPr>
                <w:rFonts w:asciiTheme="minorHAnsi" w:hAnsiTheme="minorHAnsi" w:cstheme="minorHAnsi"/>
                <w:color w:val="000000" w:themeColor="text1"/>
                <w:szCs w:val="20"/>
                <w:lang w:val="ru-RU"/>
              </w:rPr>
              <w:t>5 724</w:t>
            </w:r>
            <w:r w:rsidRPr="00E02F1B">
              <w:rPr>
                <w:rFonts w:asciiTheme="minorHAnsi" w:hAnsiTheme="minorHAnsi" w:cstheme="minorHAnsi"/>
                <w:color w:val="000000" w:themeColor="text1"/>
                <w:szCs w:val="20"/>
              </w:rPr>
              <w:t>)</w:t>
            </w:r>
          </w:p>
        </w:tc>
        <w:tc>
          <w:tcPr>
            <w:tcW w:w="1069" w:type="pct"/>
            <w:tcBorders>
              <w:top w:val="single" w:sz="4" w:space="0" w:color="auto"/>
            </w:tcBorders>
            <w:shd w:val="clear" w:color="000000" w:fill="FFFFFF"/>
            <w:vAlign w:val="bottom"/>
          </w:tcPr>
          <w:p w14:paraId="4B64A331" w14:textId="3BD1A066" w:rsidR="008C3115" w:rsidRPr="00E02F1B" w:rsidRDefault="008C3115" w:rsidP="00E02F1B">
            <w:pPr>
              <w:jc w:val="righ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w:t>
            </w:r>
            <w:r w:rsidR="00E02F1B" w:rsidRPr="00E02F1B">
              <w:rPr>
                <w:rFonts w:asciiTheme="minorHAnsi" w:hAnsiTheme="minorHAnsi" w:cstheme="minorHAnsi"/>
                <w:color w:val="000000" w:themeColor="text1"/>
                <w:szCs w:val="20"/>
              </w:rPr>
              <w:t>23 730</w:t>
            </w:r>
            <w:r w:rsidRPr="00E02F1B">
              <w:rPr>
                <w:rFonts w:asciiTheme="minorHAnsi" w:hAnsiTheme="minorHAnsi" w:cstheme="minorHAnsi"/>
                <w:color w:val="000000" w:themeColor="text1"/>
                <w:szCs w:val="20"/>
              </w:rPr>
              <w:t>)</w:t>
            </w:r>
          </w:p>
        </w:tc>
      </w:tr>
      <w:tr w:rsidR="00E02F1B" w:rsidRPr="00E02F1B" w14:paraId="702DD4C2" w14:textId="77777777" w:rsidTr="00F37FF6">
        <w:trPr>
          <w:cantSplit/>
          <w:trHeight w:val="255"/>
        </w:trPr>
        <w:tc>
          <w:tcPr>
            <w:tcW w:w="2862" w:type="pct"/>
            <w:shd w:val="clear" w:color="000000" w:fill="FFFFFF"/>
            <w:noWrap/>
            <w:vAlign w:val="bottom"/>
          </w:tcPr>
          <w:p w14:paraId="0B52F64E" w14:textId="74F57F50" w:rsidR="008C3115" w:rsidRPr="00E02F1B" w:rsidRDefault="00E02F1B" w:rsidP="00FE72D9">
            <w:pPr>
              <w:jc w:val="lef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Матеріали</w:t>
            </w:r>
          </w:p>
        </w:tc>
        <w:tc>
          <w:tcPr>
            <w:tcW w:w="1069" w:type="pct"/>
            <w:shd w:val="clear" w:color="000000" w:fill="FFFFFF"/>
            <w:vAlign w:val="bottom"/>
          </w:tcPr>
          <w:p w14:paraId="08BFD54C" w14:textId="5CEE9889" w:rsidR="008C3115" w:rsidRPr="00E02F1B" w:rsidRDefault="008C3115" w:rsidP="00E02F1B">
            <w:pPr>
              <w:jc w:val="righ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w:t>
            </w:r>
            <w:r w:rsidR="00E02F1B" w:rsidRPr="00E02F1B">
              <w:rPr>
                <w:rFonts w:asciiTheme="minorHAnsi" w:hAnsiTheme="minorHAnsi" w:cstheme="minorHAnsi"/>
                <w:color w:val="000000" w:themeColor="text1"/>
                <w:szCs w:val="20"/>
              </w:rPr>
              <w:t>10 251</w:t>
            </w:r>
            <w:r w:rsidRPr="00E02F1B">
              <w:rPr>
                <w:rFonts w:asciiTheme="minorHAnsi" w:hAnsiTheme="minorHAnsi" w:cstheme="minorHAnsi"/>
                <w:color w:val="000000" w:themeColor="text1"/>
                <w:szCs w:val="20"/>
              </w:rPr>
              <w:t>)</w:t>
            </w:r>
          </w:p>
        </w:tc>
        <w:tc>
          <w:tcPr>
            <w:tcW w:w="1069" w:type="pct"/>
            <w:shd w:val="clear" w:color="000000" w:fill="FFFFFF"/>
            <w:vAlign w:val="bottom"/>
          </w:tcPr>
          <w:p w14:paraId="4266789C" w14:textId="45E2D8D2" w:rsidR="008C3115" w:rsidRPr="00E02F1B" w:rsidRDefault="008C3115" w:rsidP="00E02F1B">
            <w:pPr>
              <w:jc w:val="righ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w:t>
            </w:r>
            <w:r w:rsidR="00E02F1B" w:rsidRPr="00E02F1B">
              <w:rPr>
                <w:rFonts w:asciiTheme="minorHAnsi" w:hAnsiTheme="minorHAnsi" w:cstheme="minorHAnsi"/>
                <w:color w:val="000000" w:themeColor="text1"/>
                <w:szCs w:val="20"/>
              </w:rPr>
              <w:t>64</w:t>
            </w:r>
            <w:r w:rsidRPr="00E02F1B">
              <w:rPr>
                <w:rFonts w:asciiTheme="minorHAnsi" w:hAnsiTheme="minorHAnsi" w:cstheme="minorHAnsi"/>
                <w:color w:val="000000" w:themeColor="text1"/>
                <w:szCs w:val="20"/>
              </w:rPr>
              <w:t>)</w:t>
            </w:r>
          </w:p>
        </w:tc>
      </w:tr>
      <w:tr w:rsidR="00E02F1B" w:rsidRPr="00E02F1B" w14:paraId="7F6C9A02" w14:textId="77777777" w:rsidTr="00F37FF6">
        <w:trPr>
          <w:cantSplit/>
          <w:trHeight w:val="255"/>
        </w:trPr>
        <w:tc>
          <w:tcPr>
            <w:tcW w:w="2862" w:type="pct"/>
            <w:shd w:val="clear" w:color="000000" w:fill="FFFFFF"/>
            <w:noWrap/>
            <w:vAlign w:val="bottom"/>
          </w:tcPr>
          <w:p w14:paraId="74E8394E" w14:textId="7EDAB6D3" w:rsidR="00E02F1B" w:rsidRPr="00E02F1B" w:rsidRDefault="00E02F1B" w:rsidP="00E02F1B">
            <w:pPr>
              <w:jc w:val="lef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Маркетингові послуги та послуги з просування товарів</w:t>
            </w:r>
          </w:p>
        </w:tc>
        <w:tc>
          <w:tcPr>
            <w:tcW w:w="1069" w:type="pct"/>
            <w:shd w:val="clear" w:color="000000" w:fill="FFFFFF"/>
            <w:vAlign w:val="bottom"/>
          </w:tcPr>
          <w:p w14:paraId="0BEB62C5" w14:textId="5046FBCD" w:rsidR="00E02F1B" w:rsidRPr="00E02F1B" w:rsidRDefault="00E02F1B" w:rsidP="00E02F1B">
            <w:pPr>
              <w:jc w:val="righ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(399 390)</w:t>
            </w:r>
          </w:p>
        </w:tc>
        <w:tc>
          <w:tcPr>
            <w:tcW w:w="1069" w:type="pct"/>
            <w:shd w:val="clear" w:color="000000" w:fill="FFFFFF"/>
            <w:vAlign w:val="bottom"/>
          </w:tcPr>
          <w:p w14:paraId="6038D5BD" w14:textId="755E7B6F" w:rsidR="00E02F1B" w:rsidRPr="00E02F1B" w:rsidRDefault="00E02F1B" w:rsidP="00E02F1B">
            <w:pPr>
              <w:jc w:val="righ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(363 527)</w:t>
            </w:r>
          </w:p>
        </w:tc>
      </w:tr>
      <w:tr w:rsidR="00E02F1B" w:rsidRPr="00E02F1B" w14:paraId="113F8B2D" w14:textId="77777777" w:rsidTr="00F37FF6">
        <w:trPr>
          <w:cantSplit/>
          <w:trHeight w:val="255"/>
        </w:trPr>
        <w:tc>
          <w:tcPr>
            <w:tcW w:w="2862" w:type="pct"/>
            <w:shd w:val="clear" w:color="000000" w:fill="FFFFFF"/>
            <w:noWrap/>
            <w:vAlign w:val="bottom"/>
          </w:tcPr>
          <w:p w14:paraId="1D0B8050" w14:textId="4E21D007" w:rsidR="00E02F1B" w:rsidRPr="00E02F1B" w:rsidRDefault="00E02F1B" w:rsidP="00E02F1B">
            <w:pPr>
              <w:jc w:val="lef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Заробітна плата</w:t>
            </w:r>
          </w:p>
        </w:tc>
        <w:tc>
          <w:tcPr>
            <w:tcW w:w="1069" w:type="pct"/>
            <w:shd w:val="clear" w:color="000000" w:fill="FFFFFF"/>
            <w:vAlign w:val="bottom"/>
          </w:tcPr>
          <w:p w14:paraId="5D464105" w14:textId="12665190" w:rsidR="00E02F1B" w:rsidRPr="00E02F1B" w:rsidRDefault="00E02F1B" w:rsidP="00E02F1B">
            <w:pPr>
              <w:jc w:val="righ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(101 042)</w:t>
            </w:r>
          </w:p>
        </w:tc>
        <w:tc>
          <w:tcPr>
            <w:tcW w:w="1069" w:type="pct"/>
            <w:shd w:val="clear" w:color="000000" w:fill="FFFFFF"/>
            <w:vAlign w:val="bottom"/>
          </w:tcPr>
          <w:p w14:paraId="6B39535A" w14:textId="0EEAE965" w:rsidR="00E02F1B" w:rsidRPr="00E02F1B" w:rsidRDefault="00E02F1B" w:rsidP="00E02F1B">
            <w:pPr>
              <w:jc w:val="righ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(68 412)</w:t>
            </w:r>
          </w:p>
        </w:tc>
      </w:tr>
      <w:tr w:rsidR="00E02F1B" w:rsidRPr="00E02F1B" w14:paraId="16FA5331" w14:textId="77777777" w:rsidTr="00F37FF6">
        <w:trPr>
          <w:cantSplit/>
          <w:trHeight w:val="255"/>
        </w:trPr>
        <w:tc>
          <w:tcPr>
            <w:tcW w:w="2862" w:type="pct"/>
            <w:shd w:val="clear" w:color="000000" w:fill="FFFFFF"/>
            <w:noWrap/>
            <w:vAlign w:val="bottom"/>
          </w:tcPr>
          <w:p w14:paraId="79E1CD11" w14:textId="11F98C2F" w:rsidR="00E02F1B" w:rsidRPr="00E02F1B" w:rsidRDefault="00E02F1B" w:rsidP="00E02F1B">
            <w:pPr>
              <w:jc w:val="lef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Соціальне страхування</w:t>
            </w:r>
          </w:p>
        </w:tc>
        <w:tc>
          <w:tcPr>
            <w:tcW w:w="1069" w:type="pct"/>
            <w:shd w:val="clear" w:color="000000" w:fill="FFFFFF"/>
            <w:vAlign w:val="bottom"/>
          </w:tcPr>
          <w:p w14:paraId="668507EC" w14:textId="22FA9B8D" w:rsidR="00E02F1B" w:rsidRPr="00E02F1B" w:rsidRDefault="00E02F1B" w:rsidP="00E02F1B">
            <w:pPr>
              <w:jc w:val="righ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(19 919)</w:t>
            </w:r>
          </w:p>
        </w:tc>
        <w:tc>
          <w:tcPr>
            <w:tcW w:w="1069" w:type="pct"/>
            <w:shd w:val="clear" w:color="000000" w:fill="FFFFFF"/>
            <w:vAlign w:val="bottom"/>
          </w:tcPr>
          <w:p w14:paraId="188DE797" w14:textId="2325B91D" w:rsidR="00E02F1B" w:rsidRPr="00E02F1B" w:rsidRDefault="00E02F1B" w:rsidP="00E02F1B">
            <w:pPr>
              <w:jc w:val="righ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(13 794)</w:t>
            </w:r>
          </w:p>
        </w:tc>
      </w:tr>
      <w:tr w:rsidR="00E02F1B" w:rsidRPr="00E02F1B" w14:paraId="1048C0EF" w14:textId="77777777" w:rsidTr="00F37FF6">
        <w:trPr>
          <w:cantSplit/>
          <w:trHeight w:val="255"/>
        </w:trPr>
        <w:tc>
          <w:tcPr>
            <w:tcW w:w="2862" w:type="pct"/>
            <w:shd w:val="clear" w:color="000000" w:fill="FFFFFF"/>
            <w:noWrap/>
            <w:vAlign w:val="bottom"/>
          </w:tcPr>
          <w:p w14:paraId="4A757EC9" w14:textId="7B1195AB" w:rsidR="00E02F1B" w:rsidRPr="00E02F1B" w:rsidRDefault="00E02F1B" w:rsidP="00E02F1B">
            <w:pPr>
              <w:jc w:val="lef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Амортизація</w:t>
            </w:r>
          </w:p>
        </w:tc>
        <w:tc>
          <w:tcPr>
            <w:tcW w:w="1069" w:type="pct"/>
            <w:shd w:val="clear" w:color="000000" w:fill="FFFFFF"/>
            <w:vAlign w:val="bottom"/>
          </w:tcPr>
          <w:p w14:paraId="188DD125" w14:textId="6681ED97" w:rsidR="00E02F1B" w:rsidRPr="00E02F1B" w:rsidRDefault="00E02F1B" w:rsidP="00E02F1B">
            <w:pPr>
              <w:jc w:val="righ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(12 412)</w:t>
            </w:r>
          </w:p>
        </w:tc>
        <w:tc>
          <w:tcPr>
            <w:tcW w:w="1069" w:type="pct"/>
            <w:shd w:val="clear" w:color="000000" w:fill="FFFFFF"/>
            <w:vAlign w:val="bottom"/>
          </w:tcPr>
          <w:p w14:paraId="139D300B" w14:textId="696AF5DF" w:rsidR="00E02F1B" w:rsidRPr="00E02F1B" w:rsidRDefault="00E02F1B" w:rsidP="00E02F1B">
            <w:pPr>
              <w:jc w:val="righ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(2 218)</w:t>
            </w:r>
          </w:p>
        </w:tc>
      </w:tr>
      <w:tr w:rsidR="00E02F1B" w:rsidRPr="00E02F1B" w14:paraId="46291DB8" w14:textId="77777777" w:rsidTr="00F37FF6">
        <w:trPr>
          <w:cantSplit/>
          <w:trHeight w:val="255"/>
        </w:trPr>
        <w:tc>
          <w:tcPr>
            <w:tcW w:w="2862" w:type="pct"/>
            <w:shd w:val="clear" w:color="000000" w:fill="FFFFFF"/>
            <w:noWrap/>
            <w:vAlign w:val="bottom"/>
          </w:tcPr>
          <w:p w14:paraId="2947F962" w14:textId="77777777" w:rsidR="00E02F1B" w:rsidRPr="00E02F1B" w:rsidRDefault="00E02F1B" w:rsidP="00E02F1B">
            <w:pPr>
              <w:jc w:val="lef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Оренда</w:t>
            </w:r>
          </w:p>
        </w:tc>
        <w:tc>
          <w:tcPr>
            <w:tcW w:w="1069" w:type="pct"/>
            <w:shd w:val="clear" w:color="000000" w:fill="FFFFFF"/>
            <w:vAlign w:val="bottom"/>
          </w:tcPr>
          <w:p w14:paraId="4936F573" w14:textId="4813E326" w:rsidR="00E02F1B" w:rsidRPr="00E02F1B" w:rsidRDefault="00E02F1B" w:rsidP="00E02F1B">
            <w:pPr>
              <w:jc w:val="righ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(108)</w:t>
            </w:r>
          </w:p>
        </w:tc>
        <w:tc>
          <w:tcPr>
            <w:tcW w:w="1069" w:type="pct"/>
            <w:shd w:val="clear" w:color="000000" w:fill="FFFFFF"/>
            <w:vAlign w:val="bottom"/>
          </w:tcPr>
          <w:p w14:paraId="5C73163E" w14:textId="572D6076" w:rsidR="00E02F1B" w:rsidRPr="00E02F1B" w:rsidRDefault="00E02F1B" w:rsidP="00E02F1B">
            <w:pPr>
              <w:jc w:val="righ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(219)</w:t>
            </w:r>
          </w:p>
        </w:tc>
      </w:tr>
      <w:tr w:rsidR="00E02F1B" w:rsidRPr="00E02F1B" w14:paraId="25E9F860" w14:textId="77777777" w:rsidTr="00F37FF6">
        <w:trPr>
          <w:cantSplit/>
          <w:trHeight w:val="255"/>
        </w:trPr>
        <w:tc>
          <w:tcPr>
            <w:tcW w:w="2862" w:type="pct"/>
            <w:shd w:val="clear" w:color="000000" w:fill="FFFFFF"/>
            <w:noWrap/>
            <w:vAlign w:val="bottom"/>
          </w:tcPr>
          <w:p w14:paraId="6CCD0452" w14:textId="0F05BE0E" w:rsidR="00E02F1B" w:rsidRPr="00E02F1B" w:rsidRDefault="00E02F1B" w:rsidP="00E02F1B">
            <w:pPr>
              <w:jc w:val="lef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Роялті</w:t>
            </w:r>
          </w:p>
        </w:tc>
        <w:tc>
          <w:tcPr>
            <w:tcW w:w="1069" w:type="pct"/>
            <w:shd w:val="clear" w:color="000000" w:fill="FFFFFF"/>
            <w:vAlign w:val="bottom"/>
          </w:tcPr>
          <w:p w14:paraId="102BAE2F" w14:textId="146EFCEC" w:rsidR="00E02F1B" w:rsidRPr="00E02F1B" w:rsidRDefault="00E02F1B" w:rsidP="00E02F1B">
            <w:pPr>
              <w:jc w:val="righ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(64 137)</w:t>
            </w:r>
          </w:p>
        </w:tc>
        <w:tc>
          <w:tcPr>
            <w:tcW w:w="1069" w:type="pct"/>
            <w:shd w:val="clear" w:color="000000" w:fill="FFFFFF"/>
            <w:vAlign w:val="bottom"/>
          </w:tcPr>
          <w:p w14:paraId="76C6063B" w14:textId="792A8ED6" w:rsidR="00E02F1B" w:rsidRPr="00E02F1B" w:rsidRDefault="00E02F1B" w:rsidP="00E02F1B">
            <w:pPr>
              <w:jc w:val="righ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w:t>
            </w:r>
          </w:p>
        </w:tc>
      </w:tr>
      <w:tr w:rsidR="00E02F1B" w:rsidRPr="00E02F1B" w14:paraId="7BEB35DD" w14:textId="77777777" w:rsidTr="00F37FF6">
        <w:trPr>
          <w:cantSplit/>
          <w:trHeight w:val="255"/>
        </w:trPr>
        <w:tc>
          <w:tcPr>
            <w:tcW w:w="2862" w:type="pct"/>
            <w:tcBorders>
              <w:bottom w:val="single" w:sz="4" w:space="0" w:color="auto"/>
            </w:tcBorders>
            <w:shd w:val="clear" w:color="000000" w:fill="FFFFFF"/>
            <w:noWrap/>
            <w:vAlign w:val="bottom"/>
          </w:tcPr>
          <w:p w14:paraId="1BEA46EE" w14:textId="77777777" w:rsidR="00E02F1B" w:rsidRPr="00E02F1B" w:rsidRDefault="00E02F1B" w:rsidP="00E02F1B">
            <w:pPr>
              <w:jc w:val="lef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Інші послуги</w:t>
            </w:r>
          </w:p>
        </w:tc>
        <w:tc>
          <w:tcPr>
            <w:tcW w:w="1069" w:type="pct"/>
            <w:tcBorders>
              <w:bottom w:val="single" w:sz="4" w:space="0" w:color="auto"/>
            </w:tcBorders>
            <w:shd w:val="clear" w:color="000000" w:fill="FFFFFF"/>
            <w:vAlign w:val="bottom"/>
          </w:tcPr>
          <w:p w14:paraId="05AFD9F4" w14:textId="5547008A" w:rsidR="00E02F1B" w:rsidRPr="00E02F1B" w:rsidRDefault="00E02F1B" w:rsidP="00E02F1B">
            <w:pPr>
              <w:jc w:val="righ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(20 855)</w:t>
            </w:r>
          </w:p>
        </w:tc>
        <w:tc>
          <w:tcPr>
            <w:tcW w:w="1069" w:type="pct"/>
            <w:tcBorders>
              <w:bottom w:val="single" w:sz="4" w:space="0" w:color="auto"/>
            </w:tcBorders>
            <w:shd w:val="clear" w:color="000000" w:fill="FFFFFF"/>
            <w:vAlign w:val="bottom"/>
          </w:tcPr>
          <w:p w14:paraId="46490FAD" w14:textId="3A5D6AFD" w:rsidR="00E02F1B" w:rsidRPr="00E02F1B" w:rsidRDefault="00E02F1B" w:rsidP="00E02F1B">
            <w:pPr>
              <w:jc w:val="right"/>
              <w:rPr>
                <w:rFonts w:asciiTheme="minorHAnsi" w:hAnsiTheme="minorHAnsi" w:cstheme="minorHAnsi"/>
                <w:color w:val="000000" w:themeColor="text1"/>
                <w:szCs w:val="20"/>
              </w:rPr>
            </w:pPr>
            <w:r w:rsidRPr="00E02F1B">
              <w:rPr>
                <w:rFonts w:asciiTheme="minorHAnsi" w:hAnsiTheme="minorHAnsi" w:cstheme="minorHAnsi"/>
                <w:color w:val="000000" w:themeColor="text1"/>
                <w:szCs w:val="20"/>
              </w:rPr>
              <w:t>(39 167)</w:t>
            </w:r>
          </w:p>
        </w:tc>
      </w:tr>
      <w:tr w:rsidR="00553365" w:rsidRPr="00553365" w14:paraId="19CFB976" w14:textId="77777777" w:rsidTr="00F37FF6">
        <w:trPr>
          <w:cantSplit/>
          <w:trHeight w:val="255"/>
        </w:trPr>
        <w:tc>
          <w:tcPr>
            <w:tcW w:w="2862" w:type="pct"/>
            <w:tcBorders>
              <w:top w:val="single" w:sz="4" w:space="0" w:color="auto"/>
            </w:tcBorders>
            <w:shd w:val="clear" w:color="000000" w:fill="FFFFFF"/>
            <w:noWrap/>
            <w:vAlign w:val="bottom"/>
          </w:tcPr>
          <w:p w14:paraId="097E4D35" w14:textId="77777777" w:rsidR="00E02F1B" w:rsidRPr="00553365" w:rsidRDefault="00E02F1B" w:rsidP="00E02F1B">
            <w:pPr>
              <w:jc w:val="left"/>
              <w:rPr>
                <w:rFonts w:asciiTheme="minorHAnsi" w:hAnsiTheme="minorHAnsi" w:cstheme="minorHAnsi"/>
                <w:b/>
                <w:color w:val="000000" w:themeColor="text1"/>
              </w:rPr>
            </w:pPr>
            <w:r w:rsidRPr="00553365">
              <w:rPr>
                <w:rFonts w:asciiTheme="minorHAnsi" w:hAnsiTheme="minorHAnsi" w:cstheme="minorHAnsi"/>
                <w:b/>
                <w:color w:val="000000" w:themeColor="text1"/>
              </w:rPr>
              <w:t>Разом:</w:t>
            </w:r>
          </w:p>
        </w:tc>
        <w:tc>
          <w:tcPr>
            <w:tcW w:w="1069" w:type="pct"/>
            <w:tcBorders>
              <w:top w:val="single" w:sz="4" w:space="0" w:color="auto"/>
            </w:tcBorders>
            <w:shd w:val="clear" w:color="000000" w:fill="FFFFFF"/>
            <w:vAlign w:val="bottom"/>
          </w:tcPr>
          <w:p w14:paraId="4D64AFB6" w14:textId="67CBF14C" w:rsidR="00E02F1B" w:rsidRPr="00553365" w:rsidRDefault="00E02F1B" w:rsidP="00E02F1B">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(633 838)</w:t>
            </w:r>
          </w:p>
        </w:tc>
        <w:tc>
          <w:tcPr>
            <w:tcW w:w="1069" w:type="pct"/>
            <w:tcBorders>
              <w:top w:val="single" w:sz="4" w:space="0" w:color="auto"/>
            </w:tcBorders>
            <w:shd w:val="clear" w:color="000000" w:fill="FFFFFF"/>
            <w:vAlign w:val="bottom"/>
          </w:tcPr>
          <w:p w14:paraId="2AB5C192" w14:textId="5EEAC97B" w:rsidR="00E02F1B" w:rsidRPr="00553365" w:rsidRDefault="00E02F1B" w:rsidP="00E02F1B">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(511 131)</w:t>
            </w:r>
          </w:p>
        </w:tc>
      </w:tr>
    </w:tbl>
    <w:p w14:paraId="1E9939ED" w14:textId="05494225" w:rsidR="00964B10" w:rsidRDefault="00964B10" w:rsidP="004214A8">
      <w:pPr>
        <w:rPr>
          <w:rFonts w:asciiTheme="minorHAnsi" w:hAnsiTheme="minorHAnsi" w:cstheme="minorHAnsi"/>
          <w:color w:val="000000" w:themeColor="text1"/>
        </w:rPr>
      </w:pPr>
    </w:p>
    <w:tbl>
      <w:tblPr>
        <w:tblW w:w="4999" w:type="pct"/>
        <w:tblLook w:val="0000" w:firstRow="0" w:lastRow="0" w:firstColumn="0" w:lastColumn="0" w:noHBand="0" w:noVBand="0"/>
      </w:tblPr>
      <w:tblGrid>
        <w:gridCol w:w="5639"/>
        <w:gridCol w:w="2106"/>
        <w:gridCol w:w="2106"/>
      </w:tblGrid>
      <w:tr w:rsidR="00553365" w:rsidRPr="00553365" w14:paraId="5E624346" w14:textId="77777777" w:rsidTr="003E44A5">
        <w:trPr>
          <w:trHeight w:val="453"/>
        </w:trPr>
        <w:tc>
          <w:tcPr>
            <w:tcW w:w="2862" w:type="pct"/>
            <w:tcBorders>
              <w:bottom w:val="single" w:sz="4" w:space="0" w:color="auto"/>
            </w:tcBorders>
            <w:noWrap/>
            <w:vAlign w:val="center"/>
          </w:tcPr>
          <w:p w14:paraId="775008AB" w14:textId="5AD635A3" w:rsidR="00E02F1B" w:rsidRPr="00553365" w:rsidRDefault="00E02F1B" w:rsidP="00E02F1B">
            <w:pPr>
              <w:jc w:val="lef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7.4 Інші витрати</w:t>
            </w:r>
          </w:p>
        </w:tc>
        <w:tc>
          <w:tcPr>
            <w:tcW w:w="1069" w:type="pct"/>
            <w:tcBorders>
              <w:bottom w:val="single" w:sz="4" w:space="0" w:color="auto"/>
            </w:tcBorders>
            <w:vAlign w:val="center"/>
          </w:tcPr>
          <w:p w14:paraId="21A3FE62" w14:textId="77777777" w:rsidR="00E02F1B" w:rsidRPr="00553365" w:rsidRDefault="00E02F1B" w:rsidP="00E02F1B">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За рік, що</w:t>
            </w:r>
          </w:p>
          <w:p w14:paraId="2B62AB1A" w14:textId="77777777" w:rsidR="00E02F1B" w:rsidRPr="00553365" w:rsidRDefault="00E02F1B" w:rsidP="00E02F1B">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 xml:space="preserve"> закінчився</w:t>
            </w:r>
          </w:p>
          <w:p w14:paraId="51850E61" w14:textId="034AD273" w:rsidR="00E02F1B" w:rsidRPr="00553365" w:rsidRDefault="00E02F1B" w:rsidP="00E02F1B">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 xml:space="preserve"> 31.12.201</w:t>
            </w:r>
            <w:r w:rsidRPr="00553365">
              <w:rPr>
                <w:rFonts w:asciiTheme="minorHAnsi" w:hAnsiTheme="minorHAnsi" w:cstheme="minorHAnsi"/>
                <w:b/>
                <w:color w:val="000000" w:themeColor="text1"/>
                <w:lang w:val="ru-RU"/>
              </w:rPr>
              <w:t>9</w:t>
            </w:r>
          </w:p>
        </w:tc>
        <w:tc>
          <w:tcPr>
            <w:tcW w:w="1069" w:type="pct"/>
            <w:tcBorders>
              <w:bottom w:val="single" w:sz="4" w:space="0" w:color="auto"/>
            </w:tcBorders>
            <w:vAlign w:val="center"/>
          </w:tcPr>
          <w:p w14:paraId="67BA9E77" w14:textId="77777777" w:rsidR="00E02F1B" w:rsidRPr="00553365" w:rsidRDefault="00E02F1B" w:rsidP="00E02F1B">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За рік, що</w:t>
            </w:r>
          </w:p>
          <w:p w14:paraId="7D5E31FD" w14:textId="77777777" w:rsidR="00E02F1B" w:rsidRPr="00553365" w:rsidRDefault="00E02F1B" w:rsidP="00E02F1B">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 xml:space="preserve"> закінчився</w:t>
            </w:r>
          </w:p>
          <w:p w14:paraId="213DE40B" w14:textId="21B0B34B" w:rsidR="00E02F1B" w:rsidRPr="00553365" w:rsidRDefault="00E02F1B" w:rsidP="00E02F1B">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 xml:space="preserve"> 31.12.2018</w:t>
            </w:r>
          </w:p>
        </w:tc>
      </w:tr>
      <w:tr w:rsidR="00553365" w:rsidRPr="00553365" w14:paraId="7B3BEDDC" w14:textId="77777777" w:rsidTr="003E44A5">
        <w:trPr>
          <w:trHeight w:val="255"/>
        </w:trPr>
        <w:tc>
          <w:tcPr>
            <w:tcW w:w="2862" w:type="pct"/>
            <w:tcBorders>
              <w:top w:val="single" w:sz="4" w:space="0" w:color="auto"/>
            </w:tcBorders>
            <w:noWrap/>
            <w:vAlign w:val="bottom"/>
          </w:tcPr>
          <w:p w14:paraId="7ABBC6FE" w14:textId="6F331257" w:rsidR="00E02F1B" w:rsidRPr="00553365" w:rsidRDefault="00E02F1B" w:rsidP="00E02F1B">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lastRenderedPageBreak/>
              <w:t>Збиток від реалізації іноземної валюти</w:t>
            </w:r>
          </w:p>
        </w:tc>
        <w:tc>
          <w:tcPr>
            <w:tcW w:w="1069" w:type="pct"/>
            <w:tcBorders>
              <w:top w:val="single" w:sz="4" w:space="0" w:color="auto"/>
            </w:tcBorders>
            <w:vAlign w:val="bottom"/>
          </w:tcPr>
          <w:p w14:paraId="10CDF410" w14:textId="13D631B9" w:rsidR="00E02F1B" w:rsidRPr="00553365" w:rsidRDefault="00E02F1B"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w:t>
            </w:r>
            <w:r w:rsidR="005F1608" w:rsidRPr="00553365">
              <w:rPr>
                <w:rFonts w:asciiTheme="minorHAnsi" w:hAnsiTheme="minorHAnsi" w:cstheme="minorHAnsi"/>
                <w:color w:val="000000" w:themeColor="text1"/>
                <w:szCs w:val="20"/>
              </w:rPr>
              <w:t>365</w:t>
            </w:r>
            <w:r w:rsidRPr="00553365">
              <w:rPr>
                <w:rFonts w:asciiTheme="minorHAnsi" w:hAnsiTheme="minorHAnsi" w:cstheme="minorHAnsi"/>
                <w:color w:val="000000" w:themeColor="text1"/>
                <w:szCs w:val="20"/>
              </w:rPr>
              <w:t>)</w:t>
            </w:r>
          </w:p>
        </w:tc>
        <w:tc>
          <w:tcPr>
            <w:tcW w:w="1069" w:type="pct"/>
            <w:tcBorders>
              <w:top w:val="single" w:sz="4" w:space="0" w:color="auto"/>
            </w:tcBorders>
            <w:vAlign w:val="bottom"/>
          </w:tcPr>
          <w:p w14:paraId="4818D1F8" w14:textId="24089AAB" w:rsidR="00E02F1B" w:rsidRPr="00553365" w:rsidRDefault="00E02F1B"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w:t>
            </w:r>
            <w:r w:rsidR="005F1608" w:rsidRPr="00553365">
              <w:rPr>
                <w:rFonts w:asciiTheme="minorHAnsi" w:hAnsiTheme="minorHAnsi" w:cstheme="minorHAnsi"/>
                <w:color w:val="000000" w:themeColor="text1"/>
                <w:szCs w:val="20"/>
              </w:rPr>
              <w:t>1 157</w:t>
            </w:r>
            <w:r w:rsidRPr="00553365">
              <w:rPr>
                <w:rFonts w:asciiTheme="minorHAnsi" w:hAnsiTheme="minorHAnsi" w:cstheme="minorHAnsi"/>
                <w:color w:val="000000" w:themeColor="text1"/>
                <w:szCs w:val="20"/>
              </w:rPr>
              <w:t>)</w:t>
            </w:r>
          </w:p>
        </w:tc>
      </w:tr>
      <w:tr w:rsidR="00553365" w:rsidRPr="00553365" w14:paraId="36181695" w14:textId="77777777" w:rsidTr="003E44A5">
        <w:trPr>
          <w:trHeight w:val="255"/>
        </w:trPr>
        <w:tc>
          <w:tcPr>
            <w:tcW w:w="2862" w:type="pct"/>
            <w:noWrap/>
            <w:vAlign w:val="bottom"/>
          </w:tcPr>
          <w:p w14:paraId="4520F7CC" w14:textId="3F4237A4" w:rsidR="00E02F1B" w:rsidRPr="00553365" w:rsidRDefault="00E02F1B" w:rsidP="00E02F1B">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Амортизація</w:t>
            </w:r>
          </w:p>
        </w:tc>
        <w:tc>
          <w:tcPr>
            <w:tcW w:w="1069" w:type="pct"/>
            <w:vAlign w:val="bottom"/>
          </w:tcPr>
          <w:p w14:paraId="1CCF3616" w14:textId="6E2C4616" w:rsidR="00E02F1B" w:rsidRPr="00553365" w:rsidRDefault="00E02F1B"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w:t>
            </w:r>
            <w:r w:rsidR="005F1608" w:rsidRPr="00553365">
              <w:rPr>
                <w:rFonts w:asciiTheme="minorHAnsi" w:hAnsiTheme="minorHAnsi" w:cstheme="minorHAnsi"/>
                <w:color w:val="000000" w:themeColor="text1"/>
                <w:szCs w:val="20"/>
              </w:rPr>
              <w:t>13 493</w:t>
            </w:r>
            <w:r w:rsidRPr="00553365">
              <w:rPr>
                <w:rFonts w:asciiTheme="minorHAnsi" w:hAnsiTheme="minorHAnsi" w:cstheme="minorHAnsi"/>
                <w:color w:val="000000" w:themeColor="text1"/>
                <w:szCs w:val="20"/>
              </w:rPr>
              <w:t>)</w:t>
            </w:r>
          </w:p>
        </w:tc>
        <w:tc>
          <w:tcPr>
            <w:tcW w:w="1069" w:type="pct"/>
            <w:vAlign w:val="bottom"/>
          </w:tcPr>
          <w:p w14:paraId="545AAFD3" w14:textId="6D1E816B" w:rsidR="00E02F1B" w:rsidRPr="00553365" w:rsidRDefault="00E02F1B"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w:t>
            </w:r>
            <w:r w:rsidR="005F1608" w:rsidRPr="00553365">
              <w:rPr>
                <w:rFonts w:asciiTheme="minorHAnsi" w:hAnsiTheme="minorHAnsi" w:cstheme="minorHAnsi"/>
                <w:color w:val="000000" w:themeColor="text1"/>
                <w:szCs w:val="20"/>
              </w:rPr>
              <w:t>5 565</w:t>
            </w:r>
            <w:r w:rsidRPr="00553365">
              <w:rPr>
                <w:rFonts w:asciiTheme="minorHAnsi" w:hAnsiTheme="minorHAnsi" w:cstheme="minorHAnsi"/>
                <w:color w:val="000000" w:themeColor="text1"/>
                <w:szCs w:val="20"/>
              </w:rPr>
              <w:t>)</w:t>
            </w:r>
          </w:p>
        </w:tc>
      </w:tr>
      <w:tr w:rsidR="00553365" w:rsidRPr="00553365" w14:paraId="1DA999D8" w14:textId="77777777" w:rsidTr="003E44A5">
        <w:trPr>
          <w:trHeight w:val="255"/>
        </w:trPr>
        <w:tc>
          <w:tcPr>
            <w:tcW w:w="2862" w:type="pct"/>
            <w:noWrap/>
            <w:vAlign w:val="bottom"/>
          </w:tcPr>
          <w:p w14:paraId="1F365269" w14:textId="43F5BA56" w:rsidR="005F1608" w:rsidRPr="00553365" w:rsidRDefault="005F1608" w:rsidP="005F1608">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Роялті</w:t>
            </w:r>
          </w:p>
        </w:tc>
        <w:tc>
          <w:tcPr>
            <w:tcW w:w="1069" w:type="pct"/>
            <w:vAlign w:val="bottom"/>
          </w:tcPr>
          <w:p w14:paraId="02045652" w14:textId="00BB84B6"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w:t>
            </w:r>
          </w:p>
        </w:tc>
        <w:tc>
          <w:tcPr>
            <w:tcW w:w="1069" w:type="pct"/>
            <w:vAlign w:val="bottom"/>
          </w:tcPr>
          <w:p w14:paraId="7B7048E6" w14:textId="6B12A862"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(38 089)</w:t>
            </w:r>
          </w:p>
        </w:tc>
      </w:tr>
      <w:tr w:rsidR="00553365" w:rsidRPr="00553365" w14:paraId="7068C9DE" w14:textId="77777777" w:rsidTr="003E44A5">
        <w:trPr>
          <w:trHeight w:val="255"/>
        </w:trPr>
        <w:tc>
          <w:tcPr>
            <w:tcW w:w="2862" w:type="pct"/>
            <w:noWrap/>
            <w:vAlign w:val="bottom"/>
          </w:tcPr>
          <w:p w14:paraId="4180F545" w14:textId="6F55546D" w:rsidR="005F1608" w:rsidRPr="00553365" w:rsidRDefault="005F1608" w:rsidP="005F1608">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Послуги</w:t>
            </w:r>
          </w:p>
        </w:tc>
        <w:tc>
          <w:tcPr>
            <w:tcW w:w="1069" w:type="pct"/>
            <w:vAlign w:val="bottom"/>
          </w:tcPr>
          <w:p w14:paraId="0B4E2B2A" w14:textId="2A7E379C"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(58 194)</w:t>
            </w:r>
          </w:p>
        </w:tc>
        <w:tc>
          <w:tcPr>
            <w:tcW w:w="1069" w:type="pct"/>
            <w:vAlign w:val="bottom"/>
          </w:tcPr>
          <w:p w14:paraId="50DAAE97" w14:textId="1F3404DE"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(37 590)</w:t>
            </w:r>
          </w:p>
        </w:tc>
      </w:tr>
      <w:tr w:rsidR="00553365" w:rsidRPr="00553365" w14:paraId="4A51E52D" w14:textId="77777777" w:rsidTr="003E44A5">
        <w:trPr>
          <w:trHeight w:val="255"/>
        </w:trPr>
        <w:tc>
          <w:tcPr>
            <w:tcW w:w="2862" w:type="pct"/>
            <w:noWrap/>
            <w:vAlign w:val="bottom"/>
          </w:tcPr>
          <w:p w14:paraId="55271F4E" w14:textId="77777777" w:rsidR="005F1608" w:rsidRPr="00553365" w:rsidRDefault="005F1608" w:rsidP="005F1608">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Заробітна плата</w:t>
            </w:r>
          </w:p>
        </w:tc>
        <w:tc>
          <w:tcPr>
            <w:tcW w:w="1069" w:type="pct"/>
            <w:vAlign w:val="bottom"/>
          </w:tcPr>
          <w:p w14:paraId="58E8D09F" w14:textId="6BC60788"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(51 322)</w:t>
            </w:r>
          </w:p>
        </w:tc>
        <w:tc>
          <w:tcPr>
            <w:tcW w:w="1069" w:type="pct"/>
            <w:vAlign w:val="bottom"/>
          </w:tcPr>
          <w:p w14:paraId="76984311" w14:textId="434F9FAB"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(38 941)</w:t>
            </w:r>
          </w:p>
        </w:tc>
      </w:tr>
      <w:tr w:rsidR="00553365" w:rsidRPr="00553365" w14:paraId="16AB78F3" w14:textId="77777777" w:rsidTr="003E44A5">
        <w:trPr>
          <w:trHeight w:val="255"/>
        </w:trPr>
        <w:tc>
          <w:tcPr>
            <w:tcW w:w="2862" w:type="pct"/>
            <w:noWrap/>
            <w:vAlign w:val="bottom"/>
          </w:tcPr>
          <w:p w14:paraId="42D1CEE2" w14:textId="77777777" w:rsidR="005F1608" w:rsidRPr="00553365" w:rsidRDefault="005F1608" w:rsidP="005F1608">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Списання реалізованих фінансових інвестицій</w:t>
            </w:r>
          </w:p>
        </w:tc>
        <w:tc>
          <w:tcPr>
            <w:tcW w:w="1069" w:type="pct"/>
            <w:vAlign w:val="bottom"/>
          </w:tcPr>
          <w:p w14:paraId="05FA7E49" w14:textId="319C0D5E"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(10 623)</w:t>
            </w:r>
          </w:p>
        </w:tc>
        <w:tc>
          <w:tcPr>
            <w:tcW w:w="1069" w:type="pct"/>
            <w:vAlign w:val="bottom"/>
          </w:tcPr>
          <w:p w14:paraId="75CB6340" w14:textId="7451C04F"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(102 008)</w:t>
            </w:r>
          </w:p>
        </w:tc>
      </w:tr>
      <w:tr w:rsidR="00553365" w:rsidRPr="00553365" w14:paraId="32555B25" w14:textId="77777777" w:rsidTr="003E44A5">
        <w:trPr>
          <w:trHeight w:val="255"/>
        </w:trPr>
        <w:tc>
          <w:tcPr>
            <w:tcW w:w="2862" w:type="pct"/>
            <w:noWrap/>
            <w:vAlign w:val="bottom"/>
          </w:tcPr>
          <w:p w14:paraId="72FF043E" w14:textId="77777777" w:rsidR="005F1608" w:rsidRPr="00553365" w:rsidRDefault="005F1608" w:rsidP="005F1608">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Матеріали</w:t>
            </w:r>
          </w:p>
        </w:tc>
        <w:tc>
          <w:tcPr>
            <w:tcW w:w="1069" w:type="pct"/>
            <w:vAlign w:val="bottom"/>
          </w:tcPr>
          <w:p w14:paraId="3C52C53F" w14:textId="75757B2F"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(12 702)</w:t>
            </w:r>
          </w:p>
        </w:tc>
        <w:tc>
          <w:tcPr>
            <w:tcW w:w="1069" w:type="pct"/>
            <w:vAlign w:val="bottom"/>
          </w:tcPr>
          <w:p w14:paraId="4E65CC24" w14:textId="159397FE"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(17 580)</w:t>
            </w:r>
          </w:p>
        </w:tc>
      </w:tr>
      <w:tr w:rsidR="00553365" w:rsidRPr="00553365" w14:paraId="7E5A9BA8" w14:textId="77777777" w:rsidTr="003E44A5">
        <w:trPr>
          <w:trHeight w:val="255"/>
        </w:trPr>
        <w:tc>
          <w:tcPr>
            <w:tcW w:w="2862" w:type="pct"/>
            <w:noWrap/>
            <w:vAlign w:val="bottom"/>
          </w:tcPr>
          <w:p w14:paraId="0F965AA9" w14:textId="77777777" w:rsidR="005F1608" w:rsidRPr="00553365" w:rsidRDefault="005F1608" w:rsidP="005F1608">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Соціальне страхування</w:t>
            </w:r>
          </w:p>
        </w:tc>
        <w:tc>
          <w:tcPr>
            <w:tcW w:w="1069" w:type="pct"/>
            <w:vAlign w:val="bottom"/>
          </w:tcPr>
          <w:p w14:paraId="1620AC0F" w14:textId="7A392BF4"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(12 517)</w:t>
            </w:r>
          </w:p>
        </w:tc>
        <w:tc>
          <w:tcPr>
            <w:tcW w:w="1069" w:type="pct"/>
            <w:vAlign w:val="bottom"/>
          </w:tcPr>
          <w:p w14:paraId="7E758ACB" w14:textId="4EDBD672"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(9 735)</w:t>
            </w:r>
          </w:p>
        </w:tc>
      </w:tr>
      <w:tr w:rsidR="00553365" w:rsidRPr="00553365" w14:paraId="488DDD45" w14:textId="77777777" w:rsidTr="003E44A5">
        <w:trPr>
          <w:trHeight w:val="255"/>
        </w:trPr>
        <w:tc>
          <w:tcPr>
            <w:tcW w:w="2862" w:type="pct"/>
            <w:noWrap/>
            <w:vAlign w:val="bottom"/>
          </w:tcPr>
          <w:p w14:paraId="177CBF1A" w14:textId="77777777" w:rsidR="005F1608" w:rsidRPr="00553365" w:rsidRDefault="005F1608" w:rsidP="005F1608">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Сумнівні та безнадійні борги</w:t>
            </w:r>
          </w:p>
        </w:tc>
        <w:tc>
          <w:tcPr>
            <w:tcW w:w="1069" w:type="pct"/>
            <w:vAlign w:val="bottom"/>
          </w:tcPr>
          <w:p w14:paraId="27BC098F" w14:textId="3AB17E09"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(18 917)</w:t>
            </w:r>
          </w:p>
        </w:tc>
        <w:tc>
          <w:tcPr>
            <w:tcW w:w="1069" w:type="pct"/>
            <w:vAlign w:val="bottom"/>
          </w:tcPr>
          <w:p w14:paraId="73C786DE" w14:textId="2F0A1E9D" w:rsidR="005F1608" w:rsidRPr="00553365" w:rsidRDefault="00553365"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(31 970</w:t>
            </w:r>
            <w:r w:rsidR="005F1608" w:rsidRPr="00553365">
              <w:rPr>
                <w:rFonts w:asciiTheme="minorHAnsi" w:hAnsiTheme="minorHAnsi" w:cstheme="minorHAnsi"/>
                <w:color w:val="000000" w:themeColor="text1"/>
                <w:szCs w:val="20"/>
              </w:rPr>
              <w:t>)</w:t>
            </w:r>
          </w:p>
        </w:tc>
      </w:tr>
      <w:tr w:rsidR="00553365" w:rsidRPr="00553365" w14:paraId="60D5B8AE" w14:textId="77777777" w:rsidTr="003E44A5">
        <w:trPr>
          <w:trHeight w:val="255"/>
        </w:trPr>
        <w:tc>
          <w:tcPr>
            <w:tcW w:w="2862" w:type="pct"/>
            <w:noWrap/>
            <w:vAlign w:val="bottom"/>
          </w:tcPr>
          <w:p w14:paraId="1BFB12F9" w14:textId="1A460375" w:rsidR="005F1608" w:rsidRPr="00553365" w:rsidRDefault="005F1608" w:rsidP="005F1608">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Списання необоротних активів</w:t>
            </w:r>
          </w:p>
        </w:tc>
        <w:tc>
          <w:tcPr>
            <w:tcW w:w="1069" w:type="pct"/>
            <w:vAlign w:val="bottom"/>
          </w:tcPr>
          <w:p w14:paraId="0A138B17" w14:textId="04A141A7"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(1 224)</w:t>
            </w:r>
          </w:p>
        </w:tc>
        <w:tc>
          <w:tcPr>
            <w:tcW w:w="1069" w:type="pct"/>
            <w:vAlign w:val="bottom"/>
          </w:tcPr>
          <w:p w14:paraId="2ACBA069" w14:textId="665ACD55"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(24)</w:t>
            </w:r>
          </w:p>
        </w:tc>
      </w:tr>
      <w:tr w:rsidR="00553365" w:rsidRPr="00553365" w14:paraId="7326363B" w14:textId="77777777" w:rsidTr="003E44A5">
        <w:trPr>
          <w:trHeight w:val="255"/>
        </w:trPr>
        <w:tc>
          <w:tcPr>
            <w:tcW w:w="2862" w:type="pct"/>
            <w:noWrap/>
            <w:vAlign w:val="bottom"/>
          </w:tcPr>
          <w:p w14:paraId="3E880361" w14:textId="6FB433E5" w:rsidR="005F1608" w:rsidRPr="00553365" w:rsidRDefault="005F1608" w:rsidP="005F1608">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Втрати від знецінення запасів</w:t>
            </w:r>
          </w:p>
        </w:tc>
        <w:tc>
          <w:tcPr>
            <w:tcW w:w="1069" w:type="pct"/>
            <w:vAlign w:val="bottom"/>
          </w:tcPr>
          <w:p w14:paraId="02F674D6" w14:textId="2BEC3728"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(3 580)</w:t>
            </w:r>
          </w:p>
        </w:tc>
        <w:tc>
          <w:tcPr>
            <w:tcW w:w="1069" w:type="pct"/>
            <w:vAlign w:val="bottom"/>
          </w:tcPr>
          <w:p w14:paraId="43ECEBFE" w14:textId="02A3A6E4"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w:t>
            </w:r>
          </w:p>
        </w:tc>
      </w:tr>
      <w:tr w:rsidR="00553365" w:rsidRPr="00553365" w14:paraId="691AD5C7" w14:textId="77777777" w:rsidTr="003E44A5">
        <w:trPr>
          <w:trHeight w:val="255"/>
        </w:trPr>
        <w:tc>
          <w:tcPr>
            <w:tcW w:w="2862" w:type="pct"/>
            <w:noWrap/>
            <w:vAlign w:val="bottom"/>
          </w:tcPr>
          <w:p w14:paraId="75127D6E" w14:textId="77777777" w:rsidR="005F1608" w:rsidRPr="00553365" w:rsidRDefault="005F1608" w:rsidP="005F1608">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Нестачі та псування</w:t>
            </w:r>
          </w:p>
        </w:tc>
        <w:tc>
          <w:tcPr>
            <w:tcW w:w="1069" w:type="pct"/>
            <w:vAlign w:val="bottom"/>
          </w:tcPr>
          <w:p w14:paraId="6162D979" w14:textId="5618A678"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(17 782)</w:t>
            </w:r>
          </w:p>
        </w:tc>
        <w:tc>
          <w:tcPr>
            <w:tcW w:w="1069" w:type="pct"/>
            <w:vAlign w:val="bottom"/>
          </w:tcPr>
          <w:p w14:paraId="283DE22E" w14:textId="2260CCCC"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(3 051)</w:t>
            </w:r>
          </w:p>
        </w:tc>
      </w:tr>
      <w:tr w:rsidR="00553365" w:rsidRPr="00553365" w14:paraId="5740B428" w14:textId="77777777" w:rsidTr="003E44A5">
        <w:trPr>
          <w:trHeight w:val="255"/>
        </w:trPr>
        <w:tc>
          <w:tcPr>
            <w:tcW w:w="2862" w:type="pct"/>
            <w:noWrap/>
            <w:vAlign w:val="bottom"/>
          </w:tcPr>
          <w:p w14:paraId="45880FAE" w14:textId="57A98C95" w:rsidR="005F1608" w:rsidRPr="00553365" w:rsidRDefault="005F1608" w:rsidP="005F1608">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Благодійна допомога</w:t>
            </w:r>
          </w:p>
        </w:tc>
        <w:tc>
          <w:tcPr>
            <w:tcW w:w="1069" w:type="pct"/>
            <w:vAlign w:val="bottom"/>
          </w:tcPr>
          <w:p w14:paraId="0FCE5EA1" w14:textId="4874B941"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(6 568)</w:t>
            </w:r>
          </w:p>
        </w:tc>
        <w:tc>
          <w:tcPr>
            <w:tcW w:w="1069" w:type="pct"/>
            <w:vAlign w:val="bottom"/>
          </w:tcPr>
          <w:p w14:paraId="7B1106D9" w14:textId="05C0EEB3"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(6 263)</w:t>
            </w:r>
          </w:p>
        </w:tc>
      </w:tr>
      <w:tr w:rsidR="00553365" w:rsidRPr="00553365" w14:paraId="3D8285A4" w14:textId="77777777" w:rsidTr="003E44A5">
        <w:trPr>
          <w:trHeight w:val="255"/>
        </w:trPr>
        <w:tc>
          <w:tcPr>
            <w:tcW w:w="2862" w:type="pct"/>
            <w:noWrap/>
            <w:vAlign w:val="bottom"/>
          </w:tcPr>
          <w:p w14:paraId="6C19EAAB" w14:textId="77777777" w:rsidR="005F1608" w:rsidRPr="00553365" w:rsidRDefault="005F1608" w:rsidP="005F1608">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Штрафи</w:t>
            </w:r>
          </w:p>
        </w:tc>
        <w:tc>
          <w:tcPr>
            <w:tcW w:w="1069" w:type="pct"/>
            <w:vAlign w:val="bottom"/>
          </w:tcPr>
          <w:p w14:paraId="394C9C41" w14:textId="1CA35E53"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(75)</w:t>
            </w:r>
          </w:p>
        </w:tc>
        <w:tc>
          <w:tcPr>
            <w:tcW w:w="1069" w:type="pct"/>
            <w:vAlign w:val="bottom"/>
          </w:tcPr>
          <w:p w14:paraId="4B134673" w14:textId="2663005B"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(132)</w:t>
            </w:r>
          </w:p>
        </w:tc>
      </w:tr>
      <w:tr w:rsidR="00553365" w:rsidRPr="00553365" w14:paraId="31E71769" w14:textId="77777777" w:rsidTr="003E44A5">
        <w:trPr>
          <w:trHeight w:val="255"/>
        </w:trPr>
        <w:tc>
          <w:tcPr>
            <w:tcW w:w="2862" w:type="pct"/>
            <w:tcBorders>
              <w:bottom w:val="single" w:sz="4" w:space="0" w:color="auto"/>
            </w:tcBorders>
            <w:noWrap/>
            <w:vAlign w:val="bottom"/>
          </w:tcPr>
          <w:p w14:paraId="5E04E4C0" w14:textId="77777777" w:rsidR="005F1608" w:rsidRPr="00553365" w:rsidRDefault="005F1608" w:rsidP="005F1608">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Інші витрати</w:t>
            </w:r>
          </w:p>
        </w:tc>
        <w:tc>
          <w:tcPr>
            <w:tcW w:w="1069" w:type="pct"/>
            <w:tcBorders>
              <w:bottom w:val="single" w:sz="4" w:space="0" w:color="auto"/>
            </w:tcBorders>
            <w:vAlign w:val="bottom"/>
          </w:tcPr>
          <w:p w14:paraId="7CC886D8" w14:textId="00E1477A" w:rsidR="005F1608" w:rsidRPr="00553365" w:rsidRDefault="00553365" w:rsidP="0081553F">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(16 84</w:t>
            </w:r>
            <w:r w:rsidR="0081553F">
              <w:rPr>
                <w:rFonts w:asciiTheme="minorHAnsi" w:hAnsiTheme="minorHAnsi" w:cstheme="minorHAnsi"/>
                <w:color w:val="000000" w:themeColor="text1"/>
                <w:szCs w:val="20"/>
                <w:lang w:val="ru-RU"/>
              </w:rPr>
              <w:t>7</w:t>
            </w:r>
            <w:r w:rsidR="005F1608" w:rsidRPr="00553365">
              <w:rPr>
                <w:rFonts w:asciiTheme="minorHAnsi" w:hAnsiTheme="minorHAnsi" w:cstheme="minorHAnsi"/>
                <w:color w:val="000000" w:themeColor="text1"/>
                <w:szCs w:val="20"/>
              </w:rPr>
              <w:t>)</w:t>
            </w:r>
          </w:p>
        </w:tc>
        <w:tc>
          <w:tcPr>
            <w:tcW w:w="1069" w:type="pct"/>
            <w:tcBorders>
              <w:bottom w:val="single" w:sz="4" w:space="0" w:color="auto"/>
            </w:tcBorders>
            <w:vAlign w:val="bottom"/>
          </w:tcPr>
          <w:p w14:paraId="33E9F84B" w14:textId="446EAF6B" w:rsidR="005F1608" w:rsidRPr="00553365" w:rsidRDefault="005F1608" w:rsidP="005F1608">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(10 984)</w:t>
            </w:r>
          </w:p>
        </w:tc>
      </w:tr>
      <w:tr w:rsidR="00553365" w:rsidRPr="00553365" w14:paraId="3139C10F" w14:textId="77777777" w:rsidTr="003E44A5">
        <w:trPr>
          <w:trHeight w:val="255"/>
        </w:trPr>
        <w:tc>
          <w:tcPr>
            <w:tcW w:w="2862" w:type="pct"/>
            <w:tcBorders>
              <w:top w:val="single" w:sz="4" w:space="0" w:color="auto"/>
            </w:tcBorders>
            <w:noWrap/>
            <w:vAlign w:val="bottom"/>
          </w:tcPr>
          <w:p w14:paraId="0979D989" w14:textId="77777777" w:rsidR="005F1608" w:rsidRPr="00553365" w:rsidRDefault="005F1608" w:rsidP="005F1608">
            <w:pPr>
              <w:jc w:val="lef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Разом:</w:t>
            </w:r>
          </w:p>
        </w:tc>
        <w:tc>
          <w:tcPr>
            <w:tcW w:w="1069" w:type="pct"/>
            <w:tcBorders>
              <w:top w:val="single" w:sz="4" w:space="0" w:color="auto"/>
            </w:tcBorders>
            <w:vAlign w:val="bottom"/>
          </w:tcPr>
          <w:p w14:paraId="229B0DB3" w14:textId="4D833AE9" w:rsidR="005F1608" w:rsidRPr="00553365" w:rsidRDefault="005F1608" w:rsidP="00553365">
            <w:pPr>
              <w:jc w:val="right"/>
              <w:rPr>
                <w:rFonts w:asciiTheme="minorHAnsi" w:hAnsiTheme="minorHAnsi" w:cstheme="minorHAnsi"/>
                <w:b/>
                <w:bCs/>
                <w:color w:val="000000" w:themeColor="text1"/>
                <w:szCs w:val="20"/>
                <w:lang w:val="ru-RU"/>
              </w:rPr>
            </w:pPr>
            <w:r w:rsidRPr="00553365">
              <w:rPr>
                <w:rFonts w:asciiTheme="minorHAnsi" w:hAnsiTheme="minorHAnsi" w:cstheme="minorHAnsi"/>
                <w:b/>
                <w:bCs/>
                <w:color w:val="000000" w:themeColor="text1"/>
                <w:szCs w:val="20"/>
              </w:rPr>
              <w:t>(</w:t>
            </w:r>
            <w:r w:rsidR="0081553F">
              <w:rPr>
                <w:rFonts w:asciiTheme="minorHAnsi" w:hAnsiTheme="minorHAnsi" w:cstheme="minorHAnsi"/>
                <w:b/>
                <w:bCs/>
                <w:color w:val="000000" w:themeColor="text1"/>
                <w:szCs w:val="20"/>
                <w:lang w:val="ru-RU"/>
              </w:rPr>
              <w:t>224 209</w:t>
            </w:r>
            <w:r w:rsidRPr="00553365">
              <w:rPr>
                <w:rFonts w:asciiTheme="minorHAnsi" w:hAnsiTheme="minorHAnsi" w:cstheme="minorHAnsi"/>
                <w:b/>
                <w:bCs/>
                <w:color w:val="000000" w:themeColor="text1"/>
                <w:szCs w:val="20"/>
              </w:rPr>
              <w:t>)</w:t>
            </w:r>
          </w:p>
        </w:tc>
        <w:tc>
          <w:tcPr>
            <w:tcW w:w="1069" w:type="pct"/>
            <w:tcBorders>
              <w:top w:val="single" w:sz="4" w:space="0" w:color="auto"/>
            </w:tcBorders>
            <w:vAlign w:val="bottom"/>
          </w:tcPr>
          <w:p w14:paraId="316956F5" w14:textId="185DA349" w:rsidR="005F1608" w:rsidRPr="00553365" w:rsidRDefault="00553365" w:rsidP="005F1608">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(303 089</w:t>
            </w:r>
            <w:r w:rsidR="005F1608" w:rsidRPr="00553365">
              <w:rPr>
                <w:rFonts w:asciiTheme="minorHAnsi" w:hAnsiTheme="minorHAnsi" w:cstheme="minorHAnsi"/>
                <w:b/>
                <w:bCs/>
                <w:color w:val="000000" w:themeColor="text1"/>
                <w:szCs w:val="20"/>
              </w:rPr>
              <w:t>)</w:t>
            </w:r>
          </w:p>
        </w:tc>
      </w:tr>
    </w:tbl>
    <w:p w14:paraId="043FD365" w14:textId="4C3B9181" w:rsidR="00C22E57" w:rsidRPr="00553365" w:rsidRDefault="00C22E57">
      <w:pPr>
        <w:rPr>
          <w:rFonts w:asciiTheme="minorHAnsi" w:hAnsiTheme="minorHAnsi" w:cstheme="minorHAnsi"/>
          <w:color w:val="000000" w:themeColor="text1"/>
        </w:rPr>
      </w:pPr>
    </w:p>
    <w:tbl>
      <w:tblPr>
        <w:tblW w:w="5001" w:type="pct"/>
        <w:tblLook w:val="00A0" w:firstRow="1" w:lastRow="0" w:firstColumn="1" w:lastColumn="0" w:noHBand="0" w:noVBand="0"/>
      </w:tblPr>
      <w:tblGrid>
        <w:gridCol w:w="5641"/>
        <w:gridCol w:w="2107"/>
        <w:gridCol w:w="2107"/>
      </w:tblGrid>
      <w:tr w:rsidR="00553365" w:rsidRPr="00553365" w14:paraId="7808304C" w14:textId="77777777" w:rsidTr="005F1608">
        <w:trPr>
          <w:cantSplit/>
          <w:trHeight w:val="510"/>
        </w:trPr>
        <w:tc>
          <w:tcPr>
            <w:tcW w:w="2862" w:type="pct"/>
            <w:tcBorders>
              <w:left w:val="nil"/>
              <w:bottom w:val="nil"/>
              <w:right w:val="nil"/>
            </w:tcBorders>
            <w:shd w:val="clear" w:color="000000" w:fill="FFFFFF"/>
            <w:noWrap/>
            <w:vAlign w:val="center"/>
          </w:tcPr>
          <w:p w14:paraId="33156083" w14:textId="66E409EF" w:rsidR="005F1608" w:rsidRPr="00553365" w:rsidRDefault="005F1608" w:rsidP="005F1608">
            <w:pPr>
              <w:jc w:val="left"/>
              <w:rPr>
                <w:rFonts w:asciiTheme="minorHAnsi" w:hAnsiTheme="minorHAnsi" w:cstheme="minorHAnsi"/>
                <w:b/>
                <w:color w:val="000000" w:themeColor="text1"/>
              </w:rPr>
            </w:pPr>
            <w:r w:rsidRPr="00553365">
              <w:rPr>
                <w:rFonts w:asciiTheme="minorHAnsi" w:hAnsiTheme="minorHAnsi" w:cstheme="minorHAnsi"/>
                <w:b/>
                <w:color w:val="000000" w:themeColor="text1"/>
              </w:rPr>
              <w:t>7.5 Фінансові витрати</w:t>
            </w:r>
          </w:p>
        </w:tc>
        <w:tc>
          <w:tcPr>
            <w:tcW w:w="1069" w:type="pct"/>
            <w:tcBorders>
              <w:left w:val="nil"/>
              <w:bottom w:val="nil"/>
              <w:right w:val="nil"/>
            </w:tcBorders>
            <w:shd w:val="clear" w:color="000000" w:fill="FFFFFF"/>
            <w:vAlign w:val="center"/>
          </w:tcPr>
          <w:p w14:paraId="19FA5E2C" w14:textId="77777777" w:rsidR="005F1608" w:rsidRPr="00553365" w:rsidRDefault="005F1608" w:rsidP="005F1608">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За рік, що</w:t>
            </w:r>
          </w:p>
          <w:p w14:paraId="34FB7A01" w14:textId="77777777" w:rsidR="005F1608" w:rsidRPr="00553365" w:rsidRDefault="005F1608" w:rsidP="005F1608">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 xml:space="preserve"> закінчився</w:t>
            </w:r>
          </w:p>
          <w:p w14:paraId="11D59EEC" w14:textId="2E843ECC" w:rsidR="005F1608" w:rsidRPr="00553365" w:rsidRDefault="005F1608" w:rsidP="005F1608">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 xml:space="preserve"> 31.12.201</w:t>
            </w:r>
            <w:r w:rsidRPr="00553365">
              <w:rPr>
                <w:rFonts w:asciiTheme="minorHAnsi" w:hAnsiTheme="minorHAnsi" w:cstheme="minorHAnsi"/>
                <w:b/>
                <w:color w:val="000000" w:themeColor="text1"/>
                <w:lang w:val="ru-RU"/>
              </w:rPr>
              <w:t>9</w:t>
            </w:r>
          </w:p>
        </w:tc>
        <w:tc>
          <w:tcPr>
            <w:tcW w:w="1069" w:type="pct"/>
            <w:tcBorders>
              <w:left w:val="nil"/>
              <w:bottom w:val="nil"/>
              <w:right w:val="nil"/>
            </w:tcBorders>
            <w:shd w:val="clear" w:color="000000" w:fill="FFFFFF"/>
            <w:vAlign w:val="center"/>
          </w:tcPr>
          <w:p w14:paraId="53F85A05" w14:textId="77777777" w:rsidR="005F1608" w:rsidRPr="00553365" w:rsidRDefault="005F1608" w:rsidP="005F1608">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За рік, що</w:t>
            </w:r>
          </w:p>
          <w:p w14:paraId="79A25219" w14:textId="77777777" w:rsidR="005F1608" w:rsidRPr="00553365" w:rsidRDefault="005F1608" w:rsidP="005F1608">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 xml:space="preserve"> закінчився</w:t>
            </w:r>
          </w:p>
          <w:p w14:paraId="61759CAB" w14:textId="63347294" w:rsidR="005F1608" w:rsidRPr="00553365" w:rsidRDefault="005F1608" w:rsidP="005F1608">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 xml:space="preserve"> 31.12.2018</w:t>
            </w:r>
          </w:p>
        </w:tc>
      </w:tr>
      <w:tr w:rsidR="00553365" w:rsidRPr="00553365" w14:paraId="42B83F53" w14:textId="77777777" w:rsidTr="005F1608">
        <w:trPr>
          <w:cantSplit/>
          <w:trHeight w:val="255"/>
        </w:trPr>
        <w:tc>
          <w:tcPr>
            <w:tcW w:w="2862" w:type="pct"/>
            <w:tcBorders>
              <w:top w:val="single" w:sz="4" w:space="0" w:color="auto"/>
              <w:left w:val="nil"/>
              <w:right w:val="nil"/>
            </w:tcBorders>
            <w:shd w:val="clear" w:color="000000" w:fill="FFFFFF"/>
            <w:vAlign w:val="bottom"/>
          </w:tcPr>
          <w:p w14:paraId="6D31CE31" w14:textId="77777777" w:rsidR="008C3115" w:rsidRPr="00553365" w:rsidRDefault="008C3115" w:rsidP="00044ACC">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Проценти по кредитах та банківських овердрафтах</w:t>
            </w:r>
          </w:p>
        </w:tc>
        <w:tc>
          <w:tcPr>
            <w:tcW w:w="1069" w:type="pct"/>
            <w:tcBorders>
              <w:top w:val="single" w:sz="4" w:space="0" w:color="auto"/>
              <w:left w:val="nil"/>
              <w:right w:val="nil"/>
            </w:tcBorders>
            <w:shd w:val="clear" w:color="000000" w:fill="FFFFFF"/>
            <w:vAlign w:val="bottom"/>
          </w:tcPr>
          <w:p w14:paraId="2AC00DEF" w14:textId="1AD8BEF6" w:rsidR="008C3115" w:rsidRPr="00553365" w:rsidRDefault="008C3115" w:rsidP="00C22E57">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w:t>
            </w:r>
            <w:r w:rsidR="00C22E57" w:rsidRPr="00553365">
              <w:rPr>
                <w:rFonts w:asciiTheme="minorHAnsi" w:hAnsiTheme="minorHAnsi" w:cstheme="minorHAnsi"/>
                <w:color w:val="000000" w:themeColor="text1"/>
                <w:szCs w:val="20"/>
              </w:rPr>
              <w:t>29 088</w:t>
            </w:r>
            <w:r w:rsidRPr="00553365">
              <w:rPr>
                <w:rFonts w:asciiTheme="minorHAnsi" w:hAnsiTheme="minorHAnsi" w:cstheme="minorHAnsi"/>
                <w:color w:val="000000" w:themeColor="text1"/>
                <w:szCs w:val="20"/>
              </w:rPr>
              <w:t>)</w:t>
            </w:r>
          </w:p>
        </w:tc>
        <w:tc>
          <w:tcPr>
            <w:tcW w:w="1069" w:type="pct"/>
            <w:tcBorders>
              <w:top w:val="single" w:sz="4" w:space="0" w:color="auto"/>
              <w:left w:val="nil"/>
              <w:right w:val="nil"/>
            </w:tcBorders>
            <w:shd w:val="clear" w:color="000000" w:fill="FFFFFF"/>
            <w:vAlign w:val="bottom"/>
          </w:tcPr>
          <w:p w14:paraId="24E36577" w14:textId="7BBD725D" w:rsidR="008C3115" w:rsidRPr="00553365" w:rsidRDefault="008C3115" w:rsidP="00C22E57">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w:t>
            </w:r>
            <w:r w:rsidR="00C22E57" w:rsidRPr="00553365">
              <w:rPr>
                <w:rFonts w:asciiTheme="minorHAnsi" w:hAnsiTheme="minorHAnsi" w:cstheme="minorHAnsi"/>
                <w:color w:val="000000" w:themeColor="text1"/>
                <w:szCs w:val="20"/>
              </w:rPr>
              <w:t>26 120</w:t>
            </w:r>
            <w:r w:rsidRPr="00553365">
              <w:rPr>
                <w:rFonts w:asciiTheme="minorHAnsi" w:hAnsiTheme="minorHAnsi" w:cstheme="minorHAnsi"/>
                <w:color w:val="000000" w:themeColor="text1"/>
                <w:szCs w:val="20"/>
              </w:rPr>
              <w:t>)</w:t>
            </w:r>
          </w:p>
        </w:tc>
      </w:tr>
      <w:tr w:rsidR="00553365" w:rsidRPr="00553365" w14:paraId="5958F364" w14:textId="77777777" w:rsidTr="005F1608">
        <w:trPr>
          <w:cantSplit/>
          <w:trHeight w:val="255"/>
        </w:trPr>
        <w:tc>
          <w:tcPr>
            <w:tcW w:w="2862" w:type="pct"/>
            <w:tcBorders>
              <w:left w:val="nil"/>
              <w:bottom w:val="nil"/>
              <w:right w:val="nil"/>
            </w:tcBorders>
            <w:shd w:val="clear" w:color="000000" w:fill="FFFFFF"/>
            <w:vAlign w:val="bottom"/>
          </w:tcPr>
          <w:p w14:paraId="385D3900" w14:textId="7CCE85A6" w:rsidR="005F1608" w:rsidRPr="00553365" w:rsidRDefault="00C22E57" w:rsidP="005F1608">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Фінансові витрати з оренди</w:t>
            </w:r>
          </w:p>
        </w:tc>
        <w:tc>
          <w:tcPr>
            <w:tcW w:w="1069" w:type="pct"/>
            <w:tcBorders>
              <w:left w:val="nil"/>
              <w:bottom w:val="nil"/>
              <w:right w:val="nil"/>
            </w:tcBorders>
            <w:shd w:val="clear" w:color="000000" w:fill="FFFFFF"/>
            <w:vAlign w:val="bottom"/>
          </w:tcPr>
          <w:p w14:paraId="6B607DE7" w14:textId="00C00550" w:rsidR="005F1608" w:rsidRPr="00553365" w:rsidRDefault="005F1608" w:rsidP="00C22E57">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w:t>
            </w:r>
            <w:r w:rsidR="00C22E57" w:rsidRPr="00553365">
              <w:rPr>
                <w:rFonts w:asciiTheme="minorHAnsi" w:hAnsiTheme="minorHAnsi" w:cstheme="minorHAnsi"/>
                <w:color w:val="000000" w:themeColor="text1"/>
                <w:szCs w:val="20"/>
              </w:rPr>
              <w:t>14 449</w:t>
            </w:r>
            <w:r w:rsidRPr="00553365">
              <w:rPr>
                <w:rFonts w:asciiTheme="minorHAnsi" w:hAnsiTheme="minorHAnsi" w:cstheme="minorHAnsi"/>
                <w:color w:val="000000" w:themeColor="text1"/>
                <w:szCs w:val="20"/>
              </w:rPr>
              <w:t>)</w:t>
            </w:r>
          </w:p>
        </w:tc>
        <w:tc>
          <w:tcPr>
            <w:tcW w:w="1069" w:type="pct"/>
            <w:tcBorders>
              <w:left w:val="nil"/>
              <w:bottom w:val="nil"/>
              <w:right w:val="nil"/>
            </w:tcBorders>
            <w:shd w:val="clear" w:color="000000" w:fill="FFFFFF"/>
            <w:vAlign w:val="bottom"/>
          </w:tcPr>
          <w:p w14:paraId="6FCAFD01" w14:textId="36AF0439" w:rsidR="005F1608" w:rsidRPr="00553365" w:rsidRDefault="00C22E57" w:rsidP="00C22E57">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w:t>
            </w:r>
          </w:p>
        </w:tc>
      </w:tr>
      <w:tr w:rsidR="00553365" w:rsidRPr="00553365" w14:paraId="32325725" w14:textId="77777777" w:rsidTr="005F1608">
        <w:trPr>
          <w:cantSplit/>
          <w:trHeight w:val="255"/>
        </w:trPr>
        <w:tc>
          <w:tcPr>
            <w:tcW w:w="2862" w:type="pct"/>
            <w:tcBorders>
              <w:top w:val="single" w:sz="4" w:space="0" w:color="auto"/>
              <w:left w:val="nil"/>
              <w:bottom w:val="nil"/>
              <w:right w:val="nil"/>
            </w:tcBorders>
            <w:shd w:val="clear" w:color="000000" w:fill="FFFFFF"/>
            <w:vAlign w:val="bottom"/>
          </w:tcPr>
          <w:p w14:paraId="31623CBA" w14:textId="77777777" w:rsidR="005F1608" w:rsidRPr="00553365" w:rsidRDefault="005F1608" w:rsidP="005F1608">
            <w:pPr>
              <w:jc w:val="left"/>
              <w:rPr>
                <w:rFonts w:asciiTheme="minorHAnsi" w:hAnsiTheme="minorHAnsi" w:cstheme="minorHAnsi"/>
                <w:b/>
                <w:color w:val="000000" w:themeColor="text1"/>
              </w:rPr>
            </w:pPr>
            <w:r w:rsidRPr="00553365">
              <w:rPr>
                <w:rFonts w:asciiTheme="minorHAnsi" w:hAnsiTheme="minorHAnsi" w:cstheme="minorHAnsi"/>
                <w:b/>
                <w:color w:val="000000" w:themeColor="text1"/>
              </w:rPr>
              <w:t>Разом:</w:t>
            </w:r>
          </w:p>
        </w:tc>
        <w:tc>
          <w:tcPr>
            <w:tcW w:w="1069" w:type="pct"/>
            <w:tcBorders>
              <w:top w:val="single" w:sz="4" w:space="0" w:color="auto"/>
              <w:left w:val="nil"/>
              <w:bottom w:val="nil"/>
              <w:right w:val="nil"/>
            </w:tcBorders>
            <w:shd w:val="clear" w:color="000000" w:fill="FFFFFF"/>
            <w:vAlign w:val="bottom"/>
          </w:tcPr>
          <w:p w14:paraId="20C082CA" w14:textId="5C6AEBCE" w:rsidR="005F1608" w:rsidRPr="00553365" w:rsidRDefault="005F1608" w:rsidP="00C22E57">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w:t>
            </w:r>
            <w:r w:rsidR="00C22E57" w:rsidRPr="00553365">
              <w:rPr>
                <w:rFonts w:asciiTheme="minorHAnsi" w:hAnsiTheme="minorHAnsi" w:cstheme="minorHAnsi"/>
                <w:b/>
                <w:bCs/>
                <w:color w:val="000000" w:themeColor="text1"/>
                <w:szCs w:val="20"/>
              </w:rPr>
              <w:t>43 537</w:t>
            </w:r>
            <w:r w:rsidRPr="00553365">
              <w:rPr>
                <w:rFonts w:asciiTheme="minorHAnsi" w:hAnsiTheme="minorHAnsi" w:cstheme="minorHAnsi"/>
                <w:b/>
                <w:bCs/>
                <w:color w:val="000000" w:themeColor="text1"/>
                <w:szCs w:val="20"/>
              </w:rPr>
              <w:t>)</w:t>
            </w:r>
          </w:p>
        </w:tc>
        <w:tc>
          <w:tcPr>
            <w:tcW w:w="1069" w:type="pct"/>
            <w:tcBorders>
              <w:top w:val="single" w:sz="4" w:space="0" w:color="auto"/>
              <w:left w:val="nil"/>
              <w:bottom w:val="nil"/>
              <w:right w:val="nil"/>
            </w:tcBorders>
            <w:shd w:val="clear" w:color="000000" w:fill="FFFFFF"/>
            <w:vAlign w:val="bottom"/>
          </w:tcPr>
          <w:p w14:paraId="14664359" w14:textId="0537D5F6" w:rsidR="005F1608" w:rsidRPr="00553365" w:rsidRDefault="005F1608" w:rsidP="00C22E57">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w:t>
            </w:r>
            <w:r w:rsidR="00C22E57" w:rsidRPr="00553365">
              <w:rPr>
                <w:rFonts w:asciiTheme="minorHAnsi" w:hAnsiTheme="minorHAnsi" w:cstheme="minorHAnsi"/>
                <w:b/>
                <w:bCs/>
                <w:color w:val="000000" w:themeColor="text1"/>
                <w:szCs w:val="20"/>
              </w:rPr>
              <w:t>26 120</w:t>
            </w:r>
            <w:r w:rsidRPr="00553365">
              <w:rPr>
                <w:rFonts w:asciiTheme="minorHAnsi" w:hAnsiTheme="minorHAnsi" w:cstheme="minorHAnsi"/>
                <w:b/>
                <w:bCs/>
                <w:color w:val="000000" w:themeColor="text1"/>
                <w:szCs w:val="20"/>
              </w:rPr>
              <w:t>)</w:t>
            </w:r>
          </w:p>
        </w:tc>
      </w:tr>
    </w:tbl>
    <w:p w14:paraId="5045E78E" w14:textId="77777777" w:rsidR="00920BA5" w:rsidRPr="00553365" w:rsidRDefault="00462939" w:rsidP="008C3115">
      <w:pPr>
        <w:pStyle w:val="1"/>
        <w:rPr>
          <w:color w:val="000000" w:themeColor="text1"/>
        </w:rPr>
      </w:pPr>
      <w:bookmarkStart w:id="109" w:name="_Toc475007900"/>
      <w:bookmarkStart w:id="110" w:name="_Toc475522347"/>
      <w:bookmarkStart w:id="111" w:name="_Toc38541546"/>
      <w:r w:rsidRPr="00553365">
        <w:rPr>
          <w:color w:val="000000" w:themeColor="text1"/>
        </w:rPr>
        <w:t>Податки</w:t>
      </w:r>
      <w:bookmarkEnd w:id="109"/>
      <w:bookmarkEnd w:id="110"/>
      <w:bookmarkEnd w:id="111"/>
    </w:p>
    <w:tbl>
      <w:tblPr>
        <w:tblW w:w="5001" w:type="pct"/>
        <w:tblLook w:val="0000" w:firstRow="0" w:lastRow="0" w:firstColumn="0" w:lastColumn="0" w:noHBand="0" w:noVBand="0"/>
      </w:tblPr>
      <w:tblGrid>
        <w:gridCol w:w="5641"/>
        <w:gridCol w:w="2107"/>
        <w:gridCol w:w="2107"/>
      </w:tblGrid>
      <w:tr w:rsidR="00553365" w:rsidRPr="00553365" w14:paraId="3541E1B7" w14:textId="77777777" w:rsidTr="00C22E57">
        <w:trPr>
          <w:trHeight w:val="404"/>
          <w:tblHeader/>
        </w:trPr>
        <w:tc>
          <w:tcPr>
            <w:tcW w:w="2862" w:type="pct"/>
            <w:tcBorders>
              <w:bottom w:val="single" w:sz="4" w:space="0" w:color="auto"/>
            </w:tcBorders>
            <w:noWrap/>
            <w:vAlign w:val="center"/>
          </w:tcPr>
          <w:p w14:paraId="24D10682" w14:textId="13614C59" w:rsidR="008C3115" w:rsidRPr="00553365" w:rsidRDefault="00C22E57" w:rsidP="002604A6">
            <w:pPr>
              <w:jc w:val="lef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8</w:t>
            </w:r>
            <w:r w:rsidR="008C3115" w:rsidRPr="00553365">
              <w:rPr>
                <w:rFonts w:asciiTheme="minorHAnsi" w:hAnsiTheme="minorHAnsi" w:cstheme="minorHAnsi"/>
                <w:b/>
                <w:bCs/>
                <w:color w:val="000000" w:themeColor="text1"/>
                <w:szCs w:val="20"/>
              </w:rPr>
              <w:t>.1 Поточні податкові активи</w:t>
            </w:r>
          </w:p>
        </w:tc>
        <w:tc>
          <w:tcPr>
            <w:tcW w:w="1069" w:type="pct"/>
            <w:tcBorders>
              <w:bottom w:val="single" w:sz="4" w:space="0" w:color="auto"/>
            </w:tcBorders>
            <w:vAlign w:val="center"/>
          </w:tcPr>
          <w:p w14:paraId="01F36D7E" w14:textId="5FF9DE5A" w:rsidR="008C3115" w:rsidRPr="00553365" w:rsidRDefault="008C3115" w:rsidP="002604A6">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31.12.201</w:t>
            </w:r>
            <w:r w:rsidR="00C22E57" w:rsidRPr="00553365">
              <w:rPr>
                <w:rFonts w:asciiTheme="minorHAnsi" w:hAnsiTheme="minorHAnsi" w:cstheme="minorHAnsi"/>
                <w:b/>
                <w:bCs/>
                <w:color w:val="000000" w:themeColor="text1"/>
                <w:szCs w:val="20"/>
              </w:rPr>
              <w:t>9</w:t>
            </w:r>
          </w:p>
        </w:tc>
        <w:tc>
          <w:tcPr>
            <w:tcW w:w="1069" w:type="pct"/>
            <w:tcBorders>
              <w:bottom w:val="single" w:sz="4" w:space="0" w:color="auto"/>
            </w:tcBorders>
            <w:vAlign w:val="center"/>
          </w:tcPr>
          <w:p w14:paraId="72BC1A17" w14:textId="0206C537" w:rsidR="008C3115" w:rsidRPr="00553365" w:rsidRDefault="008C3115" w:rsidP="002604A6">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31.12.201</w:t>
            </w:r>
            <w:r w:rsidR="00C22E57" w:rsidRPr="00553365">
              <w:rPr>
                <w:rFonts w:asciiTheme="minorHAnsi" w:hAnsiTheme="minorHAnsi" w:cstheme="minorHAnsi"/>
                <w:b/>
                <w:bCs/>
                <w:color w:val="000000" w:themeColor="text1"/>
                <w:szCs w:val="20"/>
              </w:rPr>
              <w:t>8</w:t>
            </w:r>
          </w:p>
        </w:tc>
      </w:tr>
      <w:tr w:rsidR="00553365" w:rsidRPr="00553365" w14:paraId="5819A6AC" w14:textId="77777777" w:rsidTr="008C3115">
        <w:trPr>
          <w:trHeight w:val="255"/>
        </w:trPr>
        <w:tc>
          <w:tcPr>
            <w:tcW w:w="2862" w:type="pct"/>
            <w:noWrap/>
            <w:vAlign w:val="bottom"/>
          </w:tcPr>
          <w:p w14:paraId="3B7CEF8A" w14:textId="77777777" w:rsidR="008C3115" w:rsidRPr="00553365" w:rsidRDefault="008C3115" w:rsidP="002604A6">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Податок на додану вартість</w:t>
            </w:r>
          </w:p>
        </w:tc>
        <w:tc>
          <w:tcPr>
            <w:tcW w:w="1069" w:type="pct"/>
            <w:vAlign w:val="bottom"/>
          </w:tcPr>
          <w:p w14:paraId="42FE549A" w14:textId="74D4B654" w:rsidR="008C3115" w:rsidRPr="00502FA3" w:rsidRDefault="00C22E57" w:rsidP="004E61A1">
            <w:pPr>
              <w:jc w:val="right"/>
              <w:rPr>
                <w:rFonts w:asciiTheme="minorHAnsi" w:hAnsiTheme="minorHAnsi" w:cstheme="minorHAnsi"/>
                <w:color w:val="000000" w:themeColor="text1"/>
                <w:szCs w:val="20"/>
              </w:rPr>
            </w:pPr>
            <w:r w:rsidRPr="00502FA3">
              <w:rPr>
                <w:rFonts w:asciiTheme="minorHAnsi" w:hAnsiTheme="minorHAnsi" w:cstheme="minorHAnsi"/>
                <w:color w:val="000000" w:themeColor="text1"/>
                <w:szCs w:val="20"/>
              </w:rPr>
              <w:t>7 3</w:t>
            </w:r>
            <w:r w:rsidR="004E61A1" w:rsidRPr="00502FA3">
              <w:rPr>
                <w:rFonts w:asciiTheme="minorHAnsi" w:hAnsiTheme="minorHAnsi" w:cstheme="minorHAnsi"/>
                <w:color w:val="000000" w:themeColor="text1"/>
                <w:szCs w:val="20"/>
              </w:rPr>
              <w:t>19</w:t>
            </w:r>
          </w:p>
        </w:tc>
        <w:tc>
          <w:tcPr>
            <w:tcW w:w="1069" w:type="pct"/>
            <w:vAlign w:val="bottom"/>
          </w:tcPr>
          <w:p w14:paraId="32007F1F" w14:textId="687AA7C2" w:rsidR="008C3115" w:rsidRPr="00553365" w:rsidRDefault="00C22E57" w:rsidP="002604A6">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28 187</w:t>
            </w:r>
          </w:p>
        </w:tc>
      </w:tr>
      <w:tr w:rsidR="00553365" w:rsidRPr="00553365" w14:paraId="32E23DB9" w14:textId="77777777" w:rsidTr="008C3115">
        <w:trPr>
          <w:trHeight w:val="255"/>
        </w:trPr>
        <w:tc>
          <w:tcPr>
            <w:tcW w:w="2862" w:type="pct"/>
            <w:tcBorders>
              <w:bottom w:val="single" w:sz="4" w:space="0" w:color="auto"/>
            </w:tcBorders>
            <w:noWrap/>
            <w:vAlign w:val="bottom"/>
          </w:tcPr>
          <w:p w14:paraId="410924AE" w14:textId="77777777" w:rsidR="008C3115" w:rsidRPr="00553365" w:rsidRDefault="008C3115" w:rsidP="002604A6">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Інші податкові активи</w:t>
            </w:r>
          </w:p>
        </w:tc>
        <w:tc>
          <w:tcPr>
            <w:tcW w:w="1069" w:type="pct"/>
            <w:tcBorders>
              <w:bottom w:val="single" w:sz="4" w:space="0" w:color="auto"/>
            </w:tcBorders>
            <w:vAlign w:val="bottom"/>
          </w:tcPr>
          <w:p w14:paraId="16D104B9" w14:textId="1C0E1969" w:rsidR="008C3115" w:rsidRPr="00502FA3" w:rsidRDefault="004E61A1" w:rsidP="002604A6">
            <w:pPr>
              <w:jc w:val="right"/>
              <w:rPr>
                <w:rFonts w:asciiTheme="minorHAnsi" w:hAnsiTheme="minorHAnsi" w:cstheme="minorHAnsi"/>
                <w:color w:val="000000" w:themeColor="text1"/>
                <w:szCs w:val="20"/>
              </w:rPr>
            </w:pPr>
            <w:r w:rsidRPr="00502FA3">
              <w:rPr>
                <w:rFonts w:asciiTheme="minorHAnsi" w:hAnsiTheme="minorHAnsi" w:cstheme="minorHAnsi"/>
                <w:color w:val="000000" w:themeColor="text1"/>
                <w:szCs w:val="20"/>
              </w:rPr>
              <w:t>21</w:t>
            </w:r>
          </w:p>
        </w:tc>
        <w:tc>
          <w:tcPr>
            <w:tcW w:w="1069" w:type="pct"/>
            <w:tcBorders>
              <w:bottom w:val="single" w:sz="4" w:space="0" w:color="auto"/>
            </w:tcBorders>
            <w:vAlign w:val="bottom"/>
          </w:tcPr>
          <w:p w14:paraId="6BAEFB0E" w14:textId="563E6CD8" w:rsidR="008C3115" w:rsidRPr="00553365" w:rsidRDefault="00C22E57" w:rsidP="002604A6">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3</w:t>
            </w:r>
          </w:p>
        </w:tc>
      </w:tr>
      <w:tr w:rsidR="005319BC" w:rsidRPr="00553365" w14:paraId="34691A91" w14:textId="77777777" w:rsidTr="008C3115">
        <w:trPr>
          <w:trHeight w:val="255"/>
        </w:trPr>
        <w:tc>
          <w:tcPr>
            <w:tcW w:w="2862" w:type="pct"/>
            <w:tcBorders>
              <w:top w:val="single" w:sz="4" w:space="0" w:color="auto"/>
            </w:tcBorders>
            <w:noWrap/>
            <w:vAlign w:val="bottom"/>
          </w:tcPr>
          <w:p w14:paraId="2C66C2F1" w14:textId="77777777" w:rsidR="008C3115" w:rsidRPr="00553365" w:rsidRDefault="008C3115" w:rsidP="002604A6">
            <w:pPr>
              <w:jc w:val="left"/>
              <w:rPr>
                <w:rFonts w:asciiTheme="minorHAnsi" w:hAnsiTheme="minorHAnsi" w:cstheme="minorHAnsi"/>
                <w:b/>
                <w:bCs/>
                <w:color w:val="000000" w:themeColor="text1"/>
                <w:szCs w:val="20"/>
              </w:rPr>
            </w:pPr>
            <w:r w:rsidRPr="00553365">
              <w:rPr>
                <w:rFonts w:asciiTheme="minorHAnsi" w:hAnsiTheme="minorHAnsi" w:cstheme="minorHAnsi"/>
                <w:b/>
                <w:color w:val="000000" w:themeColor="text1"/>
              </w:rPr>
              <w:t>Разом:</w:t>
            </w:r>
          </w:p>
        </w:tc>
        <w:tc>
          <w:tcPr>
            <w:tcW w:w="1069" w:type="pct"/>
            <w:tcBorders>
              <w:top w:val="single" w:sz="4" w:space="0" w:color="auto"/>
            </w:tcBorders>
            <w:vAlign w:val="bottom"/>
          </w:tcPr>
          <w:p w14:paraId="7D515E21" w14:textId="7A351E18" w:rsidR="008C3115" w:rsidRPr="00553365" w:rsidRDefault="00C22E57" w:rsidP="002604A6">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7 340</w:t>
            </w:r>
          </w:p>
        </w:tc>
        <w:tc>
          <w:tcPr>
            <w:tcW w:w="1069" w:type="pct"/>
            <w:tcBorders>
              <w:top w:val="single" w:sz="4" w:space="0" w:color="auto"/>
            </w:tcBorders>
            <w:vAlign w:val="bottom"/>
          </w:tcPr>
          <w:p w14:paraId="35951C3D" w14:textId="447C2915" w:rsidR="008C3115" w:rsidRPr="00553365" w:rsidRDefault="00C22E57" w:rsidP="002604A6">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28 190</w:t>
            </w:r>
          </w:p>
        </w:tc>
      </w:tr>
    </w:tbl>
    <w:p w14:paraId="39BF5166" w14:textId="6A8CE09D" w:rsidR="00AF57D3" w:rsidRPr="00553365" w:rsidRDefault="00AF57D3" w:rsidP="00952586">
      <w:pPr>
        <w:spacing w:before="120" w:after="120"/>
        <w:rPr>
          <w:rFonts w:asciiTheme="minorHAnsi" w:hAnsiTheme="minorHAnsi" w:cstheme="minorHAnsi"/>
          <w:color w:val="000000" w:themeColor="text1"/>
          <w:sz w:val="18"/>
          <w:szCs w:val="18"/>
        </w:rPr>
      </w:pPr>
    </w:p>
    <w:tbl>
      <w:tblPr>
        <w:tblW w:w="5001" w:type="pct"/>
        <w:tblLook w:val="0000" w:firstRow="0" w:lastRow="0" w:firstColumn="0" w:lastColumn="0" w:noHBand="0" w:noVBand="0"/>
      </w:tblPr>
      <w:tblGrid>
        <w:gridCol w:w="5641"/>
        <w:gridCol w:w="2107"/>
        <w:gridCol w:w="2107"/>
      </w:tblGrid>
      <w:tr w:rsidR="00553365" w:rsidRPr="00553365" w14:paraId="0388624D" w14:textId="77777777" w:rsidTr="00C22E57">
        <w:trPr>
          <w:trHeight w:val="401"/>
          <w:tblHeader/>
        </w:trPr>
        <w:tc>
          <w:tcPr>
            <w:tcW w:w="2862" w:type="pct"/>
            <w:tcBorders>
              <w:bottom w:val="single" w:sz="4" w:space="0" w:color="auto"/>
            </w:tcBorders>
            <w:noWrap/>
            <w:vAlign w:val="center"/>
          </w:tcPr>
          <w:p w14:paraId="7BA283D4" w14:textId="6A514A3C" w:rsidR="00C22E57" w:rsidRPr="00553365" w:rsidRDefault="00C22E57" w:rsidP="00C22E57">
            <w:pPr>
              <w:jc w:val="lef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8.2 Поточні податкові зобов'язання</w:t>
            </w:r>
          </w:p>
        </w:tc>
        <w:tc>
          <w:tcPr>
            <w:tcW w:w="1069" w:type="pct"/>
            <w:tcBorders>
              <w:bottom w:val="single" w:sz="4" w:space="0" w:color="auto"/>
            </w:tcBorders>
            <w:vAlign w:val="center"/>
          </w:tcPr>
          <w:p w14:paraId="24A84AB0" w14:textId="2BCDFDAD" w:rsidR="00C22E57" w:rsidRPr="00553365" w:rsidRDefault="00C22E57" w:rsidP="00C22E57">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31.12.2019</w:t>
            </w:r>
          </w:p>
        </w:tc>
        <w:tc>
          <w:tcPr>
            <w:tcW w:w="1069" w:type="pct"/>
            <w:tcBorders>
              <w:bottom w:val="single" w:sz="4" w:space="0" w:color="auto"/>
            </w:tcBorders>
            <w:vAlign w:val="center"/>
          </w:tcPr>
          <w:p w14:paraId="6746005A" w14:textId="75ACDE87" w:rsidR="00C22E57" w:rsidRPr="00553365" w:rsidRDefault="00C22E57" w:rsidP="00C22E57">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31.12.2018</w:t>
            </w:r>
          </w:p>
        </w:tc>
      </w:tr>
      <w:tr w:rsidR="00553365" w:rsidRPr="00553365" w14:paraId="4D66B6D8" w14:textId="77777777" w:rsidTr="00C22E57">
        <w:trPr>
          <w:trHeight w:val="255"/>
        </w:trPr>
        <w:tc>
          <w:tcPr>
            <w:tcW w:w="2862" w:type="pct"/>
            <w:noWrap/>
            <w:vAlign w:val="bottom"/>
          </w:tcPr>
          <w:p w14:paraId="42F5B626" w14:textId="77777777" w:rsidR="008C3115" w:rsidRPr="00553365" w:rsidRDefault="008C3115" w:rsidP="005E7B3E">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Податок на прибуток</w:t>
            </w:r>
          </w:p>
        </w:tc>
        <w:tc>
          <w:tcPr>
            <w:tcW w:w="1069" w:type="pct"/>
            <w:vAlign w:val="bottom"/>
          </w:tcPr>
          <w:p w14:paraId="6759A3DF" w14:textId="0086CD64" w:rsidR="008C3115" w:rsidRPr="00502FA3" w:rsidRDefault="005229E1" w:rsidP="00616357">
            <w:pPr>
              <w:jc w:val="right"/>
              <w:rPr>
                <w:rFonts w:asciiTheme="minorHAnsi" w:hAnsiTheme="minorHAnsi" w:cstheme="minorHAnsi"/>
                <w:color w:val="000000" w:themeColor="text1"/>
                <w:szCs w:val="20"/>
                <w:lang w:val="ru-RU"/>
              </w:rPr>
            </w:pPr>
            <w:r w:rsidRPr="00502FA3">
              <w:rPr>
                <w:rFonts w:asciiTheme="minorHAnsi" w:hAnsiTheme="minorHAnsi" w:cstheme="minorHAnsi"/>
                <w:color w:val="000000" w:themeColor="text1"/>
                <w:szCs w:val="20"/>
              </w:rPr>
              <w:t>5 124</w:t>
            </w:r>
          </w:p>
        </w:tc>
        <w:tc>
          <w:tcPr>
            <w:tcW w:w="1069" w:type="pct"/>
            <w:vAlign w:val="bottom"/>
          </w:tcPr>
          <w:p w14:paraId="74F09A92" w14:textId="511F9CF3" w:rsidR="008C3115" w:rsidRPr="00553365" w:rsidRDefault="00C22E57" w:rsidP="005E7B3E">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6 442</w:t>
            </w:r>
          </w:p>
        </w:tc>
      </w:tr>
      <w:tr w:rsidR="00553365" w:rsidRPr="00553365" w14:paraId="4D5F31DF" w14:textId="77777777" w:rsidTr="00C22E57">
        <w:trPr>
          <w:trHeight w:val="255"/>
        </w:trPr>
        <w:tc>
          <w:tcPr>
            <w:tcW w:w="2862" w:type="pct"/>
            <w:noWrap/>
            <w:vAlign w:val="bottom"/>
          </w:tcPr>
          <w:p w14:paraId="6A8786E8" w14:textId="4B751AE8" w:rsidR="00C22E57" w:rsidRPr="00553365" w:rsidRDefault="00C22E57" w:rsidP="005E7B3E">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Податок на доходи фізичних осіб</w:t>
            </w:r>
          </w:p>
        </w:tc>
        <w:tc>
          <w:tcPr>
            <w:tcW w:w="1069" w:type="pct"/>
            <w:vAlign w:val="bottom"/>
          </w:tcPr>
          <w:p w14:paraId="6C4F5077" w14:textId="3E19AA33" w:rsidR="00C22E57" w:rsidRPr="00502FA3" w:rsidRDefault="005229E1" w:rsidP="00616357">
            <w:pPr>
              <w:jc w:val="right"/>
              <w:rPr>
                <w:rFonts w:asciiTheme="minorHAnsi" w:hAnsiTheme="minorHAnsi" w:cstheme="minorHAnsi"/>
                <w:color w:val="000000" w:themeColor="text1"/>
                <w:szCs w:val="20"/>
              </w:rPr>
            </w:pPr>
            <w:r w:rsidRPr="00502FA3">
              <w:rPr>
                <w:rFonts w:asciiTheme="minorHAnsi" w:hAnsiTheme="minorHAnsi" w:cstheme="minorHAnsi"/>
                <w:color w:val="000000" w:themeColor="text1"/>
                <w:szCs w:val="20"/>
              </w:rPr>
              <w:t>2 782</w:t>
            </w:r>
          </w:p>
        </w:tc>
        <w:tc>
          <w:tcPr>
            <w:tcW w:w="1069" w:type="pct"/>
            <w:vAlign w:val="bottom"/>
          </w:tcPr>
          <w:p w14:paraId="39CECB6F" w14:textId="65A19508" w:rsidR="00C22E57" w:rsidRPr="00553365" w:rsidRDefault="00C22E57" w:rsidP="005E7B3E">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2 507</w:t>
            </w:r>
          </w:p>
        </w:tc>
      </w:tr>
      <w:tr w:rsidR="00553365" w:rsidRPr="00553365" w14:paraId="36EB9D35" w14:textId="77777777" w:rsidTr="00C22E57">
        <w:trPr>
          <w:trHeight w:val="255"/>
        </w:trPr>
        <w:tc>
          <w:tcPr>
            <w:tcW w:w="2862" w:type="pct"/>
            <w:noWrap/>
            <w:vAlign w:val="bottom"/>
          </w:tcPr>
          <w:p w14:paraId="78815435" w14:textId="77777777" w:rsidR="008C3115" w:rsidRPr="00553365" w:rsidRDefault="008C3115" w:rsidP="005E7B3E">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Інші податкові зобов'язання</w:t>
            </w:r>
          </w:p>
        </w:tc>
        <w:tc>
          <w:tcPr>
            <w:tcW w:w="1069" w:type="pct"/>
            <w:vAlign w:val="bottom"/>
          </w:tcPr>
          <w:p w14:paraId="148869FF" w14:textId="2F971678" w:rsidR="008C3115" w:rsidRPr="00553365" w:rsidRDefault="008C3115" w:rsidP="005319BC">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 xml:space="preserve">1 </w:t>
            </w:r>
            <w:r w:rsidR="005319BC" w:rsidRPr="00553365">
              <w:rPr>
                <w:rFonts w:asciiTheme="minorHAnsi" w:hAnsiTheme="minorHAnsi" w:cstheme="minorHAnsi"/>
                <w:color w:val="000000" w:themeColor="text1"/>
                <w:szCs w:val="20"/>
              </w:rPr>
              <w:t>995</w:t>
            </w:r>
          </w:p>
        </w:tc>
        <w:tc>
          <w:tcPr>
            <w:tcW w:w="1069" w:type="pct"/>
            <w:vAlign w:val="bottom"/>
          </w:tcPr>
          <w:p w14:paraId="50570F1D" w14:textId="45F91E8D" w:rsidR="008C3115" w:rsidRPr="00553365" w:rsidRDefault="005319BC" w:rsidP="005E7B3E">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1 862</w:t>
            </w:r>
          </w:p>
        </w:tc>
      </w:tr>
      <w:tr w:rsidR="005319BC" w:rsidRPr="00553365" w14:paraId="4FC43EDA" w14:textId="77777777" w:rsidTr="00C22E57">
        <w:trPr>
          <w:trHeight w:val="255"/>
        </w:trPr>
        <w:tc>
          <w:tcPr>
            <w:tcW w:w="2862" w:type="pct"/>
            <w:tcBorders>
              <w:top w:val="single" w:sz="4" w:space="0" w:color="auto"/>
            </w:tcBorders>
            <w:noWrap/>
            <w:vAlign w:val="bottom"/>
          </w:tcPr>
          <w:p w14:paraId="07FAD3A6" w14:textId="77777777" w:rsidR="008C3115" w:rsidRPr="00553365" w:rsidRDefault="008C3115" w:rsidP="005E7B3E">
            <w:pPr>
              <w:jc w:val="left"/>
              <w:rPr>
                <w:rFonts w:asciiTheme="minorHAnsi" w:hAnsiTheme="minorHAnsi" w:cstheme="minorHAnsi"/>
                <w:b/>
                <w:bCs/>
                <w:color w:val="000000" w:themeColor="text1"/>
                <w:szCs w:val="20"/>
              </w:rPr>
            </w:pPr>
            <w:r w:rsidRPr="00553365">
              <w:rPr>
                <w:rFonts w:asciiTheme="minorHAnsi" w:hAnsiTheme="minorHAnsi" w:cstheme="minorHAnsi"/>
                <w:b/>
                <w:color w:val="000000" w:themeColor="text1"/>
              </w:rPr>
              <w:t>Разом:</w:t>
            </w:r>
          </w:p>
        </w:tc>
        <w:tc>
          <w:tcPr>
            <w:tcW w:w="1069" w:type="pct"/>
            <w:tcBorders>
              <w:top w:val="single" w:sz="4" w:space="0" w:color="auto"/>
            </w:tcBorders>
            <w:vAlign w:val="bottom"/>
          </w:tcPr>
          <w:p w14:paraId="3C962F2B" w14:textId="020F4E90" w:rsidR="008C3115" w:rsidRPr="00553365" w:rsidRDefault="005319BC" w:rsidP="00616357">
            <w:pPr>
              <w:jc w:val="right"/>
              <w:rPr>
                <w:rFonts w:asciiTheme="minorHAnsi" w:hAnsiTheme="minorHAnsi" w:cstheme="minorHAnsi"/>
                <w:b/>
                <w:bCs/>
                <w:color w:val="000000" w:themeColor="text1"/>
                <w:szCs w:val="20"/>
                <w:lang w:val="ru-RU"/>
              </w:rPr>
            </w:pPr>
            <w:r w:rsidRPr="00553365">
              <w:rPr>
                <w:rFonts w:asciiTheme="minorHAnsi" w:hAnsiTheme="minorHAnsi" w:cstheme="minorHAnsi"/>
                <w:b/>
                <w:bCs/>
                <w:color w:val="000000" w:themeColor="text1"/>
                <w:szCs w:val="20"/>
              </w:rPr>
              <w:t>9 901</w:t>
            </w:r>
          </w:p>
        </w:tc>
        <w:tc>
          <w:tcPr>
            <w:tcW w:w="1069" w:type="pct"/>
            <w:tcBorders>
              <w:top w:val="single" w:sz="4" w:space="0" w:color="auto"/>
            </w:tcBorders>
            <w:vAlign w:val="bottom"/>
          </w:tcPr>
          <w:p w14:paraId="689C505F" w14:textId="46F4CBBF" w:rsidR="008C3115" w:rsidRPr="00553365" w:rsidRDefault="005319BC" w:rsidP="005E7B3E">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10 811</w:t>
            </w:r>
          </w:p>
        </w:tc>
      </w:tr>
    </w:tbl>
    <w:p w14:paraId="023E5DCA" w14:textId="7167FCBB" w:rsidR="000A41E5" w:rsidRPr="00553365" w:rsidRDefault="000A41E5" w:rsidP="00952586">
      <w:pPr>
        <w:spacing w:before="120" w:after="120"/>
        <w:rPr>
          <w:rFonts w:asciiTheme="minorHAnsi" w:hAnsiTheme="minorHAnsi" w:cstheme="minorHAnsi"/>
          <w:color w:val="000000" w:themeColor="text1"/>
        </w:rPr>
      </w:pPr>
    </w:p>
    <w:tbl>
      <w:tblPr>
        <w:tblW w:w="5001" w:type="pct"/>
        <w:tblLook w:val="0000" w:firstRow="0" w:lastRow="0" w:firstColumn="0" w:lastColumn="0" w:noHBand="0" w:noVBand="0"/>
      </w:tblPr>
      <w:tblGrid>
        <w:gridCol w:w="6331"/>
        <w:gridCol w:w="1762"/>
        <w:gridCol w:w="1762"/>
      </w:tblGrid>
      <w:tr w:rsidR="00553365" w:rsidRPr="00553365" w14:paraId="45276109" w14:textId="77777777" w:rsidTr="005319BC">
        <w:trPr>
          <w:trHeight w:val="510"/>
          <w:tblHeader/>
        </w:trPr>
        <w:tc>
          <w:tcPr>
            <w:tcW w:w="2862" w:type="pct"/>
            <w:tcBorders>
              <w:left w:val="nil"/>
              <w:bottom w:val="single" w:sz="4" w:space="0" w:color="auto"/>
              <w:right w:val="nil"/>
            </w:tcBorders>
            <w:shd w:val="clear" w:color="auto" w:fill="FFFFFF"/>
            <w:noWrap/>
            <w:vAlign w:val="center"/>
          </w:tcPr>
          <w:p w14:paraId="2DA0BDAA" w14:textId="42790A1C" w:rsidR="005319BC" w:rsidRPr="00553365" w:rsidRDefault="005319BC" w:rsidP="005319BC">
            <w:pPr>
              <w:widowControl w:val="0"/>
              <w:jc w:val="lef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8.3 Податок на прибуток</w:t>
            </w:r>
          </w:p>
        </w:tc>
        <w:tc>
          <w:tcPr>
            <w:tcW w:w="1069" w:type="pct"/>
            <w:tcBorders>
              <w:left w:val="nil"/>
              <w:bottom w:val="single" w:sz="4" w:space="0" w:color="auto"/>
              <w:right w:val="nil"/>
            </w:tcBorders>
            <w:shd w:val="clear" w:color="auto" w:fill="FFFFFF"/>
            <w:vAlign w:val="center"/>
          </w:tcPr>
          <w:p w14:paraId="55C53146" w14:textId="77777777" w:rsidR="005319BC" w:rsidRPr="00553365" w:rsidRDefault="005319BC" w:rsidP="005319BC">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За рік, що</w:t>
            </w:r>
          </w:p>
          <w:p w14:paraId="0900277F" w14:textId="77777777" w:rsidR="005319BC" w:rsidRPr="00553365" w:rsidRDefault="005319BC" w:rsidP="005319BC">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 xml:space="preserve"> закінчився</w:t>
            </w:r>
          </w:p>
          <w:p w14:paraId="34D9D1D7" w14:textId="65F7D72D" w:rsidR="005319BC" w:rsidRPr="00553365" w:rsidRDefault="005319BC" w:rsidP="005319BC">
            <w:pPr>
              <w:jc w:val="right"/>
              <w:rPr>
                <w:rFonts w:asciiTheme="minorHAnsi" w:hAnsiTheme="minorHAnsi" w:cstheme="minorHAnsi"/>
                <w:b/>
                <w:bCs/>
                <w:color w:val="000000" w:themeColor="text1"/>
                <w:szCs w:val="20"/>
              </w:rPr>
            </w:pPr>
            <w:r w:rsidRPr="00553365">
              <w:rPr>
                <w:rFonts w:asciiTheme="minorHAnsi" w:hAnsiTheme="minorHAnsi" w:cstheme="minorHAnsi"/>
                <w:b/>
                <w:color w:val="000000" w:themeColor="text1"/>
              </w:rPr>
              <w:t xml:space="preserve"> 31.12.201</w:t>
            </w:r>
            <w:r w:rsidRPr="00553365">
              <w:rPr>
                <w:rFonts w:asciiTheme="minorHAnsi" w:hAnsiTheme="minorHAnsi" w:cstheme="minorHAnsi"/>
                <w:b/>
                <w:color w:val="000000" w:themeColor="text1"/>
                <w:lang w:val="ru-RU"/>
              </w:rPr>
              <w:t>9</w:t>
            </w:r>
          </w:p>
        </w:tc>
        <w:tc>
          <w:tcPr>
            <w:tcW w:w="1069" w:type="pct"/>
            <w:tcBorders>
              <w:left w:val="nil"/>
              <w:bottom w:val="single" w:sz="4" w:space="0" w:color="auto"/>
              <w:right w:val="nil"/>
            </w:tcBorders>
            <w:shd w:val="clear" w:color="auto" w:fill="FFFFFF"/>
            <w:vAlign w:val="center"/>
          </w:tcPr>
          <w:p w14:paraId="4E3451AB" w14:textId="77777777" w:rsidR="005319BC" w:rsidRPr="00553365" w:rsidRDefault="005319BC" w:rsidP="005319BC">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За рік, що</w:t>
            </w:r>
          </w:p>
          <w:p w14:paraId="482DDAF9" w14:textId="77777777" w:rsidR="005319BC" w:rsidRPr="00553365" w:rsidRDefault="005319BC" w:rsidP="005319BC">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 xml:space="preserve"> закінчився</w:t>
            </w:r>
          </w:p>
          <w:p w14:paraId="4BACF45D" w14:textId="223651BC" w:rsidR="005319BC" w:rsidRPr="00553365" w:rsidRDefault="005319BC" w:rsidP="005319BC">
            <w:pPr>
              <w:jc w:val="right"/>
              <w:rPr>
                <w:rFonts w:asciiTheme="minorHAnsi" w:hAnsiTheme="minorHAnsi" w:cstheme="minorHAnsi"/>
                <w:b/>
                <w:bCs/>
                <w:color w:val="000000" w:themeColor="text1"/>
                <w:szCs w:val="20"/>
              </w:rPr>
            </w:pPr>
            <w:r w:rsidRPr="00553365">
              <w:rPr>
                <w:rFonts w:asciiTheme="minorHAnsi" w:hAnsiTheme="minorHAnsi" w:cstheme="minorHAnsi"/>
                <w:b/>
                <w:color w:val="000000" w:themeColor="text1"/>
              </w:rPr>
              <w:t xml:space="preserve"> 31.12.2018</w:t>
            </w:r>
          </w:p>
        </w:tc>
      </w:tr>
      <w:tr w:rsidR="00553365" w:rsidRPr="00553365" w14:paraId="1D12D856" w14:textId="77777777" w:rsidTr="005319BC">
        <w:trPr>
          <w:trHeight w:val="255"/>
        </w:trPr>
        <w:tc>
          <w:tcPr>
            <w:tcW w:w="2862" w:type="pct"/>
            <w:tcBorders>
              <w:top w:val="single" w:sz="4" w:space="0" w:color="auto"/>
              <w:left w:val="nil"/>
              <w:bottom w:val="nil"/>
              <w:right w:val="nil"/>
            </w:tcBorders>
            <w:shd w:val="clear" w:color="auto" w:fill="FFFFFF"/>
            <w:noWrap/>
            <w:vAlign w:val="bottom"/>
          </w:tcPr>
          <w:p w14:paraId="12C27A87" w14:textId="77777777" w:rsidR="008C3115" w:rsidRPr="00553365" w:rsidRDefault="008C3115" w:rsidP="00151244">
            <w:pPr>
              <w:widowControl w:val="0"/>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Поточні витрати з податку на прибуток</w:t>
            </w:r>
          </w:p>
        </w:tc>
        <w:tc>
          <w:tcPr>
            <w:tcW w:w="1069" w:type="pct"/>
            <w:tcBorders>
              <w:top w:val="single" w:sz="4" w:space="0" w:color="auto"/>
              <w:left w:val="nil"/>
              <w:bottom w:val="nil"/>
              <w:right w:val="nil"/>
            </w:tcBorders>
            <w:shd w:val="clear" w:color="auto" w:fill="FFFFFF"/>
            <w:vAlign w:val="bottom"/>
          </w:tcPr>
          <w:p w14:paraId="49E341DE" w14:textId="051EC1D6" w:rsidR="008C3115" w:rsidRPr="00553365" w:rsidRDefault="008C3115" w:rsidP="005319BC">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w:t>
            </w:r>
            <w:r w:rsidR="005319BC" w:rsidRPr="00553365">
              <w:rPr>
                <w:rFonts w:asciiTheme="minorHAnsi" w:hAnsiTheme="minorHAnsi" w:cstheme="minorHAnsi"/>
                <w:color w:val="000000" w:themeColor="text1"/>
                <w:szCs w:val="20"/>
              </w:rPr>
              <w:t>16 088</w:t>
            </w:r>
            <w:r w:rsidRPr="00553365">
              <w:rPr>
                <w:rFonts w:asciiTheme="minorHAnsi" w:hAnsiTheme="minorHAnsi" w:cstheme="minorHAnsi"/>
                <w:color w:val="000000" w:themeColor="text1"/>
                <w:szCs w:val="20"/>
              </w:rPr>
              <w:t>)</w:t>
            </w:r>
          </w:p>
        </w:tc>
        <w:tc>
          <w:tcPr>
            <w:tcW w:w="1069" w:type="pct"/>
            <w:tcBorders>
              <w:top w:val="single" w:sz="4" w:space="0" w:color="auto"/>
              <w:left w:val="nil"/>
              <w:bottom w:val="nil"/>
              <w:right w:val="nil"/>
            </w:tcBorders>
            <w:shd w:val="clear" w:color="auto" w:fill="FFFFFF"/>
            <w:vAlign w:val="bottom"/>
          </w:tcPr>
          <w:p w14:paraId="2E62BDA9" w14:textId="7413D04F" w:rsidR="008C3115" w:rsidRPr="00553365" w:rsidRDefault="008C3115" w:rsidP="005319BC">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w:t>
            </w:r>
            <w:r w:rsidR="005319BC" w:rsidRPr="00553365">
              <w:rPr>
                <w:rFonts w:asciiTheme="minorHAnsi" w:hAnsiTheme="minorHAnsi" w:cstheme="minorHAnsi"/>
                <w:color w:val="000000" w:themeColor="text1"/>
                <w:szCs w:val="20"/>
              </w:rPr>
              <w:t>13 657</w:t>
            </w:r>
            <w:r w:rsidRPr="00553365">
              <w:rPr>
                <w:rFonts w:asciiTheme="minorHAnsi" w:hAnsiTheme="minorHAnsi" w:cstheme="minorHAnsi"/>
                <w:color w:val="000000" w:themeColor="text1"/>
                <w:szCs w:val="20"/>
              </w:rPr>
              <w:t>)</w:t>
            </w:r>
          </w:p>
        </w:tc>
      </w:tr>
      <w:tr w:rsidR="00553365" w:rsidRPr="00553365" w14:paraId="3001C7E3" w14:textId="77777777" w:rsidTr="005319BC">
        <w:trPr>
          <w:trHeight w:val="255"/>
        </w:trPr>
        <w:tc>
          <w:tcPr>
            <w:tcW w:w="2862" w:type="pct"/>
            <w:tcBorders>
              <w:top w:val="nil"/>
              <w:left w:val="nil"/>
              <w:bottom w:val="single" w:sz="4" w:space="0" w:color="auto"/>
              <w:right w:val="nil"/>
            </w:tcBorders>
            <w:shd w:val="clear" w:color="auto" w:fill="FFFFFF"/>
            <w:noWrap/>
            <w:vAlign w:val="bottom"/>
          </w:tcPr>
          <w:p w14:paraId="770209D8" w14:textId="4CE522EA" w:rsidR="008C3115" w:rsidRPr="00553365" w:rsidRDefault="008C3115" w:rsidP="00151244">
            <w:pPr>
              <w:widowControl w:val="0"/>
              <w:jc w:val="left"/>
              <w:rPr>
                <w:rFonts w:asciiTheme="minorHAnsi" w:hAnsiTheme="minorHAnsi" w:cstheme="minorHAnsi"/>
                <w:bCs/>
                <w:color w:val="000000" w:themeColor="text1"/>
                <w:szCs w:val="20"/>
              </w:rPr>
            </w:pPr>
            <w:r w:rsidRPr="00553365">
              <w:rPr>
                <w:rFonts w:asciiTheme="minorHAnsi" w:hAnsiTheme="minorHAnsi" w:cstheme="minorHAnsi"/>
                <w:bCs/>
                <w:color w:val="000000" w:themeColor="text1"/>
                <w:szCs w:val="20"/>
              </w:rPr>
              <w:t xml:space="preserve">Відстрочені податкові </w:t>
            </w:r>
            <w:r w:rsidR="005319BC" w:rsidRPr="00553365">
              <w:rPr>
                <w:rFonts w:asciiTheme="minorHAnsi" w:hAnsiTheme="minorHAnsi" w:cstheme="minorHAnsi"/>
                <w:bCs/>
                <w:color w:val="000000" w:themeColor="text1"/>
                <w:szCs w:val="20"/>
              </w:rPr>
              <w:t>доходи (</w:t>
            </w:r>
            <w:r w:rsidRPr="00553365">
              <w:rPr>
                <w:rFonts w:asciiTheme="minorHAnsi" w:hAnsiTheme="minorHAnsi" w:cstheme="minorHAnsi"/>
                <w:bCs/>
                <w:color w:val="000000" w:themeColor="text1"/>
                <w:szCs w:val="20"/>
              </w:rPr>
              <w:t>витрати</w:t>
            </w:r>
            <w:r w:rsidR="005319BC" w:rsidRPr="00553365">
              <w:rPr>
                <w:rFonts w:asciiTheme="minorHAnsi" w:hAnsiTheme="minorHAnsi" w:cstheme="minorHAnsi"/>
                <w:bCs/>
                <w:color w:val="000000" w:themeColor="text1"/>
                <w:szCs w:val="20"/>
              </w:rPr>
              <w:t>)</w:t>
            </w:r>
            <w:r w:rsidRPr="00553365">
              <w:rPr>
                <w:rFonts w:asciiTheme="minorHAnsi" w:hAnsiTheme="minorHAnsi" w:cstheme="minorHAnsi"/>
                <w:bCs/>
                <w:color w:val="000000" w:themeColor="text1"/>
                <w:szCs w:val="20"/>
              </w:rPr>
              <w:t xml:space="preserve"> щодо тимчасових різниць</w:t>
            </w:r>
          </w:p>
        </w:tc>
        <w:tc>
          <w:tcPr>
            <w:tcW w:w="1069" w:type="pct"/>
            <w:tcBorders>
              <w:top w:val="nil"/>
              <w:left w:val="nil"/>
              <w:bottom w:val="single" w:sz="4" w:space="0" w:color="auto"/>
              <w:right w:val="nil"/>
            </w:tcBorders>
            <w:shd w:val="clear" w:color="auto" w:fill="FFFFFF"/>
            <w:vAlign w:val="bottom"/>
          </w:tcPr>
          <w:p w14:paraId="2440A2EC" w14:textId="592598F0" w:rsidR="008C3115" w:rsidRPr="00553365" w:rsidRDefault="005319BC" w:rsidP="00151244">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1 247</w:t>
            </w:r>
          </w:p>
        </w:tc>
        <w:tc>
          <w:tcPr>
            <w:tcW w:w="1069" w:type="pct"/>
            <w:tcBorders>
              <w:top w:val="nil"/>
              <w:left w:val="nil"/>
              <w:bottom w:val="single" w:sz="4" w:space="0" w:color="auto"/>
              <w:right w:val="nil"/>
            </w:tcBorders>
            <w:shd w:val="clear" w:color="auto" w:fill="FFFFFF"/>
            <w:vAlign w:val="bottom"/>
          </w:tcPr>
          <w:p w14:paraId="5EB71086" w14:textId="3BAC263D" w:rsidR="008C3115" w:rsidRPr="00553365" w:rsidRDefault="005319BC" w:rsidP="00151244">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2 538</w:t>
            </w:r>
          </w:p>
        </w:tc>
      </w:tr>
      <w:tr w:rsidR="00553365" w:rsidRPr="00553365" w14:paraId="4D118567" w14:textId="77777777" w:rsidTr="005319BC">
        <w:trPr>
          <w:trHeight w:val="255"/>
        </w:trPr>
        <w:tc>
          <w:tcPr>
            <w:tcW w:w="2862" w:type="pct"/>
            <w:tcBorders>
              <w:top w:val="single" w:sz="4" w:space="0" w:color="auto"/>
              <w:left w:val="nil"/>
              <w:bottom w:val="nil"/>
              <w:right w:val="nil"/>
            </w:tcBorders>
            <w:shd w:val="clear" w:color="auto" w:fill="FFFFFF"/>
            <w:noWrap/>
            <w:vAlign w:val="bottom"/>
          </w:tcPr>
          <w:p w14:paraId="4F5E15D2" w14:textId="77777777" w:rsidR="008C3115" w:rsidRPr="00553365" w:rsidRDefault="008C3115" w:rsidP="00151244">
            <w:pPr>
              <w:widowControl w:val="0"/>
              <w:jc w:val="lef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 xml:space="preserve">Разом: </w:t>
            </w:r>
          </w:p>
        </w:tc>
        <w:tc>
          <w:tcPr>
            <w:tcW w:w="1069" w:type="pct"/>
            <w:tcBorders>
              <w:top w:val="single" w:sz="4" w:space="0" w:color="auto"/>
              <w:left w:val="nil"/>
              <w:bottom w:val="nil"/>
              <w:right w:val="nil"/>
            </w:tcBorders>
            <w:shd w:val="clear" w:color="auto" w:fill="FFFFFF"/>
            <w:vAlign w:val="bottom"/>
          </w:tcPr>
          <w:p w14:paraId="677808A1" w14:textId="32747187" w:rsidR="008C3115" w:rsidRPr="00553365" w:rsidRDefault="008C3115" w:rsidP="005319BC">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w:t>
            </w:r>
            <w:r w:rsidR="005319BC" w:rsidRPr="00553365">
              <w:rPr>
                <w:rFonts w:asciiTheme="minorHAnsi" w:hAnsiTheme="minorHAnsi" w:cstheme="minorHAnsi"/>
                <w:b/>
                <w:bCs/>
                <w:color w:val="000000" w:themeColor="text1"/>
                <w:szCs w:val="20"/>
              </w:rPr>
              <w:t>14 841</w:t>
            </w:r>
            <w:r w:rsidRPr="00553365">
              <w:rPr>
                <w:rFonts w:asciiTheme="minorHAnsi" w:hAnsiTheme="minorHAnsi" w:cstheme="minorHAnsi"/>
                <w:b/>
                <w:bCs/>
                <w:color w:val="000000" w:themeColor="text1"/>
                <w:szCs w:val="20"/>
              </w:rPr>
              <w:t>)</w:t>
            </w:r>
          </w:p>
        </w:tc>
        <w:tc>
          <w:tcPr>
            <w:tcW w:w="1069" w:type="pct"/>
            <w:tcBorders>
              <w:top w:val="single" w:sz="4" w:space="0" w:color="auto"/>
              <w:left w:val="nil"/>
              <w:bottom w:val="nil"/>
              <w:right w:val="nil"/>
            </w:tcBorders>
            <w:shd w:val="clear" w:color="auto" w:fill="FFFFFF"/>
            <w:vAlign w:val="bottom"/>
          </w:tcPr>
          <w:p w14:paraId="02F0058C" w14:textId="0DEC4F6F" w:rsidR="008C3115" w:rsidRPr="00553365" w:rsidRDefault="008C3115" w:rsidP="005319BC">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w:t>
            </w:r>
            <w:r w:rsidR="005319BC" w:rsidRPr="00553365">
              <w:rPr>
                <w:rFonts w:asciiTheme="minorHAnsi" w:hAnsiTheme="minorHAnsi" w:cstheme="minorHAnsi"/>
                <w:b/>
                <w:bCs/>
                <w:color w:val="000000" w:themeColor="text1"/>
                <w:szCs w:val="20"/>
              </w:rPr>
              <w:t>11 119</w:t>
            </w:r>
            <w:r w:rsidRPr="00553365">
              <w:rPr>
                <w:rFonts w:asciiTheme="minorHAnsi" w:hAnsiTheme="minorHAnsi" w:cstheme="minorHAnsi"/>
                <w:b/>
                <w:bCs/>
                <w:color w:val="000000" w:themeColor="text1"/>
                <w:szCs w:val="20"/>
              </w:rPr>
              <w:t>)</w:t>
            </w:r>
          </w:p>
        </w:tc>
      </w:tr>
    </w:tbl>
    <w:p w14:paraId="57059D8B" w14:textId="045987FD" w:rsidR="00033D47" w:rsidRPr="00553365" w:rsidRDefault="00033D47" w:rsidP="00952586">
      <w:pPr>
        <w:spacing w:before="120" w:after="120"/>
        <w:rPr>
          <w:rFonts w:asciiTheme="minorHAnsi" w:hAnsiTheme="minorHAnsi" w:cstheme="minorHAnsi"/>
          <w:color w:val="000000" w:themeColor="text1"/>
        </w:rPr>
      </w:pPr>
    </w:p>
    <w:tbl>
      <w:tblPr>
        <w:tblW w:w="4999" w:type="pct"/>
        <w:tblLook w:val="0000" w:firstRow="0" w:lastRow="0" w:firstColumn="0" w:lastColumn="0" w:noHBand="0" w:noVBand="0"/>
      </w:tblPr>
      <w:tblGrid>
        <w:gridCol w:w="6475"/>
        <w:gridCol w:w="1688"/>
        <w:gridCol w:w="1688"/>
      </w:tblGrid>
      <w:tr w:rsidR="00553365" w:rsidRPr="00553365" w14:paraId="07FD6D6F" w14:textId="77777777" w:rsidTr="005319BC">
        <w:trPr>
          <w:trHeight w:val="510"/>
          <w:tblHeader/>
        </w:trPr>
        <w:tc>
          <w:tcPr>
            <w:tcW w:w="3285" w:type="pct"/>
            <w:tcBorders>
              <w:left w:val="nil"/>
              <w:bottom w:val="single" w:sz="4" w:space="0" w:color="auto"/>
              <w:right w:val="nil"/>
            </w:tcBorders>
            <w:shd w:val="clear" w:color="auto" w:fill="FFFFFF"/>
            <w:noWrap/>
            <w:vAlign w:val="center"/>
          </w:tcPr>
          <w:p w14:paraId="0D79C101" w14:textId="7EAF91C2" w:rsidR="005319BC" w:rsidRPr="00553365" w:rsidRDefault="005319BC" w:rsidP="005319BC">
            <w:pPr>
              <w:autoSpaceDE w:val="0"/>
              <w:autoSpaceDN w:val="0"/>
              <w:adjustRightInd w:val="0"/>
              <w:jc w:val="left"/>
              <w:rPr>
                <w:rFonts w:ascii="Arial,Bold" w:hAnsi="Arial,Bold" w:cs="Arial,Bold"/>
                <w:b/>
                <w:bCs/>
                <w:color w:val="000000" w:themeColor="text1"/>
                <w:szCs w:val="20"/>
              </w:rPr>
            </w:pPr>
            <w:r w:rsidRPr="00553365">
              <w:rPr>
                <w:b/>
                <w:bCs/>
                <w:color w:val="000000" w:themeColor="text1"/>
                <w:szCs w:val="20"/>
              </w:rPr>
              <w:t xml:space="preserve">8.4 </w:t>
            </w:r>
            <w:r w:rsidRPr="00553365">
              <w:rPr>
                <w:rFonts w:ascii="Arial,Bold" w:hAnsi="Arial,Bold" w:cs="Arial,Bold"/>
                <w:b/>
                <w:bCs/>
                <w:color w:val="000000" w:themeColor="text1"/>
                <w:szCs w:val="20"/>
              </w:rPr>
              <w:t>Узгодження відрахувань з податку на прибуток</w:t>
            </w:r>
          </w:p>
        </w:tc>
        <w:tc>
          <w:tcPr>
            <w:tcW w:w="857" w:type="pct"/>
            <w:tcBorders>
              <w:left w:val="nil"/>
              <w:bottom w:val="single" w:sz="4" w:space="0" w:color="auto"/>
              <w:right w:val="nil"/>
            </w:tcBorders>
            <w:shd w:val="clear" w:color="auto" w:fill="FFFFFF"/>
            <w:vAlign w:val="center"/>
          </w:tcPr>
          <w:p w14:paraId="6E5C0D83" w14:textId="77777777" w:rsidR="005319BC" w:rsidRPr="00553365" w:rsidRDefault="005319BC" w:rsidP="005319BC">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За рік, що</w:t>
            </w:r>
          </w:p>
          <w:p w14:paraId="5C7F5459" w14:textId="77777777" w:rsidR="005319BC" w:rsidRPr="00553365" w:rsidRDefault="005319BC" w:rsidP="005319BC">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 xml:space="preserve"> закінчився</w:t>
            </w:r>
          </w:p>
          <w:p w14:paraId="7E1F6A6F" w14:textId="1BD3BA9E" w:rsidR="005319BC" w:rsidRPr="00553365" w:rsidRDefault="005319BC" w:rsidP="005319BC">
            <w:pPr>
              <w:jc w:val="right"/>
              <w:rPr>
                <w:b/>
                <w:bCs/>
                <w:color w:val="000000" w:themeColor="text1"/>
                <w:szCs w:val="20"/>
              </w:rPr>
            </w:pPr>
            <w:r w:rsidRPr="00553365">
              <w:rPr>
                <w:rFonts w:asciiTheme="minorHAnsi" w:hAnsiTheme="minorHAnsi" w:cstheme="minorHAnsi"/>
                <w:b/>
                <w:color w:val="000000" w:themeColor="text1"/>
              </w:rPr>
              <w:t xml:space="preserve"> 31.12.201</w:t>
            </w:r>
            <w:r w:rsidRPr="00553365">
              <w:rPr>
                <w:rFonts w:asciiTheme="minorHAnsi" w:hAnsiTheme="minorHAnsi" w:cstheme="minorHAnsi"/>
                <w:b/>
                <w:color w:val="000000" w:themeColor="text1"/>
                <w:lang w:val="ru-RU"/>
              </w:rPr>
              <w:t>9</w:t>
            </w:r>
          </w:p>
        </w:tc>
        <w:tc>
          <w:tcPr>
            <w:tcW w:w="857" w:type="pct"/>
            <w:tcBorders>
              <w:left w:val="nil"/>
              <w:bottom w:val="single" w:sz="4" w:space="0" w:color="auto"/>
              <w:right w:val="nil"/>
            </w:tcBorders>
            <w:shd w:val="clear" w:color="auto" w:fill="FFFFFF"/>
            <w:vAlign w:val="center"/>
          </w:tcPr>
          <w:p w14:paraId="4F8D1204" w14:textId="77777777" w:rsidR="005319BC" w:rsidRPr="00553365" w:rsidRDefault="005319BC" w:rsidP="005319BC">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За рік, що</w:t>
            </w:r>
          </w:p>
          <w:p w14:paraId="71F911E5" w14:textId="77777777" w:rsidR="005319BC" w:rsidRPr="00553365" w:rsidRDefault="005319BC" w:rsidP="005319BC">
            <w:pPr>
              <w:pStyle w:val="af7"/>
              <w:tabs>
                <w:tab w:val="left" w:pos="2305"/>
              </w:tabs>
              <w:spacing w:before="0" w:after="0"/>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 xml:space="preserve"> закінчився</w:t>
            </w:r>
          </w:p>
          <w:p w14:paraId="4865E48A" w14:textId="7B30745A" w:rsidR="005319BC" w:rsidRPr="00553365" w:rsidRDefault="005319BC" w:rsidP="005319BC">
            <w:pPr>
              <w:jc w:val="right"/>
              <w:rPr>
                <w:b/>
                <w:bCs/>
                <w:color w:val="000000" w:themeColor="text1"/>
                <w:szCs w:val="20"/>
              </w:rPr>
            </w:pPr>
            <w:r w:rsidRPr="00553365">
              <w:rPr>
                <w:rFonts w:asciiTheme="minorHAnsi" w:hAnsiTheme="minorHAnsi" w:cstheme="minorHAnsi"/>
                <w:b/>
                <w:color w:val="000000" w:themeColor="text1"/>
              </w:rPr>
              <w:t xml:space="preserve"> 31.12.2018</w:t>
            </w:r>
          </w:p>
        </w:tc>
      </w:tr>
      <w:tr w:rsidR="00553365" w:rsidRPr="00553365" w14:paraId="723198F5" w14:textId="77777777" w:rsidTr="005319BC">
        <w:trPr>
          <w:trHeight w:val="255"/>
        </w:trPr>
        <w:tc>
          <w:tcPr>
            <w:tcW w:w="3285" w:type="pct"/>
            <w:tcBorders>
              <w:top w:val="single" w:sz="4" w:space="0" w:color="auto"/>
              <w:left w:val="nil"/>
              <w:bottom w:val="nil"/>
              <w:right w:val="nil"/>
            </w:tcBorders>
            <w:shd w:val="clear" w:color="auto" w:fill="FFFFFF"/>
            <w:noWrap/>
            <w:vAlign w:val="bottom"/>
          </w:tcPr>
          <w:p w14:paraId="205BF300" w14:textId="77777777" w:rsidR="008C3115" w:rsidRPr="00553365" w:rsidRDefault="008C3115" w:rsidP="00057CC4">
            <w:pPr>
              <w:jc w:val="left"/>
              <w:rPr>
                <w:b/>
                <w:color w:val="000000" w:themeColor="text1"/>
                <w:szCs w:val="20"/>
              </w:rPr>
            </w:pPr>
            <w:r w:rsidRPr="00553365">
              <w:rPr>
                <w:rFonts w:ascii="Arial,Bold" w:hAnsi="Arial,Bold" w:cs="Arial,Bold"/>
                <w:b/>
                <w:bCs/>
                <w:color w:val="000000" w:themeColor="text1"/>
                <w:szCs w:val="20"/>
              </w:rPr>
              <w:t xml:space="preserve">Прибуток </w:t>
            </w:r>
            <w:r w:rsidRPr="00553365">
              <w:rPr>
                <w:b/>
                <w:bCs/>
                <w:color w:val="000000" w:themeColor="text1"/>
                <w:szCs w:val="20"/>
              </w:rPr>
              <w:t>(</w:t>
            </w:r>
            <w:r w:rsidRPr="00553365">
              <w:rPr>
                <w:rFonts w:ascii="Arial,Bold" w:hAnsi="Arial,Bold" w:cs="Arial,Bold"/>
                <w:b/>
                <w:bCs/>
                <w:color w:val="000000" w:themeColor="text1"/>
                <w:szCs w:val="20"/>
              </w:rPr>
              <w:t>збиток) до оподаткування</w:t>
            </w:r>
          </w:p>
        </w:tc>
        <w:tc>
          <w:tcPr>
            <w:tcW w:w="857" w:type="pct"/>
            <w:tcBorders>
              <w:top w:val="single" w:sz="4" w:space="0" w:color="auto"/>
              <w:left w:val="nil"/>
              <w:bottom w:val="nil"/>
              <w:right w:val="nil"/>
            </w:tcBorders>
            <w:shd w:val="clear" w:color="auto" w:fill="FFFFFF"/>
            <w:vAlign w:val="bottom"/>
          </w:tcPr>
          <w:p w14:paraId="0285F8E8" w14:textId="3052902C" w:rsidR="008C3115" w:rsidRPr="00553365" w:rsidRDefault="005319BC" w:rsidP="00974B7B">
            <w:pPr>
              <w:widowControl w:val="0"/>
              <w:jc w:val="right"/>
              <w:rPr>
                <w:b/>
                <w:color w:val="000000" w:themeColor="text1"/>
                <w:szCs w:val="20"/>
                <w:lang w:val="ru-RU"/>
              </w:rPr>
            </w:pPr>
            <w:r w:rsidRPr="00553365">
              <w:rPr>
                <w:b/>
                <w:color w:val="000000" w:themeColor="text1"/>
                <w:szCs w:val="20"/>
              </w:rPr>
              <w:t>63 109</w:t>
            </w:r>
          </w:p>
        </w:tc>
        <w:tc>
          <w:tcPr>
            <w:tcW w:w="857" w:type="pct"/>
            <w:tcBorders>
              <w:top w:val="single" w:sz="4" w:space="0" w:color="auto"/>
              <w:left w:val="nil"/>
              <w:bottom w:val="nil"/>
              <w:right w:val="nil"/>
            </w:tcBorders>
            <w:shd w:val="clear" w:color="auto" w:fill="FFFFFF"/>
            <w:vAlign w:val="bottom"/>
          </w:tcPr>
          <w:p w14:paraId="68AA8EB5" w14:textId="22008A7F" w:rsidR="008C3115" w:rsidRPr="00553365" w:rsidRDefault="002E4785" w:rsidP="00057CC4">
            <w:pPr>
              <w:widowControl w:val="0"/>
              <w:jc w:val="right"/>
              <w:rPr>
                <w:b/>
                <w:color w:val="000000" w:themeColor="text1"/>
                <w:szCs w:val="20"/>
              </w:rPr>
            </w:pPr>
            <w:r>
              <w:rPr>
                <w:b/>
                <w:color w:val="000000" w:themeColor="text1"/>
                <w:szCs w:val="20"/>
              </w:rPr>
              <w:t>49 449</w:t>
            </w:r>
          </w:p>
        </w:tc>
      </w:tr>
      <w:tr w:rsidR="00553365" w:rsidRPr="00553365" w14:paraId="0BEEAA5C" w14:textId="77777777" w:rsidTr="005319BC">
        <w:trPr>
          <w:trHeight w:val="255"/>
        </w:trPr>
        <w:tc>
          <w:tcPr>
            <w:tcW w:w="3285" w:type="pct"/>
            <w:tcBorders>
              <w:left w:val="nil"/>
              <w:bottom w:val="nil"/>
              <w:right w:val="nil"/>
            </w:tcBorders>
            <w:shd w:val="clear" w:color="auto" w:fill="FFFFFF"/>
            <w:noWrap/>
            <w:vAlign w:val="bottom"/>
          </w:tcPr>
          <w:p w14:paraId="6DB1809B" w14:textId="77777777" w:rsidR="008C3115" w:rsidRPr="00553365" w:rsidRDefault="008C3115" w:rsidP="00057CC4">
            <w:pPr>
              <w:jc w:val="left"/>
              <w:rPr>
                <w:color w:val="000000" w:themeColor="text1"/>
                <w:szCs w:val="20"/>
              </w:rPr>
            </w:pPr>
            <w:r w:rsidRPr="00553365">
              <w:rPr>
                <w:color w:val="000000" w:themeColor="text1"/>
                <w:szCs w:val="20"/>
              </w:rPr>
              <w:t>Теоретичний податок за нормативною ставкою 18%</w:t>
            </w:r>
          </w:p>
        </w:tc>
        <w:tc>
          <w:tcPr>
            <w:tcW w:w="857" w:type="pct"/>
            <w:tcBorders>
              <w:left w:val="nil"/>
              <w:bottom w:val="nil"/>
              <w:right w:val="nil"/>
            </w:tcBorders>
            <w:shd w:val="clear" w:color="auto" w:fill="FFFFFF"/>
            <w:vAlign w:val="bottom"/>
          </w:tcPr>
          <w:p w14:paraId="4D9F9C9D" w14:textId="2B996941" w:rsidR="008C3115" w:rsidRPr="00553365" w:rsidRDefault="008C3115" w:rsidP="005319BC">
            <w:pPr>
              <w:widowControl w:val="0"/>
              <w:jc w:val="right"/>
              <w:rPr>
                <w:color w:val="000000" w:themeColor="text1"/>
                <w:szCs w:val="20"/>
              </w:rPr>
            </w:pPr>
            <w:r w:rsidRPr="00553365">
              <w:rPr>
                <w:color w:val="000000" w:themeColor="text1"/>
                <w:szCs w:val="20"/>
              </w:rPr>
              <w:t>(</w:t>
            </w:r>
            <w:r w:rsidR="005319BC" w:rsidRPr="00553365">
              <w:rPr>
                <w:color w:val="000000" w:themeColor="text1"/>
                <w:szCs w:val="20"/>
              </w:rPr>
              <w:t>11 360</w:t>
            </w:r>
            <w:r w:rsidRPr="00553365">
              <w:rPr>
                <w:color w:val="000000" w:themeColor="text1"/>
                <w:szCs w:val="20"/>
              </w:rPr>
              <w:t>)</w:t>
            </w:r>
          </w:p>
        </w:tc>
        <w:tc>
          <w:tcPr>
            <w:tcW w:w="857" w:type="pct"/>
            <w:tcBorders>
              <w:left w:val="nil"/>
              <w:bottom w:val="nil"/>
              <w:right w:val="nil"/>
            </w:tcBorders>
            <w:shd w:val="clear" w:color="auto" w:fill="FFFFFF"/>
            <w:vAlign w:val="bottom"/>
          </w:tcPr>
          <w:p w14:paraId="7F4818DC" w14:textId="3A640B0E" w:rsidR="008C3115" w:rsidRPr="00553365" w:rsidRDefault="008C3115" w:rsidP="002E4785">
            <w:pPr>
              <w:widowControl w:val="0"/>
              <w:jc w:val="right"/>
              <w:rPr>
                <w:color w:val="000000" w:themeColor="text1"/>
                <w:szCs w:val="20"/>
              </w:rPr>
            </w:pPr>
            <w:r w:rsidRPr="00553365">
              <w:rPr>
                <w:color w:val="000000" w:themeColor="text1"/>
                <w:szCs w:val="20"/>
              </w:rPr>
              <w:t>(</w:t>
            </w:r>
            <w:r w:rsidR="005319BC" w:rsidRPr="00553365">
              <w:rPr>
                <w:color w:val="000000" w:themeColor="text1"/>
                <w:szCs w:val="20"/>
              </w:rPr>
              <w:t xml:space="preserve">8 </w:t>
            </w:r>
            <w:r w:rsidR="002E4785">
              <w:rPr>
                <w:color w:val="000000" w:themeColor="text1"/>
                <w:szCs w:val="20"/>
              </w:rPr>
              <w:t>901</w:t>
            </w:r>
            <w:r w:rsidRPr="00553365">
              <w:rPr>
                <w:color w:val="000000" w:themeColor="text1"/>
                <w:szCs w:val="20"/>
              </w:rPr>
              <w:t>)</w:t>
            </w:r>
          </w:p>
        </w:tc>
      </w:tr>
      <w:tr w:rsidR="00553365" w:rsidRPr="00553365" w14:paraId="0939597A" w14:textId="77777777" w:rsidTr="005319BC">
        <w:trPr>
          <w:trHeight w:val="255"/>
        </w:trPr>
        <w:tc>
          <w:tcPr>
            <w:tcW w:w="3285" w:type="pct"/>
            <w:tcBorders>
              <w:left w:val="nil"/>
              <w:bottom w:val="nil"/>
              <w:right w:val="nil"/>
            </w:tcBorders>
            <w:shd w:val="clear" w:color="auto" w:fill="FFFFFF"/>
            <w:noWrap/>
            <w:vAlign w:val="bottom"/>
          </w:tcPr>
          <w:p w14:paraId="14485F21" w14:textId="0F315CB6" w:rsidR="005319BC" w:rsidRPr="00553365" w:rsidRDefault="005319BC" w:rsidP="00057CC4">
            <w:pPr>
              <w:jc w:val="left"/>
              <w:rPr>
                <w:b/>
                <w:color w:val="000000" w:themeColor="text1"/>
                <w:szCs w:val="20"/>
              </w:rPr>
            </w:pPr>
            <w:r w:rsidRPr="00553365">
              <w:rPr>
                <w:b/>
                <w:color w:val="000000" w:themeColor="text1"/>
                <w:szCs w:val="20"/>
              </w:rPr>
              <w:t>Податковий ефект:</w:t>
            </w:r>
          </w:p>
        </w:tc>
        <w:tc>
          <w:tcPr>
            <w:tcW w:w="857" w:type="pct"/>
            <w:tcBorders>
              <w:left w:val="nil"/>
              <w:bottom w:val="nil"/>
              <w:right w:val="nil"/>
            </w:tcBorders>
            <w:shd w:val="clear" w:color="auto" w:fill="FFFFFF"/>
            <w:vAlign w:val="bottom"/>
          </w:tcPr>
          <w:p w14:paraId="377638CD" w14:textId="77777777" w:rsidR="005319BC" w:rsidRPr="00553365" w:rsidRDefault="005319BC" w:rsidP="00974B7B">
            <w:pPr>
              <w:widowControl w:val="0"/>
              <w:jc w:val="right"/>
              <w:rPr>
                <w:color w:val="000000" w:themeColor="text1"/>
                <w:szCs w:val="20"/>
              </w:rPr>
            </w:pPr>
          </w:p>
        </w:tc>
        <w:tc>
          <w:tcPr>
            <w:tcW w:w="857" w:type="pct"/>
            <w:tcBorders>
              <w:left w:val="nil"/>
              <w:bottom w:val="nil"/>
              <w:right w:val="nil"/>
            </w:tcBorders>
            <w:shd w:val="clear" w:color="auto" w:fill="FFFFFF"/>
            <w:vAlign w:val="bottom"/>
          </w:tcPr>
          <w:p w14:paraId="4D6DD2B5" w14:textId="77777777" w:rsidR="005319BC" w:rsidRPr="00553365" w:rsidRDefault="005319BC" w:rsidP="00057CC4">
            <w:pPr>
              <w:widowControl w:val="0"/>
              <w:jc w:val="right"/>
              <w:rPr>
                <w:color w:val="000000" w:themeColor="text1"/>
                <w:szCs w:val="20"/>
              </w:rPr>
            </w:pPr>
          </w:p>
        </w:tc>
      </w:tr>
      <w:tr w:rsidR="00553365" w:rsidRPr="00553365" w14:paraId="0346D1D2" w14:textId="77777777" w:rsidTr="005319BC">
        <w:trPr>
          <w:trHeight w:val="255"/>
        </w:trPr>
        <w:tc>
          <w:tcPr>
            <w:tcW w:w="3285" w:type="pct"/>
            <w:tcBorders>
              <w:left w:val="nil"/>
              <w:bottom w:val="nil"/>
              <w:right w:val="nil"/>
            </w:tcBorders>
            <w:shd w:val="clear" w:color="auto" w:fill="FFFFFF"/>
            <w:noWrap/>
            <w:vAlign w:val="bottom"/>
          </w:tcPr>
          <w:p w14:paraId="5E0A3767" w14:textId="77777777" w:rsidR="008C3115" w:rsidRPr="00553365" w:rsidRDefault="008C3115" w:rsidP="00057CC4">
            <w:pPr>
              <w:jc w:val="left"/>
              <w:rPr>
                <w:color w:val="000000" w:themeColor="text1"/>
                <w:szCs w:val="20"/>
              </w:rPr>
            </w:pPr>
            <w:r w:rsidRPr="00553365">
              <w:rPr>
                <w:color w:val="000000" w:themeColor="text1"/>
                <w:szCs w:val="20"/>
              </w:rPr>
              <w:lastRenderedPageBreak/>
              <w:t>Ефект від статей, що не є оподаткованими</w:t>
            </w:r>
          </w:p>
        </w:tc>
        <w:tc>
          <w:tcPr>
            <w:tcW w:w="857" w:type="pct"/>
            <w:tcBorders>
              <w:left w:val="nil"/>
              <w:bottom w:val="nil"/>
              <w:right w:val="nil"/>
            </w:tcBorders>
            <w:shd w:val="clear" w:color="auto" w:fill="FFFFFF"/>
            <w:vAlign w:val="bottom"/>
          </w:tcPr>
          <w:p w14:paraId="48FC5C29" w14:textId="165F09F5" w:rsidR="008C3115" w:rsidRPr="00553365" w:rsidRDefault="008C3115" w:rsidP="00695F24">
            <w:pPr>
              <w:widowControl w:val="0"/>
              <w:jc w:val="right"/>
              <w:rPr>
                <w:color w:val="000000" w:themeColor="text1"/>
                <w:szCs w:val="20"/>
              </w:rPr>
            </w:pPr>
            <w:r w:rsidRPr="00553365">
              <w:rPr>
                <w:color w:val="000000" w:themeColor="text1"/>
                <w:szCs w:val="20"/>
              </w:rPr>
              <w:t>(</w:t>
            </w:r>
            <w:r w:rsidR="00695F24" w:rsidRPr="00553365">
              <w:rPr>
                <w:color w:val="000000" w:themeColor="text1"/>
                <w:szCs w:val="20"/>
              </w:rPr>
              <w:t>4 728</w:t>
            </w:r>
            <w:r w:rsidRPr="00553365">
              <w:rPr>
                <w:color w:val="000000" w:themeColor="text1"/>
                <w:szCs w:val="20"/>
              </w:rPr>
              <w:t>)</w:t>
            </w:r>
          </w:p>
        </w:tc>
        <w:tc>
          <w:tcPr>
            <w:tcW w:w="857" w:type="pct"/>
            <w:tcBorders>
              <w:left w:val="nil"/>
              <w:bottom w:val="nil"/>
              <w:right w:val="nil"/>
            </w:tcBorders>
            <w:shd w:val="clear" w:color="auto" w:fill="FFFFFF"/>
            <w:vAlign w:val="bottom"/>
          </w:tcPr>
          <w:p w14:paraId="14686065" w14:textId="5FB51FD1" w:rsidR="008C3115" w:rsidRPr="00553365" w:rsidRDefault="00695F24" w:rsidP="002E4785">
            <w:pPr>
              <w:widowControl w:val="0"/>
              <w:jc w:val="right"/>
              <w:rPr>
                <w:color w:val="000000" w:themeColor="text1"/>
                <w:szCs w:val="20"/>
              </w:rPr>
            </w:pPr>
            <w:r w:rsidRPr="00553365">
              <w:rPr>
                <w:color w:val="000000" w:themeColor="text1"/>
                <w:szCs w:val="20"/>
              </w:rPr>
              <w:t>(</w:t>
            </w:r>
            <w:r w:rsidR="002E4785">
              <w:rPr>
                <w:color w:val="000000" w:themeColor="text1"/>
                <w:szCs w:val="20"/>
              </w:rPr>
              <w:t>4 756</w:t>
            </w:r>
            <w:r w:rsidRPr="00553365">
              <w:rPr>
                <w:color w:val="000000" w:themeColor="text1"/>
                <w:szCs w:val="20"/>
              </w:rPr>
              <w:t>)</w:t>
            </w:r>
          </w:p>
        </w:tc>
      </w:tr>
      <w:tr w:rsidR="00553365" w:rsidRPr="00553365" w14:paraId="34833C43" w14:textId="77777777" w:rsidTr="005319BC">
        <w:trPr>
          <w:trHeight w:val="255"/>
        </w:trPr>
        <w:tc>
          <w:tcPr>
            <w:tcW w:w="3285" w:type="pct"/>
            <w:tcBorders>
              <w:top w:val="nil"/>
              <w:left w:val="nil"/>
              <w:bottom w:val="single" w:sz="4" w:space="0" w:color="auto"/>
              <w:right w:val="nil"/>
            </w:tcBorders>
            <w:shd w:val="clear" w:color="auto" w:fill="FFFFFF"/>
            <w:noWrap/>
            <w:vAlign w:val="bottom"/>
          </w:tcPr>
          <w:p w14:paraId="4EEC1192" w14:textId="64946C15" w:rsidR="008C3115" w:rsidRPr="00553365" w:rsidRDefault="008C3115" w:rsidP="00057CC4">
            <w:pPr>
              <w:jc w:val="left"/>
              <w:rPr>
                <w:color w:val="000000" w:themeColor="text1"/>
                <w:szCs w:val="20"/>
              </w:rPr>
            </w:pPr>
            <w:r w:rsidRPr="00553365">
              <w:rPr>
                <w:color w:val="000000" w:themeColor="text1"/>
                <w:szCs w:val="20"/>
              </w:rPr>
              <w:t xml:space="preserve">Відстрочені податкові </w:t>
            </w:r>
            <w:r w:rsidR="005319BC" w:rsidRPr="00553365">
              <w:rPr>
                <w:color w:val="000000" w:themeColor="text1"/>
                <w:szCs w:val="20"/>
              </w:rPr>
              <w:t>доходи (</w:t>
            </w:r>
            <w:r w:rsidRPr="00553365">
              <w:rPr>
                <w:color w:val="000000" w:themeColor="text1"/>
                <w:szCs w:val="20"/>
              </w:rPr>
              <w:t>витрати</w:t>
            </w:r>
            <w:r w:rsidR="005319BC" w:rsidRPr="00553365">
              <w:rPr>
                <w:color w:val="000000" w:themeColor="text1"/>
                <w:szCs w:val="20"/>
              </w:rPr>
              <w:t>)</w:t>
            </w:r>
            <w:r w:rsidRPr="00553365">
              <w:rPr>
                <w:color w:val="000000" w:themeColor="text1"/>
                <w:szCs w:val="20"/>
              </w:rPr>
              <w:t xml:space="preserve"> щодо тимчасових різниць</w:t>
            </w:r>
          </w:p>
        </w:tc>
        <w:tc>
          <w:tcPr>
            <w:tcW w:w="857" w:type="pct"/>
            <w:tcBorders>
              <w:top w:val="nil"/>
              <w:left w:val="nil"/>
              <w:bottom w:val="single" w:sz="4" w:space="0" w:color="auto"/>
              <w:right w:val="nil"/>
            </w:tcBorders>
            <w:shd w:val="clear" w:color="auto" w:fill="FFFFFF"/>
            <w:vAlign w:val="bottom"/>
          </w:tcPr>
          <w:p w14:paraId="516AF54B" w14:textId="272C2296" w:rsidR="008C3115" w:rsidRPr="00553365" w:rsidRDefault="00695F24" w:rsidP="00057CC4">
            <w:pPr>
              <w:widowControl w:val="0"/>
              <w:jc w:val="right"/>
              <w:rPr>
                <w:bCs/>
                <w:color w:val="000000" w:themeColor="text1"/>
                <w:szCs w:val="20"/>
              </w:rPr>
            </w:pPr>
            <w:r w:rsidRPr="00553365">
              <w:rPr>
                <w:bCs/>
                <w:color w:val="000000" w:themeColor="text1"/>
                <w:szCs w:val="20"/>
              </w:rPr>
              <w:t>1 247</w:t>
            </w:r>
          </w:p>
        </w:tc>
        <w:tc>
          <w:tcPr>
            <w:tcW w:w="857" w:type="pct"/>
            <w:tcBorders>
              <w:top w:val="nil"/>
              <w:left w:val="nil"/>
              <w:bottom w:val="single" w:sz="4" w:space="0" w:color="auto"/>
              <w:right w:val="nil"/>
            </w:tcBorders>
            <w:shd w:val="clear" w:color="auto" w:fill="FFFFFF"/>
            <w:vAlign w:val="bottom"/>
          </w:tcPr>
          <w:p w14:paraId="0F511444" w14:textId="39A0D470" w:rsidR="008C3115" w:rsidRPr="00553365" w:rsidRDefault="00695F24" w:rsidP="00057CC4">
            <w:pPr>
              <w:widowControl w:val="0"/>
              <w:jc w:val="right"/>
              <w:rPr>
                <w:bCs/>
                <w:color w:val="000000" w:themeColor="text1"/>
                <w:szCs w:val="20"/>
              </w:rPr>
            </w:pPr>
            <w:r w:rsidRPr="00553365">
              <w:rPr>
                <w:bCs/>
                <w:color w:val="000000" w:themeColor="text1"/>
                <w:szCs w:val="20"/>
              </w:rPr>
              <w:t>2 538</w:t>
            </w:r>
          </w:p>
        </w:tc>
      </w:tr>
      <w:tr w:rsidR="00553365" w:rsidRPr="00553365" w14:paraId="21B41525" w14:textId="77777777" w:rsidTr="005319BC">
        <w:trPr>
          <w:trHeight w:val="255"/>
        </w:trPr>
        <w:tc>
          <w:tcPr>
            <w:tcW w:w="3285" w:type="pct"/>
            <w:tcBorders>
              <w:top w:val="single" w:sz="4" w:space="0" w:color="auto"/>
              <w:left w:val="nil"/>
              <w:bottom w:val="nil"/>
              <w:right w:val="nil"/>
            </w:tcBorders>
            <w:shd w:val="clear" w:color="auto" w:fill="FFFFFF"/>
            <w:noWrap/>
            <w:vAlign w:val="bottom"/>
          </w:tcPr>
          <w:p w14:paraId="29AB9BBA" w14:textId="09816B7A" w:rsidR="008C3115" w:rsidRPr="00553365" w:rsidRDefault="00695F24" w:rsidP="00057CC4">
            <w:pPr>
              <w:widowControl w:val="0"/>
              <w:jc w:val="left"/>
              <w:rPr>
                <w:b/>
                <w:bCs/>
                <w:color w:val="000000" w:themeColor="text1"/>
                <w:szCs w:val="20"/>
              </w:rPr>
            </w:pPr>
            <w:r w:rsidRPr="00553365">
              <w:rPr>
                <w:b/>
                <w:bCs/>
                <w:color w:val="000000" w:themeColor="text1"/>
                <w:szCs w:val="20"/>
              </w:rPr>
              <w:t>Доходи (витрати) з податку на прибуток</w:t>
            </w:r>
            <w:r w:rsidR="008C3115" w:rsidRPr="00553365">
              <w:rPr>
                <w:b/>
                <w:bCs/>
                <w:color w:val="000000" w:themeColor="text1"/>
                <w:szCs w:val="20"/>
              </w:rPr>
              <w:t xml:space="preserve"> </w:t>
            </w:r>
          </w:p>
        </w:tc>
        <w:tc>
          <w:tcPr>
            <w:tcW w:w="857" w:type="pct"/>
            <w:tcBorders>
              <w:top w:val="single" w:sz="4" w:space="0" w:color="auto"/>
              <w:left w:val="nil"/>
              <w:bottom w:val="nil"/>
              <w:right w:val="nil"/>
            </w:tcBorders>
            <w:shd w:val="clear" w:color="auto" w:fill="FFFFFF"/>
            <w:vAlign w:val="bottom"/>
          </w:tcPr>
          <w:p w14:paraId="3781E9B1" w14:textId="48AA5195" w:rsidR="008C3115" w:rsidRPr="00553365" w:rsidRDefault="008C3115" w:rsidP="00695F24">
            <w:pPr>
              <w:widowControl w:val="0"/>
              <w:jc w:val="right"/>
              <w:rPr>
                <w:b/>
                <w:color w:val="000000" w:themeColor="text1"/>
                <w:szCs w:val="20"/>
              </w:rPr>
            </w:pPr>
            <w:r w:rsidRPr="00553365">
              <w:rPr>
                <w:b/>
                <w:color w:val="000000" w:themeColor="text1"/>
                <w:szCs w:val="20"/>
              </w:rPr>
              <w:t>(</w:t>
            </w:r>
            <w:r w:rsidR="00695F24" w:rsidRPr="00553365">
              <w:rPr>
                <w:b/>
                <w:color w:val="000000" w:themeColor="text1"/>
                <w:szCs w:val="20"/>
              </w:rPr>
              <w:t>14 841</w:t>
            </w:r>
            <w:r w:rsidRPr="00553365">
              <w:rPr>
                <w:b/>
                <w:color w:val="000000" w:themeColor="text1"/>
                <w:szCs w:val="20"/>
              </w:rPr>
              <w:t>)</w:t>
            </w:r>
          </w:p>
        </w:tc>
        <w:tc>
          <w:tcPr>
            <w:tcW w:w="857" w:type="pct"/>
            <w:tcBorders>
              <w:top w:val="single" w:sz="4" w:space="0" w:color="auto"/>
              <w:left w:val="nil"/>
              <w:bottom w:val="nil"/>
              <w:right w:val="nil"/>
            </w:tcBorders>
            <w:shd w:val="clear" w:color="auto" w:fill="FFFFFF"/>
            <w:vAlign w:val="bottom"/>
          </w:tcPr>
          <w:p w14:paraId="0DEEEAD8" w14:textId="7727E0F6" w:rsidR="008C3115" w:rsidRPr="00553365" w:rsidRDefault="008C3115" w:rsidP="00695F24">
            <w:pPr>
              <w:widowControl w:val="0"/>
              <w:jc w:val="right"/>
              <w:rPr>
                <w:b/>
                <w:color w:val="000000" w:themeColor="text1"/>
                <w:szCs w:val="20"/>
              </w:rPr>
            </w:pPr>
            <w:r w:rsidRPr="00553365">
              <w:rPr>
                <w:b/>
                <w:color w:val="000000" w:themeColor="text1"/>
                <w:szCs w:val="20"/>
              </w:rPr>
              <w:t>(</w:t>
            </w:r>
            <w:r w:rsidR="00695F24" w:rsidRPr="00553365">
              <w:rPr>
                <w:b/>
                <w:color w:val="000000" w:themeColor="text1"/>
                <w:szCs w:val="20"/>
              </w:rPr>
              <w:t>11 119</w:t>
            </w:r>
            <w:r w:rsidRPr="00553365">
              <w:rPr>
                <w:b/>
                <w:color w:val="000000" w:themeColor="text1"/>
                <w:szCs w:val="20"/>
              </w:rPr>
              <w:t>)</w:t>
            </w:r>
          </w:p>
        </w:tc>
      </w:tr>
    </w:tbl>
    <w:p w14:paraId="149BFA85" w14:textId="16A778A2" w:rsidR="00920BA5" w:rsidRPr="00553365" w:rsidRDefault="00920BA5" w:rsidP="00F52C6F">
      <w:pPr>
        <w:spacing w:before="240" w:after="120"/>
        <w:rPr>
          <w:rFonts w:asciiTheme="minorHAnsi" w:hAnsiTheme="minorHAnsi" w:cstheme="minorHAnsi"/>
          <w:color w:val="000000" w:themeColor="text1"/>
        </w:rPr>
      </w:pPr>
      <w:r w:rsidRPr="00553365">
        <w:rPr>
          <w:rFonts w:asciiTheme="minorHAnsi" w:hAnsiTheme="minorHAnsi" w:cstheme="minorHAnsi"/>
          <w:color w:val="000000" w:themeColor="text1"/>
        </w:rPr>
        <w:t>Поточна заборгованість за податками обґрунтована господарською діяльністю Компанії.</w:t>
      </w:r>
      <w:r w:rsidR="00DA5B2B" w:rsidRPr="00553365">
        <w:rPr>
          <w:rFonts w:asciiTheme="minorHAnsi" w:hAnsiTheme="minorHAnsi" w:cstheme="minorHAnsi"/>
          <w:color w:val="000000" w:themeColor="text1"/>
        </w:rPr>
        <w:t xml:space="preserve"> Інші податки і збори включають розрахунки за акциз</w:t>
      </w:r>
      <w:r w:rsidR="003F3382" w:rsidRPr="00553365">
        <w:rPr>
          <w:rFonts w:asciiTheme="minorHAnsi" w:hAnsiTheme="minorHAnsi" w:cstheme="minorHAnsi"/>
          <w:color w:val="000000" w:themeColor="text1"/>
        </w:rPr>
        <w:t>ним збо</w:t>
      </w:r>
      <w:r w:rsidR="00DA5B2B" w:rsidRPr="00553365">
        <w:rPr>
          <w:rFonts w:asciiTheme="minorHAnsi" w:hAnsiTheme="minorHAnsi" w:cstheme="minorHAnsi"/>
          <w:color w:val="000000" w:themeColor="text1"/>
        </w:rPr>
        <w:t>р</w:t>
      </w:r>
      <w:r w:rsidR="003F3382" w:rsidRPr="00553365">
        <w:rPr>
          <w:rFonts w:asciiTheme="minorHAnsi" w:hAnsiTheme="minorHAnsi" w:cstheme="minorHAnsi"/>
          <w:color w:val="000000" w:themeColor="text1"/>
        </w:rPr>
        <w:t>ом</w:t>
      </w:r>
      <w:r w:rsidR="00DA5B2B" w:rsidRPr="00553365">
        <w:rPr>
          <w:rFonts w:asciiTheme="minorHAnsi" w:hAnsiTheme="minorHAnsi" w:cstheme="minorHAnsi"/>
          <w:color w:val="000000" w:themeColor="text1"/>
        </w:rPr>
        <w:t>, в</w:t>
      </w:r>
      <w:r w:rsidR="00DC710E" w:rsidRPr="00553365">
        <w:rPr>
          <w:rFonts w:asciiTheme="minorHAnsi" w:hAnsiTheme="minorHAnsi" w:cstheme="minorHAnsi"/>
          <w:color w:val="000000" w:themeColor="text1"/>
        </w:rPr>
        <w:t>ійськовий</w:t>
      </w:r>
      <w:r w:rsidR="00DA5B2B" w:rsidRPr="00553365">
        <w:rPr>
          <w:rFonts w:asciiTheme="minorHAnsi" w:hAnsiTheme="minorHAnsi" w:cstheme="minorHAnsi"/>
          <w:color w:val="000000" w:themeColor="text1"/>
        </w:rPr>
        <w:t xml:space="preserve"> збір, екологічний податок, збір за спеціальне використання води, плата за користування надрами, податок на </w:t>
      </w:r>
      <w:r w:rsidR="008C3115" w:rsidRPr="00553365">
        <w:rPr>
          <w:rFonts w:asciiTheme="minorHAnsi" w:hAnsiTheme="minorHAnsi" w:cstheme="minorHAnsi"/>
          <w:color w:val="000000" w:themeColor="text1"/>
        </w:rPr>
        <w:t>майно</w:t>
      </w:r>
      <w:r w:rsidR="00DA5B2B" w:rsidRPr="00553365">
        <w:rPr>
          <w:rFonts w:asciiTheme="minorHAnsi" w:hAnsiTheme="minorHAnsi" w:cstheme="minorHAnsi"/>
          <w:color w:val="000000" w:themeColor="text1"/>
        </w:rPr>
        <w:t>, плата за землю</w:t>
      </w:r>
      <w:r w:rsidRPr="00553365">
        <w:rPr>
          <w:rFonts w:asciiTheme="minorHAnsi" w:hAnsiTheme="minorHAnsi" w:cstheme="minorHAnsi"/>
          <w:color w:val="000000" w:themeColor="text1"/>
        </w:rPr>
        <w:t>.</w:t>
      </w:r>
    </w:p>
    <w:p w14:paraId="3EE67E22" w14:textId="752C5D07" w:rsidR="00DB1347" w:rsidRPr="00553365" w:rsidRDefault="00920BA5" w:rsidP="002747FD">
      <w:pPr>
        <w:spacing w:before="120" w:after="120"/>
        <w:rPr>
          <w:rFonts w:asciiTheme="minorHAnsi" w:hAnsiTheme="minorHAnsi" w:cstheme="minorHAnsi"/>
          <w:color w:val="000000" w:themeColor="text1"/>
        </w:rPr>
      </w:pPr>
      <w:r w:rsidRPr="00553365">
        <w:rPr>
          <w:rFonts w:asciiTheme="minorHAnsi" w:hAnsiTheme="minorHAnsi" w:cstheme="minorHAnsi"/>
          <w:color w:val="000000" w:themeColor="text1"/>
        </w:rPr>
        <w:t>Податок на додану вартість розраховано і сплачено згідно податково</w:t>
      </w:r>
      <w:r w:rsidR="00F52C6F" w:rsidRPr="00553365">
        <w:rPr>
          <w:rFonts w:asciiTheme="minorHAnsi" w:hAnsiTheme="minorHAnsi" w:cstheme="minorHAnsi"/>
          <w:color w:val="000000" w:themeColor="text1"/>
        </w:rPr>
        <w:t>го</w:t>
      </w:r>
      <w:r w:rsidRPr="00553365">
        <w:rPr>
          <w:rFonts w:asciiTheme="minorHAnsi" w:hAnsiTheme="minorHAnsi" w:cstheme="minorHAnsi"/>
          <w:color w:val="000000" w:themeColor="text1"/>
        </w:rPr>
        <w:t xml:space="preserve"> законодавств</w:t>
      </w:r>
      <w:r w:rsidR="00F52C6F" w:rsidRPr="00553365">
        <w:rPr>
          <w:rFonts w:asciiTheme="minorHAnsi" w:hAnsiTheme="minorHAnsi" w:cstheme="minorHAnsi"/>
          <w:color w:val="000000" w:themeColor="text1"/>
        </w:rPr>
        <w:t>а</w:t>
      </w:r>
      <w:r w:rsidRPr="00553365">
        <w:rPr>
          <w:rFonts w:asciiTheme="minorHAnsi" w:hAnsiTheme="minorHAnsi" w:cstheme="minorHAnsi"/>
          <w:color w:val="000000" w:themeColor="text1"/>
        </w:rPr>
        <w:t xml:space="preserve"> України.</w:t>
      </w:r>
    </w:p>
    <w:p w14:paraId="2B81B293" w14:textId="77777777" w:rsidR="000A41E5" w:rsidRPr="00553365" w:rsidRDefault="00462939" w:rsidP="008C3115">
      <w:pPr>
        <w:pStyle w:val="1"/>
        <w:rPr>
          <w:color w:val="000000" w:themeColor="text1"/>
        </w:rPr>
      </w:pPr>
      <w:bookmarkStart w:id="112" w:name="_Toc475007901"/>
      <w:bookmarkStart w:id="113" w:name="_Toc475522348"/>
      <w:bookmarkStart w:id="114" w:name="_Toc38541547"/>
      <w:r w:rsidRPr="00553365">
        <w:rPr>
          <w:color w:val="000000" w:themeColor="text1"/>
        </w:rPr>
        <w:t>Відстрочені податкові активи та відстрочені податкові зобов’язання</w:t>
      </w:r>
      <w:bookmarkEnd w:id="112"/>
      <w:bookmarkEnd w:id="113"/>
      <w:bookmarkEnd w:id="114"/>
    </w:p>
    <w:p w14:paraId="29AC6B2C" w14:textId="5C61754A" w:rsidR="000A41E5" w:rsidRPr="00553365" w:rsidRDefault="000A41E5" w:rsidP="000A41E5">
      <w:pPr>
        <w:spacing w:before="120" w:after="120"/>
        <w:rPr>
          <w:rFonts w:asciiTheme="minorHAnsi" w:hAnsiTheme="minorHAnsi" w:cstheme="minorHAnsi"/>
          <w:color w:val="000000" w:themeColor="text1"/>
        </w:rPr>
      </w:pPr>
      <w:r w:rsidRPr="00553365">
        <w:rPr>
          <w:rFonts w:asciiTheme="minorHAnsi" w:hAnsiTheme="minorHAnsi" w:cstheme="minorHAnsi"/>
          <w:color w:val="000000" w:themeColor="text1"/>
        </w:rPr>
        <w:t>Відстрочені податки були розраховані на всі тимчасові різниці з використанням ставки оподаткування у розмірі: 18%.</w:t>
      </w:r>
    </w:p>
    <w:p w14:paraId="5698528C" w14:textId="77777777" w:rsidR="000A41E5" w:rsidRPr="00553365" w:rsidRDefault="000A41E5" w:rsidP="00195EC1">
      <w:pPr>
        <w:spacing w:before="120" w:after="240"/>
        <w:rPr>
          <w:rFonts w:asciiTheme="minorHAnsi" w:hAnsiTheme="minorHAnsi" w:cstheme="minorHAnsi"/>
          <w:b/>
          <w:i/>
          <w:color w:val="000000" w:themeColor="text1"/>
        </w:rPr>
      </w:pPr>
      <w:r w:rsidRPr="00553365">
        <w:rPr>
          <w:rFonts w:asciiTheme="minorHAnsi" w:hAnsiTheme="minorHAnsi" w:cstheme="minorHAnsi"/>
          <w:b/>
          <w:i/>
          <w:color w:val="000000" w:themeColor="text1"/>
        </w:rPr>
        <w:t>Податковий ефект тимчасових різниць, який зменшує суму оподаткування:</w:t>
      </w:r>
    </w:p>
    <w:tbl>
      <w:tblPr>
        <w:tblW w:w="5000" w:type="pct"/>
        <w:tblLook w:val="0000" w:firstRow="0" w:lastRow="0" w:firstColumn="0" w:lastColumn="0" w:noHBand="0" w:noVBand="0"/>
      </w:tblPr>
      <w:tblGrid>
        <w:gridCol w:w="4941"/>
        <w:gridCol w:w="1243"/>
        <w:gridCol w:w="2426"/>
        <w:gridCol w:w="1243"/>
      </w:tblGrid>
      <w:tr w:rsidR="00553365" w:rsidRPr="00553365" w14:paraId="12DAA07B" w14:textId="77777777" w:rsidTr="00952586">
        <w:trPr>
          <w:cantSplit/>
          <w:trHeight w:val="603"/>
          <w:tblHeader/>
        </w:trPr>
        <w:tc>
          <w:tcPr>
            <w:tcW w:w="2506" w:type="pct"/>
            <w:tcBorders>
              <w:bottom w:val="single" w:sz="4" w:space="0" w:color="auto"/>
            </w:tcBorders>
            <w:shd w:val="clear" w:color="auto" w:fill="auto"/>
            <w:vAlign w:val="center"/>
          </w:tcPr>
          <w:p w14:paraId="2CA39D5A" w14:textId="5BC9E0E0" w:rsidR="000A41E5" w:rsidRPr="00553365" w:rsidRDefault="00695F24" w:rsidP="00A37EB2">
            <w:pPr>
              <w:jc w:val="left"/>
              <w:rPr>
                <w:rFonts w:asciiTheme="minorHAnsi" w:hAnsiTheme="minorHAnsi" w:cstheme="minorHAnsi"/>
                <w:b/>
                <w:color w:val="000000" w:themeColor="text1"/>
              </w:rPr>
            </w:pPr>
            <w:r w:rsidRPr="00553365">
              <w:rPr>
                <w:rFonts w:asciiTheme="minorHAnsi" w:hAnsiTheme="minorHAnsi" w:cstheme="minorHAnsi"/>
                <w:b/>
                <w:color w:val="000000" w:themeColor="text1"/>
              </w:rPr>
              <w:t>9</w:t>
            </w:r>
            <w:r w:rsidR="000A41E5" w:rsidRPr="00553365">
              <w:rPr>
                <w:rFonts w:asciiTheme="minorHAnsi" w:hAnsiTheme="minorHAnsi" w:cstheme="minorHAnsi"/>
                <w:b/>
                <w:color w:val="000000" w:themeColor="text1"/>
              </w:rPr>
              <w:t>.1 Відстрочені</w:t>
            </w:r>
            <w:r w:rsidR="000A41E5" w:rsidRPr="00553365">
              <w:rPr>
                <w:rFonts w:asciiTheme="minorHAnsi" w:hAnsiTheme="minorHAnsi" w:cstheme="minorHAnsi"/>
                <w:b/>
                <w:color w:val="000000" w:themeColor="text1"/>
              </w:rPr>
              <w:br/>
              <w:t>податкові активи</w:t>
            </w:r>
          </w:p>
        </w:tc>
        <w:tc>
          <w:tcPr>
            <w:tcW w:w="631" w:type="pct"/>
            <w:tcBorders>
              <w:bottom w:val="single" w:sz="4" w:space="0" w:color="auto"/>
            </w:tcBorders>
            <w:shd w:val="clear" w:color="auto" w:fill="auto"/>
            <w:vAlign w:val="center"/>
          </w:tcPr>
          <w:p w14:paraId="1BD84D08" w14:textId="7EEA27DD" w:rsidR="000A41E5" w:rsidRPr="00553365" w:rsidRDefault="004D1EA6" w:rsidP="0063622C">
            <w:pPr>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31.12.</w:t>
            </w:r>
            <w:r w:rsidR="009E5D4D" w:rsidRPr="00553365">
              <w:rPr>
                <w:rFonts w:asciiTheme="minorHAnsi" w:hAnsiTheme="minorHAnsi" w:cstheme="minorHAnsi"/>
                <w:b/>
                <w:color w:val="000000" w:themeColor="text1"/>
              </w:rPr>
              <w:t>20</w:t>
            </w:r>
            <w:r w:rsidRPr="00553365">
              <w:rPr>
                <w:rFonts w:asciiTheme="minorHAnsi" w:hAnsiTheme="minorHAnsi" w:cstheme="minorHAnsi"/>
                <w:b/>
                <w:color w:val="000000" w:themeColor="text1"/>
              </w:rPr>
              <w:t>1</w:t>
            </w:r>
            <w:r w:rsidR="00695F24" w:rsidRPr="00553365">
              <w:rPr>
                <w:rFonts w:asciiTheme="minorHAnsi" w:hAnsiTheme="minorHAnsi" w:cstheme="minorHAnsi"/>
                <w:b/>
                <w:color w:val="000000" w:themeColor="text1"/>
              </w:rPr>
              <w:t>7</w:t>
            </w:r>
          </w:p>
        </w:tc>
        <w:tc>
          <w:tcPr>
            <w:tcW w:w="1231" w:type="pct"/>
            <w:tcBorders>
              <w:bottom w:val="single" w:sz="4" w:space="0" w:color="auto"/>
            </w:tcBorders>
            <w:shd w:val="clear" w:color="auto" w:fill="auto"/>
            <w:vAlign w:val="center"/>
          </w:tcPr>
          <w:p w14:paraId="540FDC62" w14:textId="77777777" w:rsidR="005F3ACF" w:rsidRPr="00553365" w:rsidRDefault="000A41E5" w:rsidP="005F3ACF">
            <w:pPr>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 xml:space="preserve">Вплив на </w:t>
            </w:r>
          </w:p>
          <w:p w14:paraId="7F868971" w14:textId="77777777" w:rsidR="000A41E5" w:rsidRPr="00553365" w:rsidRDefault="000A41E5" w:rsidP="005F3ACF">
            <w:pPr>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прибуток чи збиток</w:t>
            </w:r>
          </w:p>
        </w:tc>
        <w:tc>
          <w:tcPr>
            <w:tcW w:w="631" w:type="pct"/>
            <w:tcBorders>
              <w:bottom w:val="single" w:sz="4" w:space="0" w:color="auto"/>
            </w:tcBorders>
            <w:shd w:val="clear" w:color="auto" w:fill="auto"/>
            <w:vAlign w:val="center"/>
          </w:tcPr>
          <w:p w14:paraId="6753BF31" w14:textId="2FFC0E54" w:rsidR="000A41E5" w:rsidRPr="00553365" w:rsidRDefault="004D1EA6" w:rsidP="0063622C">
            <w:pPr>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31.12.</w:t>
            </w:r>
            <w:r w:rsidR="009E5D4D" w:rsidRPr="00553365">
              <w:rPr>
                <w:rFonts w:asciiTheme="minorHAnsi" w:hAnsiTheme="minorHAnsi" w:cstheme="minorHAnsi"/>
                <w:b/>
                <w:color w:val="000000" w:themeColor="text1"/>
              </w:rPr>
              <w:t>20</w:t>
            </w:r>
            <w:r w:rsidRPr="00553365">
              <w:rPr>
                <w:rFonts w:asciiTheme="minorHAnsi" w:hAnsiTheme="minorHAnsi" w:cstheme="minorHAnsi"/>
                <w:b/>
                <w:color w:val="000000" w:themeColor="text1"/>
              </w:rPr>
              <w:t>1</w:t>
            </w:r>
            <w:r w:rsidR="00695F24" w:rsidRPr="00553365">
              <w:rPr>
                <w:rFonts w:asciiTheme="minorHAnsi" w:hAnsiTheme="minorHAnsi" w:cstheme="minorHAnsi"/>
                <w:b/>
                <w:color w:val="000000" w:themeColor="text1"/>
              </w:rPr>
              <w:t>8</w:t>
            </w:r>
          </w:p>
        </w:tc>
      </w:tr>
      <w:tr w:rsidR="00553365" w:rsidRPr="00553365" w14:paraId="31754C0D" w14:textId="77777777" w:rsidTr="00695F24">
        <w:trPr>
          <w:cantSplit/>
          <w:trHeight w:val="255"/>
        </w:trPr>
        <w:tc>
          <w:tcPr>
            <w:tcW w:w="2506" w:type="pct"/>
            <w:shd w:val="clear" w:color="auto" w:fill="auto"/>
            <w:vAlign w:val="center"/>
          </w:tcPr>
          <w:p w14:paraId="684B54D0" w14:textId="77777777" w:rsidR="001A1BF7" w:rsidRPr="00553365" w:rsidRDefault="0063622C" w:rsidP="00A37EB2">
            <w:pPr>
              <w:jc w:val="left"/>
              <w:rPr>
                <w:rFonts w:asciiTheme="minorHAnsi" w:hAnsiTheme="minorHAnsi" w:cstheme="minorHAnsi"/>
                <w:color w:val="000000" w:themeColor="text1"/>
              </w:rPr>
            </w:pPr>
            <w:r w:rsidRPr="00553365">
              <w:rPr>
                <w:rFonts w:asciiTheme="minorHAnsi" w:hAnsiTheme="minorHAnsi" w:cstheme="minorHAnsi"/>
                <w:color w:val="000000" w:themeColor="text1"/>
              </w:rPr>
              <w:t>Забезпечення майбутніх витрат і платежів</w:t>
            </w:r>
          </w:p>
        </w:tc>
        <w:tc>
          <w:tcPr>
            <w:tcW w:w="631" w:type="pct"/>
            <w:shd w:val="clear" w:color="auto" w:fill="auto"/>
            <w:vAlign w:val="center"/>
          </w:tcPr>
          <w:p w14:paraId="2D01B05E" w14:textId="19656FEE" w:rsidR="001A1BF7" w:rsidRPr="00553365" w:rsidRDefault="00695F24" w:rsidP="005F3ACF">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433</w:t>
            </w:r>
          </w:p>
        </w:tc>
        <w:tc>
          <w:tcPr>
            <w:tcW w:w="1231" w:type="pct"/>
            <w:shd w:val="clear" w:color="auto" w:fill="auto"/>
            <w:vAlign w:val="center"/>
          </w:tcPr>
          <w:p w14:paraId="34D7C2D7" w14:textId="73002195" w:rsidR="001A1BF7" w:rsidRPr="00553365" w:rsidRDefault="00695F24" w:rsidP="00695F24">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(431)</w:t>
            </w:r>
          </w:p>
        </w:tc>
        <w:tc>
          <w:tcPr>
            <w:tcW w:w="631" w:type="pct"/>
            <w:shd w:val="clear" w:color="auto" w:fill="auto"/>
            <w:vAlign w:val="center"/>
          </w:tcPr>
          <w:p w14:paraId="545A90E4" w14:textId="0CA71E9E" w:rsidR="001A1BF7" w:rsidRPr="00553365" w:rsidRDefault="00695F24" w:rsidP="005F3ACF">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2</w:t>
            </w:r>
          </w:p>
        </w:tc>
      </w:tr>
      <w:tr w:rsidR="00553365" w:rsidRPr="00553365" w14:paraId="1EFFB0DB" w14:textId="77777777" w:rsidTr="0063622C">
        <w:trPr>
          <w:cantSplit/>
          <w:trHeight w:val="255"/>
        </w:trPr>
        <w:tc>
          <w:tcPr>
            <w:tcW w:w="2506" w:type="pct"/>
            <w:tcBorders>
              <w:top w:val="single" w:sz="4" w:space="0" w:color="auto"/>
            </w:tcBorders>
            <w:shd w:val="clear" w:color="auto" w:fill="auto"/>
            <w:vAlign w:val="bottom"/>
          </w:tcPr>
          <w:p w14:paraId="7BF364A9" w14:textId="77777777" w:rsidR="001A1BF7" w:rsidRPr="00553365" w:rsidRDefault="001A1BF7" w:rsidP="00A37EB2">
            <w:pPr>
              <w:jc w:val="left"/>
              <w:rPr>
                <w:rFonts w:asciiTheme="minorHAnsi" w:hAnsiTheme="minorHAnsi" w:cstheme="minorHAnsi"/>
                <w:b/>
                <w:color w:val="000000" w:themeColor="text1"/>
              </w:rPr>
            </w:pPr>
            <w:r w:rsidRPr="00553365">
              <w:rPr>
                <w:rFonts w:asciiTheme="minorHAnsi" w:hAnsiTheme="minorHAnsi" w:cstheme="minorHAnsi"/>
                <w:b/>
                <w:color w:val="000000" w:themeColor="text1"/>
              </w:rPr>
              <w:t>Разом відстроченого податкового активу</w:t>
            </w:r>
          </w:p>
        </w:tc>
        <w:tc>
          <w:tcPr>
            <w:tcW w:w="631" w:type="pct"/>
            <w:tcBorders>
              <w:top w:val="single" w:sz="4" w:space="0" w:color="auto"/>
            </w:tcBorders>
            <w:shd w:val="clear" w:color="auto" w:fill="auto"/>
            <w:vAlign w:val="bottom"/>
          </w:tcPr>
          <w:p w14:paraId="4369B4B6" w14:textId="0FF78EC9" w:rsidR="001A1BF7" w:rsidRPr="00553365" w:rsidRDefault="00695F24" w:rsidP="005F3ACF">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433</w:t>
            </w:r>
          </w:p>
        </w:tc>
        <w:tc>
          <w:tcPr>
            <w:tcW w:w="1231" w:type="pct"/>
            <w:tcBorders>
              <w:top w:val="single" w:sz="4" w:space="0" w:color="auto"/>
            </w:tcBorders>
            <w:shd w:val="clear" w:color="auto" w:fill="auto"/>
            <w:vAlign w:val="bottom"/>
          </w:tcPr>
          <w:p w14:paraId="494673C5" w14:textId="25D9C68B" w:rsidR="001A1BF7" w:rsidRPr="00553365" w:rsidRDefault="00695F24" w:rsidP="005F3ACF">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(431)</w:t>
            </w:r>
          </w:p>
        </w:tc>
        <w:tc>
          <w:tcPr>
            <w:tcW w:w="631" w:type="pct"/>
            <w:tcBorders>
              <w:top w:val="single" w:sz="4" w:space="0" w:color="auto"/>
            </w:tcBorders>
            <w:shd w:val="clear" w:color="auto" w:fill="auto"/>
            <w:vAlign w:val="bottom"/>
          </w:tcPr>
          <w:p w14:paraId="2ED43B9D" w14:textId="106F34C8" w:rsidR="001A1BF7" w:rsidRPr="00553365" w:rsidRDefault="00695F24" w:rsidP="005F3ACF">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2</w:t>
            </w:r>
          </w:p>
        </w:tc>
      </w:tr>
    </w:tbl>
    <w:p w14:paraId="52308B96" w14:textId="77777777" w:rsidR="000A41E5" w:rsidRPr="00553365" w:rsidRDefault="000A41E5" w:rsidP="003F3382">
      <w:pPr>
        <w:spacing w:before="240" w:after="240"/>
        <w:rPr>
          <w:rFonts w:asciiTheme="minorHAnsi" w:hAnsiTheme="minorHAnsi" w:cstheme="minorHAnsi"/>
          <w:b/>
          <w:i/>
          <w:color w:val="000000" w:themeColor="text1"/>
        </w:rPr>
      </w:pPr>
      <w:r w:rsidRPr="00553365">
        <w:rPr>
          <w:rFonts w:asciiTheme="minorHAnsi" w:hAnsiTheme="minorHAnsi" w:cstheme="minorHAnsi"/>
          <w:b/>
          <w:i/>
          <w:color w:val="000000" w:themeColor="text1"/>
        </w:rPr>
        <w:t>Податковий ефект тимчасових різниць, який збільшує суму оподаткування:</w:t>
      </w:r>
    </w:p>
    <w:tbl>
      <w:tblPr>
        <w:tblW w:w="5000" w:type="pct"/>
        <w:tblLook w:val="0000" w:firstRow="0" w:lastRow="0" w:firstColumn="0" w:lastColumn="0" w:noHBand="0" w:noVBand="0"/>
      </w:tblPr>
      <w:tblGrid>
        <w:gridCol w:w="4918"/>
        <w:gridCol w:w="1243"/>
        <w:gridCol w:w="2449"/>
        <w:gridCol w:w="1243"/>
      </w:tblGrid>
      <w:tr w:rsidR="00553365" w:rsidRPr="00553365" w14:paraId="42B8B49E" w14:textId="77777777" w:rsidTr="00952586">
        <w:trPr>
          <w:cantSplit/>
          <w:trHeight w:val="156"/>
          <w:tblHeader/>
        </w:trPr>
        <w:tc>
          <w:tcPr>
            <w:tcW w:w="2495" w:type="pct"/>
            <w:tcBorders>
              <w:bottom w:val="single" w:sz="4" w:space="0" w:color="auto"/>
            </w:tcBorders>
            <w:shd w:val="clear" w:color="auto" w:fill="auto"/>
            <w:vAlign w:val="center"/>
          </w:tcPr>
          <w:p w14:paraId="2B67E504" w14:textId="05B00343" w:rsidR="00695F24" w:rsidRPr="00553365" w:rsidRDefault="00695F24" w:rsidP="00695F24">
            <w:pPr>
              <w:jc w:val="left"/>
              <w:rPr>
                <w:rFonts w:asciiTheme="minorHAnsi" w:hAnsiTheme="minorHAnsi" w:cstheme="minorHAnsi"/>
                <w:b/>
                <w:color w:val="000000" w:themeColor="text1"/>
              </w:rPr>
            </w:pPr>
            <w:r w:rsidRPr="00553365">
              <w:rPr>
                <w:rFonts w:asciiTheme="minorHAnsi" w:hAnsiTheme="minorHAnsi" w:cstheme="minorHAnsi"/>
                <w:b/>
                <w:color w:val="000000" w:themeColor="text1"/>
              </w:rPr>
              <w:t>9.2 Відстрочені</w:t>
            </w:r>
            <w:r w:rsidRPr="00553365">
              <w:rPr>
                <w:rFonts w:asciiTheme="minorHAnsi" w:hAnsiTheme="minorHAnsi" w:cstheme="minorHAnsi"/>
                <w:b/>
                <w:color w:val="000000" w:themeColor="text1"/>
              </w:rPr>
              <w:br/>
              <w:t>податкові зобов’язання</w:t>
            </w:r>
          </w:p>
        </w:tc>
        <w:tc>
          <w:tcPr>
            <w:tcW w:w="631" w:type="pct"/>
            <w:tcBorders>
              <w:bottom w:val="single" w:sz="4" w:space="0" w:color="auto"/>
            </w:tcBorders>
            <w:shd w:val="clear" w:color="auto" w:fill="auto"/>
            <w:vAlign w:val="center"/>
          </w:tcPr>
          <w:p w14:paraId="4BC99708" w14:textId="7DE4A518" w:rsidR="00695F24" w:rsidRPr="00553365" w:rsidRDefault="00695F24" w:rsidP="00695F24">
            <w:pPr>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31.12.2017</w:t>
            </w:r>
          </w:p>
        </w:tc>
        <w:tc>
          <w:tcPr>
            <w:tcW w:w="1243" w:type="pct"/>
            <w:tcBorders>
              <w:bottom w:val="single" w:sz="4" w:space="0" w:color="auto"/>
            </w:tcBorders>
            <w:shd w:val="clear" w:color="auto" w:fill="auto"/>
            <w:vAlign w:val="center"/>
          </w:tcPr>
          <w:p w14:paraId="2677676B" w14:textId="77777777" w:rsidR="00695F24" w:rsidRPr="00553365" w:rsidRDefault="00695F24" w:rsidP="00695F24">
            <w:pPr>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 xml:space="preserve">Вплив на </w:t>
            </w:r>
          </w:p>
          <w:p w14:paraId="01B7B41E" w14:textId="4DC7453E" w:rsidR="00695F24" w:rsidRPr="00553365" w:rsidRDefault="00695F24" w:rsidP="00695F24">
            <w:pPr>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прибуток чи збиток</w:t>
            </w:r>
          </w:p>
        </w:tc>
        <w:tc>
          <w:tcPr>
            <w:tcW w:w="631" w:type="pct"/>
            <w:tcBorders>
              <w:bottom w:val="single" w:sz="4" w:space="0" w:color="auto"/>
            </w:tcBorders>
            <w:shd w:val="clear" w:color="auto" w:fill="auto"/>
            <w:vAlign w:val="center"/>
          </w:tcPr>
          <w:p w14:paraId="7F85952C" w14:textId="67653120" w:rsidR="00695F24" w:rsidRPr="00553365" w:rsidRDefault="00695F24" w:rsidP="00695F24">
            <w:pPr>
              <w:jc w:val="right"/>
              <w:rPr>
                <w:rFonts w:asciiTheme="minorHAnsi" w:hAnsiTheme="minorHAnsi" w:cstheme="minorHAnsi"/>
                <w:b/>
                <w:color w:val="000000" w:themeColor="text1"/>
              </w:rPr>
            </w:pPr>
            <w:r w:rsidRPr="00553365">
              <w:rPr>
                <w:rFonts w:asciiTheme="minorHAnsi" w:hAnsiTheme="minorHAnsi" w:cstheme="minorHAnsi"/>
                <w:b/>
                <w:color w:val="000000" w:themeColor="text1"/>
              </w:rPr>
              <w:t>31.12.2018</w:t>
            </w:r>
          </w:p>
        </w:tc>
      </w:tr>
      <w:tr w:rsidR="00553365" w:rsidRPr="00553365" w14:paraId="1226B2AC" w14:textId="77777777" w:rsidTr="00695F24">
        <w:trPr>
          <w:cantSplit/>
          <w:trHeight w:val="255"/>
        </w:trPr>
        <w:tc>
          <w:tcPr>
            <w:tcW w:w="2495" w:type="pct"/>
            <w:tcBorders>
              <w:top w:val="single" w:sz="4" w:space="0" w:color="auto"/>
            </w:tcBorders>
            <w:shd w:val="clear" w:color="auto" w:fill="auto"/>
            <w:vAlign w:val="bottom"/>
          </w:tcPr>
          <w:p w14:paraId="42F5F714" w14:textId="77777777" w:rsidR="00E23495" w:rsidRPr="00553365" w:rsidRDefault="00E23495" w:rsidP="00A37EB2">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Основні засоби</w:t>
            </w:r>
          </w:p>
        </w:tc>
        <w:tc>
          <w:tcPr>
            <w:tcW w:w="631" w:type="pct"/>
            <w:tcBorders>
              <w:top w:val="single" w:sz="4" w:space="0" w:color="auto"/>
            </w:tcBorders>
            <w:shd w:val="clear" w:color="auto" w:fill="auto"/>
            <w:vAlign w:val="bottom"/>
          </w:tcPr>
          <w:p w14:paraId="71148065" w14:textId="7563201F" w:rsidR="00E23495" w:rsidRPr="00553365" w:rsidRDefault="00695F24" w:rsidP="0063622C">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1 273</w:t>
            </w:r>
          </w:p>
        </w:tc>
        <w:tc>
          <w:tcPr>
            <w:tcW w:w="1243" w:type="pct"/>
            <w:tcBorders>
              <w:top w:val="single" w:sz="4" w:space="0" w:color="auto"/>
            </w:tcBorders>
            <w:shd w:val="clear" w:color="auto" w:fill="auto"/>
            <w:vAlign w:val="bottom"/>
          </w:tcPr>
          <w:p w14:paraId="3A8EA37E" w14:textId="0162D9D4" w:rsidR="00E23495" w:rsidRPr="00553365" w:rsidRDefault="00695F24" w:rsidP="0063622C">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10</w:t>
            </w:r>
          </w:p>
        </w:tc>
        <w:tc>
          <w:tcPr>
            <w:tcW w:w="631" w:type="pct"/>
            <w:tcBorders>
              <w:top w:val="single" w:sz="4" w:space="0" w:color="auto"/>
            </w:tcBorders>
            <w:shd w:val="clear" w:color="auto" w:fill="auto"/>
            <w:vAlign w:val="bottom"/>
          </w:tcPr>
          <w:p w14:paraId="0D22FBE8" w14:textId="614DFE30" w:rsidR="00E23495" w:rsidRPr="00553365" w:rsidRDefault="00695F24" w:rsidP="0063622C">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1 283</w:t>
            </w:r>
          </w:p>
        </w:tc>
      </w:tr>
      <w:tr w:rsidR="00553365" w:rsidRPr="00553365" w14:paraId="1EFA5CE2" w14:textId="77777777" w:rsidTr="00695F24">
        <w:trPr>
          <w:cantSplit/>
          <w:trHeight w:val="255"/>
        </w:trPr>
        <w:tc>
          <w:tcPr>
            <w:tcW w:w="2495" w:type="pct"/>
            <w:shd w:val="clear" w:color="auto" w:fill="auto"/>
            <w:vAlign w:val="bottom"/>
          </w:tcPr>
          <w:p w14:paraId="71A13D95" w14:textId="77777777" w:rsidR="00E23495" w:rsidRPr="00553365" w:rsidRDefault="00E23495" w:rsidP="00A37EB2">
            <w:pPr>
              <w:jc w:val="lef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Аванси надані постачальникам</w:t>
            </w:r>
            <w:r w:rsidR="0089655F" w:rsidRPr="00553365">
              <w:rPr>
                <w:rFonts w:asciiTheme="minorHAnsi" w:hAnsiTheme="minorHAnsi" w:cstheme="minorHAnsi"/>
                <w:color w:val="000000" w:themeColor="text1"/>
                <w:szCs w:val="20"/>
              </w:rPr>
              <w:t xml:space="preserve"> </w:t>
            </w:r>
          </w:p>
        </w:tc>
        <w:tc>
          <w:tcPr>
            <w:tcW w:w="631" w:type="pct"/>
            <w:shd w:val="clear" w:color="auto" w:fill="auto"/>
            <w:vAlign w:val="bottom"/>
          </w:tcPr>
          <w:p w14:paraId="51C479CF" w14:textId="6E1D5DBF" w:rsidR="00E23495" w:rsidRPr="00553365" w:rsidRDefault="00695F24" w:rsidP="005F3ACF">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2 979</w:t>
            </w:r>
          </w:p>
        </w:tc>
        <w:tc>
          <w:tcPr>
            <w:tcW w:w="1243" w:type="pct"/>
            <w:shd w:val="clear" w:color="auto" w:fill="auto"/>
            <w:vAlign w:val="bottom"/>
          </w:tcPr>
          <w:p w14:paraId="7981DDA0" w14:textId="3A578669" w:rsidR="00E23495" w:rsidRPr="00553365" w:rsidRDefault="00CA72A5" w:rsidP="00695F24">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w:t>
            </w:r>
            <w:r w:rsidR="00695F24" w:rsidRPr="00553365">
              <w:rPr>
                <w:rFonts w:asciiTheme="minorHAnsi" w:hAnsiTheme="minorHAnsi" w:cstheme="minorHAnsi"/>
                <w:color w:val="000000" w:themeColor="text1"/>
                <w:szCs w:val="20"/>
              </w:rPr>
              <w:t>2 979</w:t>
            </w:r>
            <w:r w:rsidRPr="00553365">
              <w:rPr>
                <w:rFonts w:asciiTheme="minorHAnsi" w:hAnsiTheme="minorHAnsi" w:cstheme="minorHAnsi"/>
                <w:color w:val="000000" w:themeColor="text1"/>
                <w:szCs w:val="20"/>
              </w:rPr>
              <w:t>)</w:t>
            </w:r>
          </w:p>
        </w:tc>
        <w:tc>
          <w:tcPr>
            <w:tcW w:w="631" w:type="pct"/>
            <w:shd w:val="clear" w:color="auto" w:fill="auto"/>
            <w:vAlign w:val="bottom"/>
          </w:tcPr>
          <w:p w14:paraId="062044C1" w14:textId="7CD30D16" w:rsidR="00E23495" w:rsidRPr="00553365" w:rsidRDefault="00695F24" w:rsidP="005F3ACF">
            <w:pPr>
              <w:jc w:val="right"/>
              <w:rPr>
                <w:rFonts w:asciiTheme="minorHAnsi" w:hAnsiTheme="minorHAnsi" w:cstheme="minorHAnsi"/>
                <w:color w:val="000000" w:themeColor="text1"/>
                <w:szCs w:val="20"/>
              </w:rPr>
            </w:pPr>
            <w:r w:rsidRPr="00553365">
              <w:rPr>
                <w:rFonts w:asciiTheme="minorHAnsi" w:hAnsiTheme="minorHAnsi" w:cstheme="minorHAnsi"/>
                <w:color w:val="000000" w:themeColor="text1"/>
                <w:szCs w:val="20"/>
              </w:rPr>
              <w:t>-</w:t>
            </w:r>
          </w:p>
        </w:tc>
      </w:tr>
      <w:tr w:rsidR="00553365" w:rsidRPr="00553365" w14:paraId="19A8A433" w14:textId="77777777" w:rsidTr="00E90597">
        <w:trPr>
          <w:cantSplit/>
          <w:trHeight w:val="255"/>
        </w:trPr>
        <w:tc>
          <w:tcPr>
            <w:tcW w:w="2495" w:type="pct"/>
            <w:tcBorders>
              <w:top w:val="single" w:sz="4" w:space="0" w:color="auto"/>
            </w:tcBorders>
            <w:shd w:val="clear" w:color="auto" w:fill="auto"/>
            <w:vAlign w:val="bottom"/>
          </w:tcPr>
          <w:p w14:paraId="05CA097F" w14:textId="77777777" w:rsidR="00E23495" w:rsidRPr="00553365" w:rsidRDefault="00E23495" w:rsidP="00A37EB2">
            <w:pPr>
              <w:jc w:val="lef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Разом відстрочених податкових зобов’язань</w:t>
            </w:r>
          </w:p>
        </w:tc>
        <w:tc>
          <w:tcPr>
            <w:tcW w:w="631" w:type="pct"/>
            <w:tcBorders>
              <w:top w:val="single" w:sz="4" w:space="0" w:color="auto"/>
            </w:tcBorders>
            <w:shd w:val="clear" w:color="auto" w:fill="auto"/>
            <w:vAlign w:val="bottom"/>
          </w:tcPr>
          <w:p w14:paraId="32DAF3E0" w14:textId="31FB0E17" w:rsidR="00E23495" w:rsidRPr="00553365" w:rsidRDefault="00E90597" w:rsidP="005F3ACF">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4 252</w:t>
            </w:r>
          </w:p>
        </w:tc>
        <w:tc>
          <w:tcPr>
            <w:tcW w:w="1243" w:type="pct"/>
            <w:tcBorders>
              <w:top w:val="single" w:sz="4" w:space="0" w:color="auto"/>
            </w:tcBorders>
            <w:shd w:val="clear" w:color="auto" w:fill="auto"/>
            <w:vAlign w:val="bottom"/>
          </w:tcPr>
          <w:p w14:paraId="14CAAEB2" w14:textId="4E0179B9" w:rsidR="00E23495" w:rsidRPr="00553365" w:rsidRDefault="00CA72A5" w:rsidP="00E90597">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w:t>
            </w:r>
            <w:r w:rsidR="00E90597" w:rsidRPr="00553365">
              <w:rPr>
                <w:rFonts w:asciiTheme="minorHAnsi" w:hAnsiTheme="minorHAnsi" w:cstheme="minorHAnsi"/>
                <w:b/>
                <w:bCs/>
                <w:color w:val="000000" w:themeColor="text1"/>
                <w:szCs w:val="20"/>
              </w:rPr>
              <w:t>2 969</w:t>
            </w:r>
            <w:r w:rsidRPr="00553365">
              <w:rPr>
                <w:rFonts w:asciiTheme="minorHAnsi" w:hAnsiTheme="minorHAnsi" w:cstheme="minorHAnsi"/>
                <w:b/>
                <w:bCs/>
                <w:color w:val="000000" w:themeColor="text1"/>
                <w:szCs w:val="20"/>
              </w:rPr>
              <w:t>)</w:t>
            </w:r>
          </w:p>
        </w:tc>
        <w:tc>
          <w:tcPr>
            <w:tcW w:w="631" w:type="pct"/>
            <w:tcBorders>
              <w:top w:val="single" w:sz="4" w:space="0" w:color="auto"/>
            </w:tcBorders>
            <w:shd w:val="clear" w:color="auto" w:fill="auto"/>
            <w:vAlign w:val="bottom"/>
          </w:tcPr>
          <w:p w14:paraId="3E9C9FBB" w14:textId="3FC553B1" w:rsidR="00E23495" w:rsidRPr="00553365" w:rsidRDefault="00E90597" w:rsidP="005F3ACF">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1 283</w:t>
            </w:r>
          </w:p>
        </w:tc>
      </w:tr>
      <w:tr w:rsidR="00553365" w:rsidRPr="00553365" w14:paraId="431B609B" w14:textId="77777777" w:rsidTr="00E90597">
        <w:trPr>
          <w:cantSplit/>
          <w:trHeight w:val="255"/>
        </w:trPr>
        <w:tc>
          <w:tcPr>
            <w:tcW w:w="2495" w:type="pct"/>
            <w:shd w:val="clear" w:color="auto" w:fill="auto"/>
            <w:vAlign w:val="bottom"/>
          </w:tcPr>
          <w:p w14:paraId="0A84EFF2" w14:textId="77777777" w:rsidR="00E90597" w:rsidRPr="00553365" w:rsidRDefault="00E90597" w:rsidP="00A37EB2">
            <w:pPr>
              <w:jc w:val="left"/>
              <w:rPr>
                <w:rFonts w:asciiTheme="minorHAnsi" w:hAnsiTheme="minorHAnsi" w:cstheme="minorHAnsi"/>
                <w:b/>
                <w:bCs/>
                <w:color w:val="000000" w:themeColor="text1"/>
                <w:szCs w:val="20"/>
              </w:rPr>
            </w:pPr>
          </w:p>
        </w:tc>
        <w:tc>
          <w:tcPr>
            <w:tcW w:w="631" w:type="pct"/>
            <w:shd w:val="clear" w:color="auto" w:fill="auto"/>
            <w:vAlign w:val="bottom"/>
          </w:tcPr>
          <w:p w14:paraId="28F5D69B" w14:textId="77777777" w:rsidR="00E90597" w:rsidRPr="00553365" w:rsidRDefault="00E90597" w:rsidP="005F3ACF">
            <w:pPr>
              <w:jc w:val="right"/>
              <w:rPr>
                <w:rFonts w:asciiTheme="minorHAnsi" w:hAnsiTheme="minorHAnsi" w:cstheme="minorHAnsi"/>
                <w:b/>
                <w:bCs/>
                <w:color w:val="000000" w:themeColor="text1"/>
                <w:szCs w:val="20"/>
              </w:rPr>
            </w:pPr>
          </w:p>
        </w:tc>
        <w:tc>
          <w:tcPr>
            <w:tcW w:w="1243" w:type="pct"/>
            <w:shd w:val="clear" w:color="auto" w:fill="auto"/>
            <w:vAlign w:val="bottom"/>
          </w:tcPr>
          <w:p w14:paraId="7A36BAEB" w14:textId="77777777" w:rsidR="00E90597" w:rsidRPr="00553365" w:rsidRDefault="00E90597" w:rsidP="005F3ACF">
            <w:pPr>
              <w:jc w:val="right"/>
              <w:rPr>
                <w:rFonts w:asciiTheme="minorHAnsi" w:hAnsiTheme="minorHAnsi" w:cstheme="minorHAnsi"/>
                <w:b/>
                <w:bCs/>
                <w:color w:val="000000" w:themeColor="text1"/>
                <w:szCs w:val="20"/>
              </w:rPr>
            </w:pPr>
          </w:p>
        </w:tc>
        <w:tc>
          <w:tcPr>
            <w:tcW w:w="631" w:type="pct"/>
            <w:shd w:val="clear" w:color="auto" w:fill="auto"/>
            <w:vAlign w:val="bottom"/>
          </w:tcPr>
          <w:p w14:paraId="20ADB592" w14:textId="77777777" w:rsidR="00E90597" w:rsidRPr="00553365" w:rsidRDefault="00E90597" w:rsidP="005F3ACF">
            <w:pPr>
              <w:jc w:val="right"/>
              <w:rPr>
                <w:rFonts w:asciiTheme="minorHAnsi" w:hAnsiTheme="minorHAnsi" w:cstheme="minorHAnsi"/>
                <w:b/>
                <w:bCs/>
                <w:color w:val="000000" w:themeColor="text1"/>
                <w:szCs w:val="20"/>
              </w:rPr>
            </w:pPr>
          </w:p>
        </w:tc>
      </w:tr>
      <w:tr w:rsidR="00553365" w:rsidRPr="00553365" w14:paraId="3E31E567" w14:textId="77777777" w:rsidTr="00695F24">
        <w:trPr>
          <w:cantSplit/>
          <w:trHeight w:val="255"/>
        </w:trPr>
        <w:tc>
          <w:tcPr>
            <w:tcW w:w="2495" w:type="pct"/>
            <w:tcBorders>
              <w:top w:val="single" w:sz="4" w:space="0" w:color="auto"/>
            </w:tcBorders>
            <w:shd w:val="clear" w:color="auto" w:fill="auto"/>
            <w:vAlign w:val="bottom"/>
          </w:tcPr>
          <w:p w14:paraId="75AFF524" w14:textId="77777777" w:rsidR="00E23495" w:rsidRPr="00553365" w:rsidRDefault="00E23495" w:rsidP="00A37EB2">
            <w:pPr>
              <w:jc w:val="lef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Визнані відстрочені податкові зобов’язання</w:t>
            </w:r>
          </w:p>
        </w:tc>
        <w:tc>
          <w:tcPr>
            <w:tcW w:w="631" w:type="pct"/>
            <w:tcBorders>
              <w:top w:val="single" w:sz="4" w:space="0" w:color="auto"/>
            </w:tcBorders>
            <w:shd w:val="clear" w:color="auto" w:fill="auto"/>
            <w:vAlign w:val="bottom"/>
          </w:tcPr>
          <w:p w14:paraId="7A5C6441" w14:textId="13013951" w:rsidR="00E23495" w:rsidRPr="00553365" w:rsidRDefault="00E90597" w:rsidP="005F3ACF">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3 819</w:t>
            </w:r>
          </w:p>
        </w:tc>
        <w:tc>
          <w:tcPr>
            <w:tcW w:w="1243" w:type="pct"/>
            <w:tcBorders>
              <w:top w:val="single" w:sz="4" w:space="0" w:color="auto"/>
            </w:tcBorders>
            <w:shd w:val="clear" w:color="auto" w:fill="auto"/>
            <w:vAlign w:val="bottom"/>
          </w:tcPr>
          <w:p w14:paraId="457F0D52" w14:textId="08FA9F32" w:rsidR="00E23495" w:rsidRPr="00553365" w:rsidRDefault="00CA72A5" w:rsidP="00E90597">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w:t>
            </w:r>
            <w:r w:rsidR="00E90597" w:rsidRPr="00553365">
              <w:rPr>
                <w:rFonts w:asciiTheme="minorHAnsi" w:hAnsiTheme="minorHAnsi" w:cstheme="minorHAnsi"/>
                <w:b/>
                <w:bCs/>
                <w:color w:val="000000" w:themeColor="text1"/>
                <w:szCs w:val="20"/>
              </w:rPr>
              <w:t>2 538</w:t>
            </w:r>
            <w:r w:rsidRPr="00553365">
              <w:rPr>
                <w:rFonts w:asciiTheme="minorHAnsi" w:hAnsiTheme="minorHAnsi" w:cstheme="minorHAnsi"/>
                <w:b/>
                <w:bCs/>
                <w:color w:val="000000" w:themeColor="text1"/>
                <w:szCs w:val="20"/>
              </w:rPr>
              <w:t>)</w:t>
            </w:r>
          </w:p>
        </w:tc>
        <w:tc>
          <w:tcPr>
            <w:tcW w:w="631" w:type="pct"/>
            <w:tcBorders>
              <w:top w:val="single" w:sz="4" w:space="0" w:color="auto"/>
            </w:tcBorders>
            <w:shd w:val="clear" w:color="auto" w:fill="auto"/>
            <w:vAlign w:val="bottom"/>
          </w:tcPr>
          <w:p w14:paraId="362ED86F" w14:textId="13867688" w:rsidR="00E23495" w:rsidRPr="00553365" w:rsidRDefault="00E90597" w:rsidP="005F3ACF">
            <w:pPr>
              <w:jc w:val="right"/>
              <w:rPr>
                <w:rFonts w:asciiTheme="minorHAnsi" w:hAnsiTheme="minorHAnsi" w:cstheme="minorHAnsi"/>
                <w:b/>
                <w:bCs/>
                <w:color w:val="000000" w:themeColor="text1"/>
                <w:szCs w:val="20"/>
              </w:rPr>
            </w:pPr>
            <w:r w:rsidRPr="00553365">
              <w:rPr>
                <w:rFonts w:asciiTheme="minorHAnsi" w:hAnsiTheme="minorHAnsi" w:cstheme="minorHAnsi"/>
                <w:b/>
                <w:bCs/>
                <w:color w:val="000000" w:themeColor="text1"/>
                <w:szCs w:val="20"/>
              </w:rPr>
              <w:t>1 281</w:t>
            </w:r>
          </w:p>
        </w:tc>
      </w:tr>
    </w:tbl>
    <w:p w14:paraId="1B3A7A69" w14:textId="77777777" w:rsidR="000A41E5" w:rsidRPr="00AE1A4C" w:rsidRDefault="000A41E5" w:rsidP="000A41E5">
      <w:pPr>
        <w:spacing w:before="240" w:after="240"/>
        <w:rPr>
          <w:rFonts w:asciiTheme="minorHAnsi" w:hAnsiTheme="minorHAnsi" w:cstheme="minorHAnsi"/>
          <w:b/>
          <w:i/>
          <w:color w:val="000000" w:themeColor="text1"/>
        </w:rPr>
      </w:pPr>
      <w:r w:rsidRPr="00553365">
        <w:rPr>
          <w:rFonts w:asciiTheme="minorHAnsi" w:hAnsiTheme="minorHAnsi" w:cstheme="minorHAnsi"/>
          <w:b/>
          <w:i/>
          <w:color w:val="000000" w:themeColor="text1"/>
        </w:rPr>
        <w:t xml:space="preserve">Податковий ефект тимчасових </w:t>
      </w:r>
      <w:r w:rsidRPr="00AE1A4C">
        <w:rPr>
          <w:rFonts w:asciiTheme="minorHAnsi" w:hAnsiTheme="minorHAnsi" w:cstheme="minorHAnsi"/>
          <w:b/>
          <w:i/>
          <w:color w:val="000000" w:themeColor="text1"/>
        </w:rPr>
        <w:t>різниць, який зменшує суму оподаткування:</w:t>
      </w:r>
    </w:p>
    <w:tbl>
      <w:tblPr>
        <w:tblW w:w="5000" w:type="pct"/>
        <w:tblLook w:val="0000" w:firstRow="0" w:lastRow="0" w:firstColumn="0" w:lastColumn="0" w:noHBand="0" w:noVBand="0"/>
      </w:tblPr>
      <w:tblGrid>
        <w:gridCol w:w="4965"/>
        <w:gridCol w:w="1218"/>
        <w:gridCol w:w="2453"/>
        <w:gridCol w:w="1217"/>
      </w:tblGrid>
      <w:tr w:rsidR="00553365" w:rsidRPr="00AE1A4C" w14:paraId="6A54F8DE" w14:textId="77777777" w:rsidTr="00952586">
        <w:trPr>
          <w:cantSplit/>
          <w:trHeight w:val="233"/>
          <w:tblHeader/>
        </w:trPr>
        <w:tc>
          <w:tcPr>
            <w:tcW w:w="2520" w:type="pct"/>
            <w:tcBorders>
              <w:bottom w:val="single" w:sz="4" w:space="0" w:color="auto"/>
            </w:tcBorders>
            <w:shd w:val="clear" w:color="auto" w:fill="auto"/>
            <w:vAlign w:val="center"/>
          </w:tcPr>
          <w:p w14:paraId="2D76C764" w14:textId="0F662E32" w:rsidR="000A41E5" w:rsidRPr="00AE1A4C" w:rsidRDefault="00695F24" w:rsidP="00A37EB2">
            <w:pPr>
              <w:jc w:val="left"/>
              <w:rPr>
                <w:rFonts w:asciiTheme="minorHAnsi" w:hAnsiTheme="minorHAnsi" w:cstheme="minorHAnsi"/>
                <w:b/>
                <w:color w:val="000000" w:themeColor="text1"/>
              </w:rPr>
            </w:pPr>
            <w:r w:rsidRPr="00AE1A4C">
              <w:rPr>
                <w:rFonts w:asciiTheme="minorHAnsi" w:hAnsiTheme="minorHAnsi" w:cstheme="minorHAnsi"/>
                <w:b/>
                <w:color w:val="000000" w:themeColor="text1"/>
              </w:rPr>
              <w:t>9</w:t>
            </w:r>
            <w:r w:rsidR="000A41E5" w:rsidRPr="00AE1A4C">
              <w:rPr>
                <w:rFonts w:asciiTheme="minorHAnsi" w:hAnsiTheme="minorHAnsi" w:cstheme="minorHAnsi"/>
                <w:b/>
                <w:color w:val="000000" w:themeColor="text1"/>
              </w:rPr>
              <w:t>.3 Відстрочені</w:t>
            </w:r>
            <w:r w:rsidR="000A41E5" w:rsidRPr="00AE1A4C">
              <w:rPr>
                <w:rFonts w:asciiTheme="minorHAnsi" w:hAnsiTheme="minorHAnsi" w:cstheme="minorHAnsi"/>
                <w:b/>
                <w:color w:val="000000" w:themeColor="text1"/>
              </w:rPr>
              <w:br/>
              <w:t>податкові активи</w:t>
            </w:r>
          </w:p>
        </w:tc>
        <w:tc>
          <w:tcPr>
            <w:tcW w:w="618" w:type="pct"/>
            <w:tcBorders>
              <w:bottom w:val="single" w:sz="4" w:space="0" w:color="auto"/>
            </w:tcBorders>
            <w:shd w:val="clear" w:color="auto" w:fill="auto"/>
            <w:vAlign w:val="center"/>
          </w:tcPr>
          <w:p w14:paraId="40CC187A" w14:textId="3132AAC2" w:rsidR="000A41E5" w:rsidRPr="00AE1A4C" w:rsidRDefault="000A41E5" w:rsidP="0063622C">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w:t>
            </w:r>
            <w:r w:rsidR="009E5D4D" w:rsidRPr="00AE1A4C">
              <w:rPr>
                <w:rFonts w:asciiTheme="minorHAnsi" w:hAnsiTheme="minorHAnsi" w:cstheme="minorHAnsi"/>
                <w:b/>
                <w:color w:val="000000" w:themeColor="text1"/>
              </w:rPr>
              <w:t>20</w:t>
            </w:r>
            <w:r w:rsidRPr="00AE1A4C">
              <w:rPr>
                <w:rFonts w:asciiTheme="minorHAnsi" w:hAnsiTheme="minorHAnsi" w:cstheme="minorHAnsi"/>
                <w:b/>
                <w:color w:val="000000" w:themeColor="text1"/>
              </w:rPr>
              <w:t>1</w:t>
            </w:r>
            <w:r w:rsidR="00E90597" w:rsidRPr="00AE1A4C">
              <w:rPr>
                <w:rFonts w:asciiTheme="minorHAnsi" w:hAnsiTheme="minorHAnsi" w:cstheme="minorHAnsi"/>
                <w:b/>
                <w:color w:val="000000" w:themeColor="text1"/>
              </w:rPr>
              <w:t>8</w:t>
            </w:r>
          </w:p>
        </w:tc>
        <w:tc>
          <w:tcPr>
            <w:tcW w:w="1245" w:type="pct"/>
            <w:tcBorders>
              <w:bottom w:val="single" w:sz="4" w:space="0" w:color="auto"/>
            </w:tcBorders>
            <w:shd w:val="clear" w:color="auto" w:fill="auto"/>
            <w:vAlign w:val="center"/>
          </w:tcPr>
          <w:p w14:paraId="70D3CF4B" w14:textId="77777777" w:rsidR="005F3ACF" w:rsidRPr="00AE1A4C" w:rsidRDefault="000A41E5" w:rsidP="005F3ACF">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 xml:space="preserve">Вплив на </w:t>
            </w:r>
          </w:p>
          <w:p w14:paraId="08C45B53" w14:textId="77777777" w:rsidR="000A41E5" w:rsidRPr="00AE1A4C" w:rsidRDefault="000A41E5" w:rsidP="005F3ACF">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прибуток чи збиток</w:t>
            </w:r>
          </w:p>
        </w:tc>
        <w:tc>
          <w:tcPr>
            <w:tcW w:w="618" w:type="pct"/>
            <w:tcBorders>
              <w:bottom w:val="single" w:sz="4" w:space="0" w:color="auto"/>
            </w:tcBorders>
            <w:shd w:val="clear" w:color="auto" w:fill="auto"/>
            <w:vAlign w:val="center"/>
          </w:tcPr>
          <w:p w14:paraId="6FF021FE" w14:textId="68B7F33F" w:rsidR="000A41E5" w:rsidRPr="00AE1A4C" w:rsidRDefault="000A41E5" w:rsidP="00C80D9F">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w:t>
            </w:r>
            <w:r w:rsidR="009E5D4D" w:rsidRPr="00AE1A4C">
              <w:rPr>
                <w:rFonts w:asciiTheme="minorHAnsi" w:hAnsiTheme="minorHAnsi" w:cstheme="minorHAnsi"/>
                <w:b/>
                <w:color w:val="000000" w:themeColor="text1"/>
              </w:rPr>
              <w:t>20</w:t>
            </w:r>
            <w:r w:rsidRPr="00AE1A4C">
              <w:rPr>
                <w:rFonts w:asciiTheme="minorHAnsi" w:hAnsiTheme="minorHAnsi" w:cstheme="minorHAnsi"/>
                <w:b/>
                <w:color w:val="000000" w:themeColor="text1"/>
              </w:rPr>
              <w:t>1</w:t>
            </w:r>
            <w:r w:rsidR="00E90597" w:rsidRPr="00AE1A4C">
              <w:rPr>
                <w:rFonts w:asciiTheme="minorHAnsi" w:hAnsiTheme="minorHAnsi" w:cstheme="minorHAnsi"/>
                <w:b/>
                <w:color w:val="000000" w:themeColor="text1"/>
              </w:rPr>
              <w:t>9</w:t>
            </w:r>
          </w:p>
        </w:tc>
      </w:tr>
      <w:tr w:rsidR="00553365" w:rsidRPr="00AE1A4C" w14:paraId="211127AE" w14:textId="77777777" w:rsidTr="00E90597">
        <w:trPr>
          <w:cantSplit/>
          <w:trHeight w:val="255"/>
        </w:trPr>
        <w:tc>
          <w:tcPr>
            <w:tcW w:w="2520" w:type="pct"/>
            <w:tcBorders>
              <w:bottom w:val="single" w:sz="4" w:space="0" w:color="auto"/>
            </w:tcBorders>
            <w:shd w:val="clear" w:color="auto" w:fill="auto"/>
            <w:vAlign w:val="bottom"/>
          </w:tcPr>
          <w:p w14:paraId="58DC568E" w14:textId="77777777" w:rsidR="00E54035" w:rsidRPr="00AE1A4C" w:rsidRDefault="00C80D9F" w:rsidP="00A37EB2">
            <w:pPr>
              <w:jc w:val="left"/>
              <w:rPr>
                <w:rFonts w:asciiTheme="minorHAnsi" w:hAnsiTheme="minorHAnsi" w:cstheme="minorHAnsi"/>
                <w:color w:val="000000" w:themeColor="text1"/>
              </w:rPr>
            </w:pPr>
            <w:r w:rsidRPr="00AE1A4C">
              <w:rPr>
                <w:rFonts w:asciiTheme="minorHAnsi" w:hAnsiTheme="minorHAnsi" w:cstheme="minorHAnsi"/>
                <w:color w:val="000000" w:themeColor="text1"/>
              </w:rPr>
              <w:t xml:space="preserve">Забезпечення </w:t>
            </w:r>
            <w:r w:rsidR="0063622C" w:rsidRPr="00AE1A4C">
              <w:rPr>
                <w:rFonts w:asciiTheme="minorHAnsi" w:hAnsiTheme="minorHAnsi" w:cstheme="minorHAnsi"/>
                <w:color w:val="000000" w:themeColor="text1"/>
              </w:rPr>
              <w:t>майбутніх витрат і платежів</w:t>
            </w:r>
          </w:p>
        </w:tc>
        <w:tc>
          <w:tcPr>
            <w:tcW w:w="618" w:type="pct"/>
            <w:tcBorders>
              <w:bottom w:val="single" w:sz="4" w:space="0" w:color="auto"/>
            </w:tcBorders>
            <w:shd w:val="clear" w:color="auto" w:fill="auto"/>
            <w:vAlign w:val="bottom"/>
          </w:tcPr>
          <w:p w14:paraId="17F173BC" w14:textId="4AE7BF84" w:rsidR="00E54035" w:rsidRPr="00AE1A4C" w:rsidRDefault="00E90597" w:rsidP="005F3ACF">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2</w:t>
            </w:r>
          </w:p>
        </w:tc>
        <w:tc>
          <w:tcPr>
            <w:tcW w:w="1245" w:type="pct"/>
            <w:tcBorders>
              <w:top w:val="single" w:sz="4" w:space="0" w:color="auto"/>
            </w:tcBorders>
            <w:shd w:val="clear" w:color="auto" w:fill="FFFFFF" w:themeFill="background1"/>
            <w:vAlign w:val="bottom"/>
          </w:tcPr>
          <w:p w14:paraId="24F1A739" w14:textId="7104EED1" w:rsidR="00E54035" w:rsidRPr="00AE1A4C" w:rsidRDefault="00E90597" w:rsidP="005F3ACF">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183</w:t>
            </w:r>
          </w:p>
        </w:tc>
        <w:tc>
          <w:tcPr>
            <w:tcW w:w="618" w:type="pct"/>
            <w:tcBorders>
              <w:top w:val="single" w:sz="4" w:space="0" w:color="auto"/>
            </w:tcBorders>
            <w:shd w:val="clear" w:color="auto" w:fill="FFFFFF" w:themeFill="background1"/>
            <w:vAlign w:val="bottom"/>
          </w:tcPr>
          <w:p w14:paraId="65A90AD3" w14:textId="027A8F1B" w:rsidR="00E54035" w:rsidRPr="00AE1A4C" w:rsidRDefault="00E90597" w:rsidP="005F3ACF">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185</w:t>
            </w:r>
          </w:p>
        </w:tc>
      </w:tr>
      <w:tr w:rsidR="00553365" w:rsidRPr="00AE1A4C" w14:paraId="4467F499" w14:textId="77777777" w:rsidTr="00E90597">
        <w:trPr>
          <w:cantSplit/>
          <w:trHeight w:val="255"/>
        </w:trPr>
        <w:tc>
          <w:tcPr>
            <w:tcW w:w="2520" w:type="pct"/>
            <w:tcBorders>
              <w:top w:val="single" w:sz="4" w:space="0" w:color="auto"/>
              <w:bottom w:val="single" w:sz="4" w:space="0" w:color="auto"/>
            </w:tcBorders>
            <w:shd w:val="clear" w:color="auto" w:fill="auto"/>
            <w:vAlign w:val="bottom"/>
          </w:tcPr>
          <w:p w14:paraId="048918B0" w14:textId="2B9E047B" w:rsidR="00E90597" w:rsidRPr="00AE1A4C" w:rsidRDefault="00E90597" w:rsidP="00A37EB2">
            <w:pPr>
              <w:jc w:val="left"/>
              <w:rPr>
                <w:rFonts w:asciiTheme="minorHAnsi" w:hAnsiTheme="minorHAnsi" w:cstheme="minorHAnsi"/>
                <w:color w:val="000000" w:themeColor="text1"/>
              </w:rPr>
            </w:pPr>
            <w:r w:rsidRPr="00AE1A4C">
              <w:rPr>
                <w:rFonts w:asciiTheme="minorHAnsi" w:hAnsiTheme="minorHAnsi" w:cstheme="minorHAnsi"/>
                <w:color w:val="000000" w:themeColor="text1"/>
              </w:rPr>
              <w:t>Запаси</w:t>
            </w:r>
          </w:p>
        </w:tc>
        <w:tc>
          <w:tcPr>
            <w:tcW w:w="618" w:type="pct"/>
            <w:tcBorders>
              <w:top w:val="single" w:sz="4" w:space="0" w:color="auto"/>
              <w:bottom w:val="single" w:sz="4" w:space="0" w:color="auto"/>
            </w:tcBorders>
            <w:shd w:val="clear" w:color="auto" w:fill="auto"/>
            <w:vAlign w:val="bottom"/>
          </w:tcPr>
          <w:p w14:paraId="1A84DD19" w14:textId="77777777" w:rsidR="00E90597" w:rsidRPr="00AE1A4C" w:rsidRDefault="00E90597" w:rsidP="005F3ACF">
            <w:pPr>
              <w:jc w:val="right"/>
              <w:rPr>
                <w:rFonts w:asciiTheme="minorHAnsi" w:hAnsiTheme="minorHAnsi" w:cstheme="minorHAnsi"/>
                <w:color w:val="000000" w:themeColor="text1"/>
                <w:szCs w:val="20"/>
              </w:rPr>
            </w:pPr>
          </w:p>
        </w:tc>
        <w:tc>
          <w:tcPr>
            <w:tcW w:w="1245" w:type="pct"/>
            <w:tcBorders>
              <w:top w:val="single" w:sz="4" w:space="0" w:color="auto"/>
            </w:tcBorders>
            <w:shd w:val="clear" w:color="auto" w:fill="FFFFFF" w:themeFill="background1"/>
            <w:vAlign w:val="bottom"/>
          </w:tcPr>
          <w:p w14:paraId="7622D4A8" w14:textId="588DDB91" w:rsidR="00E90597" w:rsidRPr="00AE1A4C" w:rsidRDefault="00553365" w:rsidP="005F3ACF">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645</w:t>
            </w:r>
          </w:p>
        </w:tc>
        <w:tc>
          <w:tcPr>
            <w:tcW w:w="618" w:type="pct"/>
            <w:tcBorders>
              <w:top w:val="single" w:sz="4" w:space="0" w:color="auto"/>
            </w:tcBorders>
            <w:shd w:val="clear" w:color="auto" w:fill="FFFFFF" w:themeFill="background1"/>
            <w:vAlign w:val="bottom"/>
          </w:tcPr>
          <w:p w14:paraId="3145234C" w14:textId="51107EA0" w:rsidR="00E90597" w:rsidRPr="00AE1A4C" w:rsidRDefault="00553365" w:rsidP="005F3ACF">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645</w:t>
            </w:r>
          </w:p>
        </w:tc>
      </w:tr>
      <w:tr w:rsidR="00553365" w:rsidRPr="00AE1A4C" w14:paraId="4F980330" w14:textId="77777777" w:rsidTr="00E90597">
        <w:trPr>
          <w:cantSplit/>
          <w:trHeight w:val="255"/>
        </w:trPr>
        <w:tc>
          <w:tcPr>
            <w:tcW w:w="2520" w:type="pct"/>
            <w:tcBorders>
              <w:top w:val="single" w:sz="4" w:space="0" w:color="auto"/>
            </w:tcBorders>
            <w:shd w:val="clear" w:color="auto" w:fill="auto"/>
            <w:vAlign w:val="bottom"/>
          </w:tcPr>
          <w:p w14:paraId="2A2C0EB0" w14:textId="77777777" w:rsidR="00E54035" w:rsidRPr="00AE1A4C" w:rsidRDefault="00E54035" w:rsidP="00A37EB2">
            <w:pPr>
              <w:jc w:val="left"/>
              <w:rPr>
                <w:rFonts w:asciiTheme="minorHAnsi" w:hAnsiTheme="minorHAnsi" w:cstheme="minorHAnsi"/>
                <w:b/>
                <w:color w:val="000000" w:themeColor="text1"/>
              </w:rPr>
            </w:pPr>
            <w:r w:rsidRPr="00AE1A4C">
              <w:rPr>
                <w:rFonts w:asciiTheme="minorHAnsi" w:hAnsiTheme="minorHAnsi" w:cstheme="minorHAnsi"/>
                <w:b/>
                <w:color w:val="000000" w:themeColor="text1"/>
              </w:rPr>
              <w:t>Разом відстроченого податкового активу</w:t>
            </w:r>
          </w:p>
        </w:tc>
        <w:tc>
          <w:tcPr>
            <w:tcW w:w="618" w:type="pct"/>
            <w:tcBorders>
              <w:top w:val="single" w:sz="4" w:space="0" w:color="auto"/>
            </w:tcBorders>
            <w:shd w:val="clear" w:color="auto" w:fill="auto"/>
            <w:vAlign w:val="bottom"/>
          </w:tcPr>
          <w:p w14:paraId="773C2C8F" w14:textId="0AC613DE" w:rsidR="00E54035" w:rsidRPr="00AE1A4C" w:rsidRDefault="00E90597" w:rsidP="005F3ACF">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2</w:t>
            </w:r>
          </w:p>
        </w:tc>
        <w:tc>
          <w:tcPr>
            <w:tcW w:w="1245" w:type="pct"/>
            <w:tcBorders>
              <w:top w:val="single" w:sz="4" w:space="0" w:color="auto"/>
            </w:tcBorders>
            <w:shd w:val="clear" w:color="auto" w:fill="FFFFFF" w:themeFill="background1"/>
            <w:vAlign w:val="bottom"/>
          </w:tcPr>
          <w:p w14:paraId="5A8653BF" w14:textId="1D3AABE1" w:rsidR="00E54035" w:rsidRPr="00502FA3" w:rsidRDefault="00E90597" w:rsidP="00EC54AF">
            <w:pPr>
              <w:jc w:val="right"/>
              <w:rPr>
                <w:rFonts w:asciiTheme="minorHAnsi" w:hAnsiTheme="minorHAnsi" w:cstheme="minorHAnsi"/>
                <w:b/>
                <w:bCs/>
                <w:color w:val="000000" w:themeColor="text1"/>
                <w:szCs w:val="20"/>
              </w:rPr>
            </w:pPr>
            <w:r w:rsidRPr="00502FA3">
              <w:rPr>
                <w:rFonts w:asciiTheme="minorHAnsi" w:hAnsiTheme="minorHAnsi" w:cstheme="minorHAnsi"/>
                <w:b/>
                <w:bCs/>
                <w:color w:val="000000" w:themeColor="text1"/>
                <w:szCs w:val="20"/>
              </w:rPr>
              <w:t>82</w:t>
            </w:r>
            <w:r w:rsidR="00EC54AF" w:rsidRPr="00502FA3">
              <w:rPr>
                <w:rFonts w:asciiTheme="minorHAnsi" w:hAnsiTheme="minorHAnsi" w:cstheme="minorHAnsi"/>
                <w:b/>
                <w:bCs/>
                <w:color w:val="000000" w:themeColor="text1"/>
                <w:szCs w:val="20"/>
              </w:rPr>
              <w:t>8</w:t>
            </w:r>
          </w:p>
        </w:tc>
        <w:tc>
          <w:tcPr>
            <w:tcW w:w="618" w:type="pct"/>
            <w:tcBorders>
              <w:top w:val="single" w:sz="4" w:space="0" w:color="auto"/>
            </w:tcBorders>
            <w:shd w:val="clear" w:color="auto" w:fill="FFFFFF" w:themeFill="background1"/>
            <w:vAlign w:val="bottom"/>
          </w:tcPr>
          <w:p w14:paraId="6E47B281" w14:textId="61397097" w:rsidR="00E54035" w:rsidRPr="00502FA3" w:rsidRDefault="00E90597" w:rsidP="00EC54AF">
            <w:pPr>
              <w:jc w:val="right"/>
              <w:rPr>
                <w:rFonts w:asciiTheme="minorHAnsi" w:hAnsiTheme="minorHAnsi" w:cstheme="minorHAnsi"/>
                <w:b/>
                <w:bCs/>
                <w:color w:val="000000" w:themeColor="text1"/>
                <w:szCs w:val="20"/>
              </w:rPr>
            </w:pPr>
            <w:r w:rsidRPr="00502FA3">
              <w:rPr>
                <w:rFonts w:asciiTheme="minorHAnsi" w:hAnsiTheme="minorHAnsi" w:cstheme="minorHAnsi"/>
                <w:b/>
                <w:bCs/>
                <w:color w:val="000000" w:themeColor="text1"/>
                <w:szCs w:val="20"/>
              </w:rPr>
              <w:t>8</w:t>
            </w:r>
            <w:r w:rsidR="00EC54AF" w:rsidRPr="00502FA3">
              <w:rPr>
                <w:rFonts w:asciiTheme="minorHAnsi" w:hAnsiTheme="minorHAnsi" w:cstheme="minorHAnsi"/>
                <w:b/>
                <w:bCs/>
                <w:color w:val="000000" w:themeColor="text1"/>
                <w:szCs w:val="20"/>
              </w:rPr>
              <w:t>30</w:t>
            </w:r>
          </w:p>
        </w:tc>
      </w:tr>
    </w:tbl>
    <w:p w14:paraId="15BF19E3" w14:textId="77777777" w:rsidR="000A41E5" w:rsidRPr="00AE1A4C" w:rsidRDefault="000A41E5" w:rsidP="000A41E5">
      <w:pPr>
        <w:spacing w:before="240" w:after="240"/>
        <w:rPr>
          <w:rFonts w:asciiTheme="minorHAnsi" w:hAnsiTheme="minorHAnsi" w:cstheme="minorHAnsi"/>
          <w:b/>
          <w:i/>
          <w:color w:val="000000" w:themeColor="text1"/>
        </w:rPr>
      </w:pPr>
      <w:r w:rsidRPr="00AE1A4C">
        <w:rPr>
          <w:rFonts w:asciiTheme="minorHAnsi" w:hAnsiTheme="minorHAnsi" w:cstheme="minorHAnsi"/>
          <w:b/>
          <w:i/>
          <w:color w:val="000000" w:themeColor="text1"/>
        </w:rPr>
        <w:t>Податковий ефект тимчасових різниць, який збільшує суму оподаткування:</w:t>
      </w:r>
    </w:p>
    <w:tbl>
      <w:tblPr>
        <w:tblW w:w="5000" w:type="pct"/>
        <w:tblLook w:val="0000" w:firstRow="0" w:lastRow="0" w:firstColumn="0" w:lastColumn="0" w:noHBand="0" w:noVBand="0"/>
      </w:tblPr>
      <w:tblGrid>
        <w:gridCol w:w="4918"/>
        <w:gridCol w:w="1244"/>
        <w:gridCol w:w="2448"/>
        <w:gridCol w:w="1243"/>
      </w:tblGrid>
      <w:tr w:rsidR="00553365" w:rsidRPr="00AE1A4C" w14:paraId="21260008" w14:textId="77777777" w:rsidTr="00952586">
        <w:trPr>
          <w:cantSplit/>
          <w:trHeight w:val="120"/>
          <w:tblHeader/>
        </w:trPr>
        <w:tc>
          <w:tcPr>
            <w:tcW w:w="2495" w:type="pct"/>
            <w:tcBorders>
              <w:bottom w:val="single" w:sz="4" w:space="0" w:color="auto"/>
            </w:tcBorders>
            <w:shd w:val="clear" w:color="auto" w:fill="auto"/>
            <w:vAlign w:val="center"/>
          </w:tcPr>
          <w:p w14:paraId="5F50DDF3" w14:textId="4E44D515" w:rsidR="00E90597" w:rsidRPr="00AE1A4C" w:rsidRDefault="00E90597" w:rsidP="00E90597">
            <w:pPr>
              <w:jc w:val="left"/>
              <w:rPr>
                <w:rFonts w:asciiTheme="minorHAnsi" w:hAnsiTheme="minorHAnsi" w:cstheme="minorHAnsi"/>
                <w:b/>
                <w:color w:val="000000" w:themeColor="text1"/>
              </w:rPr>
            </w:pPr>
            <w:r w:rsidRPr="00AE1A4C">
              <w:rPr>
                <w:rFonts w:asciiTheme="minorHAnsi" w:hAnsiTheme="minorHAnsi" w:cstheme="minorHAnsi"/>
                <w:b/>
                <w:color w:val="000000" w:themeColor="text1"/>
              </w:rPr>
              <w:t>9.4 Відстрочені</w:t>
            </w:r>
            <w:r w:rsidRPr="00AE1A4C">
              <w:rPr>
                <w:rFonts w:asciiTheme="minorHAnsi" w:hAnsiTheme="minorHAnsi" w:cstheme="minorHAnsi"/>
                <w:b/>
                <w:color w:val="000000" w:themeColor="text1"/>
              </w:rPr>
              <w:br/>
              <w:t>податкові зобов’язання</w:t>
            </w:r>
          </w:p>
        </w:tc>
        <w:tc>
          <w:tcPr>
            <w:tcW w:w="631" w:type="pct"/>
            <w:tcBorders>
              <w:bottom w:val="single" w:sz="4" w:space="0" w:color="auto"/>
            </w:tcBorders>
            <w:shd w:val="clear" w:color="auto" w:fill="auto"/>
            <w:vAlign w:val="center"/>
          </w:tcPr>
          <w:p w14:paraId="3C5F8DDE" w14:textId="23BD5499" w:rsidR="00E90597" w:rsidRPr="00AE1A4C" w:rsidRDefault="00E90597" w:rsidP="00E90597">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31.12.2018</w:t>
            </w:r>
          </w:p>
        </w:tc>
        <w:tc>
          <w:tcPr>
            <w:tcW w:w="1242" w:type="pct"/>
            <w:tcBorders>
              <w:bottom w:val="single" w:sz="4" w:space="0" w:color="auto"/>
            </w:tcBorders>
            <w:shd w:val="clear" w:color="auto" w:fill="auto"/>
            <w:vAlign w:val="center"/>
          </w:tcPr>
          <w:p w14:paraId="477F94DB" w14:textId="77777777" w:rsidR="00E90597" w:rsidRPr="00AE1A4C" w:rsidRDefault="00E90597" w:rsidP="00E90597">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 xml:space="preserve">Вплив на </w:t>
            </w:r>
          </w:p>
          <w:p w14:paraId="762BA255" w14:textId="047E7E63" w:rsidR="00E90597" w:rsidRPr="00AE1A4C" w:rsidRDefault="00E90597" w:rsidP="00E90597">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прибуток чи збиток</w:t>
            </w:r>
          </w:p>
        </w:tc>
        <w:tc>
          <w:tcPr>
            <w:tcW w:w="631" w:type="pct"/>
            <w:tcBorders>
              <w:bottom w:val="single" w:sz="4" w:space="0" w:color="auto"/>
            </w:tcBorders>
            <w:shd w:val="clear" w:color="auto" w:fill="auto"/>
            <w:vAlign w:val="center"/>
          </w:tcPr>
          <w:p w14:paraId="02FF8F38" w14:textId="77750C17" w:rsidR="00E90597" w:rsidRPr="00AE1A4C" w:rsidRDefault="00E90597" w:rsidP="00E90597">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31.12.2019</w:t>
            </w:r>
          </w:p>
        </w:tc>
      </w:tr>
      <w:tr w:rsidR="00553365" w:rsidRPr="00AE1A4C" w14:paraId="6540BD23" w14:textId="77777777" w:rsidTr="00E90597">
        <w:trPr>
          <w:cantSplit/>
          <w:trHeight w:val="255"/>
        </w:trPr>
        <w:tc>
          <w:tcPr>
            <w:tcW w:w="2495" w:type="pct"/>
            <w:tcBorders>
              <w:top w:val="single" w:sz="4" w:space="0" w:color="auto"/>
            </w:tcBorders>
            <w:shd w:val="clear" w:color="auto" w:fill="auto"/>
            <w:vAlign w:val="bottom"/>
          </w:tcPr>
          <w:p w14:paraId="49DBFE96" w14:textId="77777777" w:rsidR="00E54035" w:rsidRPr="00AE1A4C" w:rsidRDefault="00E54035" w:rsidP="00A37EB2">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Основні засоби</w:t>
            </w:r>
          </w:p>
        </w:tc>
        <w:tc>
          <w:tcPr>
            <w:tcW w:w="631" w:type="pct"/>
            <w:tcBorders>
              <w:top w:val="single" w:sz="4" w:space="0" w:color="auto"/>
            </w:tcBorders>
            <w:shd w:val="clear" w:color="auto" w:fill="auto"/>
            <w:vAlign w:val="bottom"/>
          </w:tcPr>
          <w:p w14:paraId="17C29C82" w14:textId="09180BD1" w:rsidR="00E54035" w:rsidRPr="00AE1A4C" w:rsidRDefault="00E90597" w:rsidP="0024331E">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1 283</w:t>
            </w:r>
          </w:p>
        </w:tc>
        <w:tc>
          <w:tcPr>
            <w:tcW w:w="1242" w:type="pct"/>
            <w:tcBorders>
              <w:top w:val="single" w:sz="4" w:space="0" w:color="auto"/>
            </w:tcBorders>
            <w:shd w:val="clear" w:color="auto" w:fill="FFFFFF" w:themeFill="background1"/>
            <w:vAlign w:val="bottom"/>
          </w:tcPr>
          <w:p w14:paraId="1FFADCCD" w14:textId="2762CC5F" w:rsidR="00E54035" w:rsidRPr="00AE1A4C" w:rsidRDefault="00E54035" w:rsidP="00E90597">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w:t>
            </w:r>
            <w:r w:rsidR="00E90597" w:rsidRPr="00AE1A4C">
              <w:rPr>
                <w:rFonts w:asciiTheme="minorHAnsi" w:hAnsiTheme="minorHAnsi" w:cstheme="minorHAnsi"/>
                <w:color w:val="000000" w:themeColor="text1"/>
                <w:szCs w:val="20"/>
              </w:rPr>
              <w:t>464</w:t>
            </w:r>
            <w:r w:rsidRPr="00AE1A4C">
              <w:rPr>
                <w:rFonts w:asciiTheme="minorHAnsi" w:hAnsiTheme="minorHAnsi" w:cstheme="minorHAnsi"/>
                <w:color w:val="000000" w:themeColor="text1"/>
                <w:szCs w:val="20"/>
              </w:rPr>
              <w:t>)</w:t>
            </w:r>
          </w:p>
        </w:tc>
        <w:tc>
          <w:tcPr>
            <w:tcW w:w="631" w:type="pct"/>
            <w:tcBorders>
              <w:top w:val="single" w:sz="4" w:space="0" w:color="auto"/>
            </w:tcBorders>
            <w:shd w:val="clear" w:color="auto" w:fill="FFFFFF" w:themeFill="background1"/>
            <w:vAlign w:val="bottom"/>
          </w:tcPr>
          <w:p w14:paraId="75F57970" w14:textId="1D7D665B" w:rsidR="00E54035" w:rsidRPr="00AE1A4C" w:rsidRDefault="00E90597" w:rsidP="0024331E">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819</w:t>
            </w:r>
          </w:p>
        </w:tc>
      </w:tr>
      <w:tr w:rsidR="00553365" w:rsidRPr="00AE1A4C" w14:paraId="4D5C4B42" w14:textId="77777777" w:rsidTr="00E90597">
        <w:trPr>
          <w:cantSplit/>
          <w:trHeight w:val="255"/>
        </w:trPr>
        <w:tc>
          <w:tcPr>
            <w:tcW w:w="2495" w:type="pct"/>
            <w:shd w:val="clear" w:color="auto" w:fill="auto"/>
            <w:vAlign w:val="bottom"/>
          </w:tcPr>
          <w:p w14:paraId="7FA4E6DD" w14:textId="1BA6923A" w:rsidR="00E54035" w:rsidRPr="00AE1A4C" w:rsidRDefault="00E90597" w:rsidP="00A37EB2">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Нематеріальні активи</w:t>
            </w:r>
            <w:r w:rsidR="00E54035" w:rsidRPr="00AE1A4C">
              <w:rPr>
                <w:rFonts w:asciiTheme="minorHAnsi" w:hAnsiTheme="minorHAnsi" w:cstheme="minorHAnsi"/>
                <w:color w:val="000000" w:themeColor="text1"/>
                <w:szCs w:val="20"/>
              </w:rPr>
              <w:t xml:space="preserve">  </w:t>
            </w:r>
          </w:p>
        </w:tc>
        <w:tc>
          <w:tcPr>
            <w:tcW w:w="631" w:type="pct"/>
            <w:shd w:val="clear" w:color="auto" w:fill="auto"/>
            <w:vAlign w:val="bottom"/>
          </w:tcPr>
          <w:p w14:paraId="7439B5DA" w14:textId="5D54223F" w:rsidR="00E54035" w:rsidRPr="00AE1A4C" w:rsidRDefault="00E90597" w:rsidP="005F3ACF">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w:t>
            </w:r>
          </w:p>
        </w:tc>
        <w:tc>
          <w:tcPr>
            <w:tcW w:w="1242" w:type="pct"/>
            <w:shd w:val="clear" w:color="auto" w:fill="FFFFFF" w:themeFill="background1"/>
            <w:vAlign w:val="bottom"/>
          </w:tcPr>
          <w:p w14:paraId="650258EA" w14:textId="2B72848F" w:rsidR="00E54035" w:rsidRPr="00AE1A4C" w:rsidRDefault="00E90597" w:rsidP="00E90597">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44</w:t>
            </w:r>
          </w:p>
        </w:tc>
        <w:tc>
          <w:tcPr>
            <w:tcW w:w="631" w:type="pct"/>
            <w:shd w:val="clear" w:color="auto" w:fill="FFFFFF" w:themeFill="background1"/>
            <w:vAlign w:val="bottom"/>
          </w:tcPr>
          <w:p w14:paraId="2619F86E" w14:textId="661BC962" w:rsidR="00E54035" w:rsidRPr="00AE1A4C" w:rsidRDefault="00E90597" w:rsidP="005F3ACF">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44</w:t>
            </w:r>
          </w:p>
        </w:tc>
      </w:tr>
      <w:tr w:rsidR="00553365" w:rsidRPr="00AE1A4C" w14:paraId="2ABFABEC" w14:textId="77777777" w:rsidTr="00E90597">
        <w:trPr>
          <w:cantSplit/>
          <w:trHeight w:val="255"/>
        </w:trPr>
        <w:tc>
          <w:tcPr>
            <w:tcW w:w="2495" w:type="pct"/>
            <w:tcBorders>
              <w:top w:val="single" w:sz="4" w:space="0" w:color="auto"/>
            </w:tcBorders>
            <w:shd w:val="clear" w:color="auto" w:fill="auto"/>
            <w:vAlign w:val="bottom"/>
          </w:tcPr>
          <w:p w14:paraId="68BFFEC3" w14:textId="77777777" w:rsidR="00E54035" w:rsidRPr="00AE1A4C" w:rsidRDefault="00E54035" w:rsidP="00A37EB2">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Разом відстрочених податкових зобов’язань</w:t>
            </w:r>
          </w:p>
        </w:tc>
        <w:tc>
          <w:tcPr>
            <w:tcW w:w="631" w:type="pct"/>
            <w:tcBorders>
              <w:top w:val="single" w:sz="4" w:space="0" w:color="auto"/>
            </w:tcBorders>
            <w:shd w:val="clear" w:color="auto" w:fill="auto"/>
            <w:vAlign w:val="bottom"/>
          </w:tcPr>
          <w:p w14:paraId="289D6C3D" w14:textId="09007C13" w:rsidR="00E54035" w:rsidRPr="00AE1A4C" w:rsidRDefault="00E90597" w:rsidP="004D7C7B">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1 283</w:t>
            </w:r>
          </w:p>
        </w:tc>
        <w:tc>
          <w:tcPr>
            <w:tcW w:w="1242" w:type="pct"/>
            <w:tcBorders>
              <w:top w:val="single" w:sz="4" w:space="0" w:color="auto"/>
            </w:tcBorders>
            <w:shd w:val="clear" w:color="auto" w:fill="FFFFFF" w:themeFill="background1"/>
            <w:vAlign w:val="bottom"/>
          </w:tcPr>
          <w:p w14:paraId="3A4E1B21" w14:textId="6BB27C2A" w:rsidR="00E54035" w:rsidRPr="00AE1A4C" w:rsidRDefault="00E54035" w:rsidP="00E90597">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w:t>
            </w:r>
            <w:r w:rsidR="00E90597" w:rsidRPr="00AE1A4C">
              <w:rPr>
                <w:rFonts w:asciiTheme="minorHAnsi" w:hAnsiTheme="minorHAnsi" w:cstheme="minorHAnsi"/>
                <w:b/>
                <w:bCs/>
                <w:color w:val="000000" w:themeColor="text1"/>
                <w:szCs w:val="20"/>
              </w:rPr>
              <w:t>420</w:t>
            </w:r>
            <w:r w:rsidRPr="00AE1A4C">
              <w:rPr>
                <w:rFonts w:asciiTheme="minorHAnsi" w:hAnsiTheme="minorHAnsi" w:cstheme="minorHAnsi"/>
                <w:b/>
                <w:bCs/>
                <w:color w:val="000000" w:themeColor="text1"/>
                <w:szCs w:val="20"/>
              </w:rPr>
              <w:t>)</w:t>
            </w:r>
          </w:p>
        </w:tc>
        <w:tc>
          <w:tcPr>
            <w:tcW w:w="631" w:type="pct"/>
            <w:tcBorders>
              <w:top w:val="single" w:sz="4" w:space="0" w:color="auto"/>
            </w:tcBorders>
            <w:shd w:val="clear" w:color="auto" w:fill="FFFFFF" w:themeFill="background1"/>
            <w:vAlign w:val="bottom"/>
          </w:tcPr>
          <w:p w14:paraId="617398F4" w14:textId="4B5D9D22" w:rsidR="00E54035" w:rsidRPr="00AE1A4C" w:rsidRDefault="00E90597" w:rsidP="003353AE">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863</w:t>
            </w:r>
          </w:p>
        </w:tc>
      </w:tr>
      <w:tr w:rsidR="00553365" w:rsidRPr="00AE1A4C" w14:paraId="6155BA25" w14:textId="77777777" w:rsidTr="00E90597">
        <w:trPr>
          <w:cantSplit/>
          <w:trHeight w:val="255"/>
        </w:trPr>
        <w:tc>
          <w:tcPr>
            <w:tcW w:w="2495" w:type="pct"/>
            <w:tcBorders>
              <w:bottom w:val="single" w:sz="4" w:space="0" w:color="auto"/>
            </w:tcBorders>
            <w:shd w:val="clear" w:color="auto" w:fill="auto"/>
            <w:vAlign w:val="bottom"/>
          </w:tcPr>
          <w:p w14:paraId="0535C1F8" w14:textId="77777777" w:rsidR="00E90597" w:rsidRPr="00AE1A4C" w:rsidRDefault="00E90597" w:rsidP="00A37EB2">
            <w:pPr>
              <w:jc w:val="left"/>
              <w:rPr>
                <w:rFonts w:asciiTheme="minorHAnsi" w:hAnsiTheme="minorHAnsi" w:cstheme="minorHAnsi"/>
                <w:b/>
                <w:bCs/>
                <w:color w:val="000000" w:themeColor="text1"/>
                <w:szCs w:val="20"/>
              </w:rPr>
            </w:pPr>
          </w:p>
        </w:tc>
        <w:tc>
          <w:tcPr>
            <w:tcW w:w="631" w:type="pct"/>
            <w:tcBorders>
              <w:bottom w:val="single" w:sz="4" w:space="0" w:color="auto"/>
            </w:tcBorders>
            <w:shd w:val="clear" w:color="auto" w:fill="auto"/>
            <w:vAlign w:val="bottom"/>
          </w:tcPr>
          <w:p w14:paraId="7A5EF253" w14:textId="77777777" w:rsidR="00E90597" w:rsidRPr="00AE1A4C" w:rsidRDefault="00E90597" w:rsidP="004D7C7B">
            <w:pPr>
              <w:jc w:val="right"/>
              <w:rPr>
                <w:rFonts w:asciiTheme="minorHAnsi" w:hAnsiTheme="minorHAnsi" w:cstheme="minorHAnsi"/>
                <w:b/>
                <w:bCs/>
                <w:color w:val="000000" w:themeColor="text1"/>
                <w:szCs w:val="20"/>
              </w:rPr>
            </w:pPr>
          </w:p>
        </w:tc>
        <w:tc>
          <w:tcPr>
            <w:tcW w:w="1242" w:type="pct"/>
            <w:tcBorders>
              <w:bottom w:val="single" w:sz="4" w:space="0" w:color="auto"/>
            </w:tcBorders>
            <w:shd w:val="clear" w:color="auto" w:fill="FFFFFF" w:themeFill="background1"/>
            <w:vAlign w:val="bottom"/>
          </w:tcPr>
          <w:p w14:paraId="278352F0" w14:textId="77777777" w:rsidR="00E90597" w:rsidRPr="00AE1A4C" w:rsidRDefault="00E90597" w:rsidP="00E90597">
            <w:pPr>
              <w:jc w:val="right"/>
              <w:rPr>
                <w:rFonts w:asciiTheme="minorHAnsi" w:hAnsiTheme="minorHAnsi" w:cstheme="minorHAnsi"/>
                <w:b/>
                <w:bCs/>
                <w:color w:val="000000" w:themeColor="text1"/>
                <w:szCs w:val="20"/>
              </w:rPr>
            </w:pPr>
          </w:p>
        </w:tc>
        <w:tc>
          <w:tcPr>
            <w:tcW w:w="631" w:type="pct"/>
            <w:tcBorders>
              <w:bottom w:val="single" w:sz="4" w:space="0" w:color="auto"/>
            </w:tcBorders>
            <w:shd w:val="clear" w:color="auto" w:fill="FFFFFF" w:themeFill="background1"/>
            <w:vAlign w:val="bottom"/>
          </w:tcPr>
          <w:p w14:paraId="74119388" w14:textId="77777777" w:rsidR="00E90597" w:rsidRPr="00AE1A4C" w:rsidRDefault="00E90597" w:rsidP="003353AE">
            <w:pPr>
              <w:jc w:val="right"/>
              <w:rPr>
                <w:rFonts w:asciiTheme="minorHAnsi" w:hAnsiTheme="minorHAnsi" w:cstheme="minorHAnsi"/>
                <w:b/>
                <w:bCs/>
                <w:color w:val="000000" w:themeColor="text1"/>
                <w:szCs w:val="20"/>
              </w:rPr>
            </w:pPr>
          </w:p>
        </w:tc>
      </w:tr>
      <w:tr w:rsidR="00553365" w:rsidRPr="00AE1A4C" w14:paraId="7906A316" w14:textId="77777777" w:rsidTr="00E90597">
        <w:trPr>
          <w:cantSplit/>
          <w:trHeight w:val="57"/>
        </w:trPr>
        <w:tc>
          <w:tcPr>
            <w:tcW w:w="2495" w:type="pct"/>
            <w:tcBorders>
              <w:top w:val="single" w:sz="4" w:space="0" w:color="auto"/>
            </w:tcBorders>
            <w:shd w:val="clear" w:color="auto" w:fill="auto"/>
            <w:vAlign w:val="bottom"/>
          </w:tcPr>
          <w:p w14:paraId="16334A10" w14:textId="77777777" w:rsidR="00E54035" w:rsidRPr="00AE1A4C" w:rsidRDefault="00E54035" w:rsidP="00A37EB2">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Визнані відстрочені податкові зобов’язання</w:t>
            </w:r>
          </w:p>
        </w:tc>
        <w:tc>
          <w:tcPr>
            <w:tcW w:w="631" w:type="pct"/>
            <w:tcBorders>
              <w:top w:val="single" w:sz="4" w:space="0" w:color="auto"/>
            </w:tcBorders>
            <w:shd w:val="clear" w:color="auto" w:fill="auto"/>
            <w:vAlign w:val="bottom"/>
          </w:tcPr>
          <w:p w14:paraId="48AD0CAC" w14:textId="457979C5" w:rsidR="00E54035" w:rsidRPr="00AE1A4C" w:rsidRDefault="00E90597" w:rsidP="003353AE">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1 281</w:t>
            </w:r>
          </w:p>
        </w:tc>
        <w:tc>
          <w:tcPr>
            <w:tcW w:w="1242" w:type="pct"/>
            <w:tcBorders>
              <w:top w:val="single" w:sz="4" w:space="0" w:color="auto"/>
            </w:tcBorders>
            <w:shd w:val="clear" w:color="auto" w:fill="FFFFFF" w:themeFill="background1"/>
            <w:vAlign w:val="bottom"/>
          </w:tcPr>
          <w:p w14:paraId="31CBF98D" w14:textId="46E5A965" w:rsidR="00E54035" w:rsidRPr="00AE1A4C" w:rsidRDefault="00E54035" w:rsidP="00E90597">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w:t>
            </w:r>
            <w:r w:rsidR="00553365" w:rsidRPr="00AE1A4C">
              <w:rPr>
                <w:rFonts w:asciiTheme="minorHAnsi" w:hAnsiTheme="minorHAnsi" w:cstheme="minorHAnsi"/>
                <w:b/>
                <w:bCs/>
                <w:color w:val="000000" w:themeColor="text1"/>
                <w:szCs w:val="20"/>
              </w:rPr>
              <w:t>1 248</w:t>
            </w:r>
            <w:r w:rsidRPr="00AE1A4C">
              <w:rPr>
                <w:rFonts w:asciiTheme="minorHAnsi" w:hAnsiTheme="minorHAnsi" w:cstheme="minorHAnsi"/>
                <w:b/>
                <w:bCs/>
                <w:color w:val="000000" w:themeColor="text1"/>
                <w:szCs w:val="20"/>
              </w:rPr>
              <w:t>)</w:t>
            </w:r>
          </w:p>
        </w:tc>
        <w:tc>
          <w:tcPr>
            <w:tcW w:w="631" w:type="pct"/>
            <w:tcBorders>
              <w:top w:val="single" w:sz="4" w:space="0" w:color="auto"/>
            </w:tcBorders>
            <w:shd w:val="clear" w:color="auto" w:fill="FFFFFF" w:themeFill="background1"/>
            <w:vAlign w:val="bottom"/>
          </w:tcPr>
          <w:p w14:paraId="7931729B" w14:textId="7205A3B5" w:rsidR="00E54035" w:rsidRPr="00AE1A4C" w:rsidRDefault="00553365" w:rsidP="005F3ACF">
            <w:pPr>
              <w:jc w:val="right"/>
              <w:rPr>
                <w:rFonts w:asciiTheme="minorHAnsi" w:hAnsiTheme="minorHAnsi" w:cstheme="minorHAnsi"/>
                <w:b/>
                <w:bCs/>
                <w:color w:val="000000" w:themeColor="text1"/>
                <w:szCs w:val="20"/>
                <w:lang w:val="en-US"/>
              </w:rPr>
            </w:pPr>
            <w:r w:rsidRPr="00AE1A4C">
              <w:rPr>
                <w:rFonts w:asciiTheme="minorHAnsi" w:hAnsiTheme="minorHAnsi" w:cstheme="minorHAnsi"/>
                <w:b/>
                <w:bCs/>
                <w:color w:val="000000" w:themeColor="text1"/>
                <w:szCs w:val="20"/>
              </w:rPr>
              <w:t>33</w:t>
            </w:r>
          </w:p>
        </w:tc>
      </w:tr>
    </w:tbl>
    <w:p w14:paraId="74D02744" w14:textId="77777777" w:rsidR="009B763A" w:rsidRPr="00AE1A4C" w:rsidRDefault="009B763A" w:rsidP="009B763A">
      <w:pPr>
        <w:rPr>
          <w:color w:val="000000" w:themeColor="text1"/>
        </w:rPr>
      </w:pPr>
      <w:bookmarkStart w:id="115" w:name="_Toc475007902"/>
      <w:bookmarkStart w:id="116" w:name="_Toc475522349"/>
    </w:p>
    <w:p w14:paraId="0EAB69B9" w14:textId="5101DF25" w:rsidR="00512CFA" w:rsidRPr="00AE1A4C" w:rsidRDefault="00462939" w:rsidP="008C3115">
      <w:pPr>
        <w:pStyle w:val="1"/>
        <w:rPr>
          <w:color w:val="000000" w:themeColor="text1"/>
        </w:rPr>
      </w:pPr>
      <w:bookmarkStart w:id="117" w:name="_Toc38541548"/>
      <w:r w:rsidRPr="00AE1A4C">
        <w:rPr>
          <w:color w:val="000000" w:themeColor="text1"/>
        </w:rPr>
        <w:lastRenderedPageBreak/>
        <w:t>Основні засоби</w:t>
      </w:r>
      <w:bookmarkEnd w:id="115"/>
      <w:bookmarkEnd w:id="116"/>
      <w:bookmarkEnd w:id="117"/>
    </w:p>
    <w:tbl>
      <w:tblPr>
        <w:tblW w:w="5000" w:type="pct"/>
        <w:tblLook w:val="00A0" w:firstRow="1" w:lastRow="0" w:firstColumn="1" w:lastColumn="0" w:noHBand="0" w:noVBand="0"/>
      </w:tblPr>
      <w:tblGrid>
        <w:gridCol w:w="5637"/>
        <w:gridCol w:w="2109"/>
        <w:gridCol w:w="2107"/>
      </w:tblGrid>
      <w:tr w:rsidR="00553365" w:rsidRPr="00AE1A4C" w14:paraId="23491D7A" w14:textId="77777777" w:rsidTr="00E90597">
        <w:trPr>
          <w:trHeight w:val="385"/>
          <w:tblHeader/>
        </w:trPr>
        <w:tc>
          <w:tcPr>
            <w:tcW w:w="2861" w:type="pct"/>
            <w:tcBorders>
              <w:left w:val="nil"/>
              <w:bottom w:val="single" w:sz="4" w:space="0" w:color="auto"/>
              <w:right w:val="nil"/>
            </w:tcBorders>
            <w:shd w:val="clear" w:color="auto" w:fill="FFFFFF"/>
            <w:vAlign w:val="center"/>
          </w:tcPr>
          <w:p w14:paraId="610392E1" w14:textId="5E019A8C" w:rsidR="00B82B41" w:rsidRPr="00AE1A4C" w:rsidRDefault="00E90597" w:rsidP="00BB644E">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10</w:t>
            </w:r>
            <w:r w:rsidR="00B82B41" w:rsidRPr="00AE1A4C">
              <w:rPr>
                <w:rFonts w:asciiTheme="minorHAnsi" w:hAnsiTheme="minorHAnsi" w:cstheme="minorHAnsi"/>
                <w:b/>
                <w:bCs/>
                <w:color w:val="000000" w:themeColor="text1"/>
                <w:szCs w:val="20"/>
              </w:rPr>
              <w:t>.1 Основні засоби в Звіті про фінансовий стан</w:t>
            </w:r>
          </w:p>
        </w:tc>
        <w:tc>
          <w:tcPr>
            <w:tcW w:w="1070" w:type="pct"/>
            <w:tcBorders>
              <w:left w:val="nil"/>
              <w:bottom w:val="single" w:sz="4" w:space="0" w:color="auto"/>
              <w:right w:val="nil"/>
            </w:tcBorders>
            <w:shd w:val="clear" w:color="auto" w:fill="FFFFFF"/>
            <w:vAlign w:val="center"/>
          </w:tcPr>
          <w:p w14:paraId="6126B62D" w14:textId="14534E92" w:rsidR="00B82B41" w:rsidRPr="00AE1A4C" w:rsidRDefault="00B82B41" w:rsidP="0092118D">
            <w:pPr>
              <w:jc w:val="right"/>
              <w:rPr>
                <w:rFonts w:asciiTheme="minorHAnsi" w:hAnsiTheme="minorHAnsi" w:cstheme="minorHAnsi"/>
                <w:b/>
                <w:bCs/>
                <w:color w:val="000000" w:themeColor="text1"/>
                <w:szCs w:val="20"/>
                <w:lang w:val="en-US"/>
              </w:rPr>
            </w:pPr>
            <w:r w:rsidRPr="00AE1A4C">
              <w:rPr>
                <w:rFonts w:asciiTheme="minorHAnsi" w:hAnsiTheme="minorHAnsi" w:cstheme="minorHAnsi"/>
                <w:b/>
                <w:bCs/>
                <w:color w:val="000000" w:themeColor="text1"/>
                <w:szCs w:val="20"/>
              </w:rPr>
              <w:t>31.12.201</w:t>
            </w:r>
            <w:r w:rsidR="00E90597" w:rsidRPr="00AE1A4C">
              <w:rPr>
                <w:rFonts w:asciiTheme="minorHAnsi" w:hAnsiTheme="minorHAnsi" w:cstheme="minorHAnsi"/>
                <w:b/>
                <w:bCs/>
                <w:color w:val="000000" w:themeColor="text1"/>
                <w:szCs w:val="20"/>
                <w:lang w:val="en-US"/>
              </w:rPr>
              <w:t>9</w:t>
            </w:r>
          </w:p>
        </w:tc>
        <w:tc>
          <w:tcPr>
            <w:tcW w:w="1069" w:type="pct"/>
            <w:tcBorders>
              <w:left w:val="nil"/>
              <w:bottom w:val="single" w:sz="4" w:space="0" w:color="auto"/>
              <w:right w:val="nil"/>
            </w:tcBorders>
            <w:shd w:val="clear" w:color="auto" w:fill="FFFFFF"/>
            <w:noWrap/>
            <w:vAlign w:val="center"/>
          </w:tcPr>
          <w:p w14:paraId="03A803D5" w14:textId="77777777" w:rsidR="009C64EB" w:rsidRDefault="004D1EA6" w:rsidP="00E90597">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31.12.201</w:t>
            </w:r>
            <w:r w:rsidR="00E90597" w:rsidRPr="00AE1A4C">
              <w:rPr>
                <w:rFonts w:asciiTheme="minorHAnsi" w:hAnsiTheme="minorHAnsi" w:cstheme="minorHAnsi"/>
                <w:b/>
                <w:bCs/>
                <w:color w:val="000000" w:themeColor="text1"/>
                <w:szCs w:val="20"/>
                <w:lang w:val="en-US"/>
              </w:rPr>
              <w:t>8</w:t>
            </w:r>
            <w:r w:rsidR="009C64EB">
              <w:rPr>
                <w:rFonts w:asciiTheme="minorHAnsi" w:hAnsiTheme="minorHAnsi" w:cstheme="minorHAnsi"/>
                <w:b/>
                <w:bCs/>
                <w:color w:val="000000" w:themeColor="text1"/>
                <w:szCs w:val="20"/>
              </w:rPr>
              <w:t xml:space="preserve"> </w:t>
            </w:r>
          </w:p>
          <w:p w14:paraId="0111CF44" w14:textId="61A14A30" w:rsidR="008C3115" w:rsidRPr="009C64EB" w:rsidRDefault="009C64EB" w:rsidP="00E90597">
            <w:pPr>
              <w:jc w:val="right"/>
              <w:rPr>
                <w:rFonts w:asciiTheme="minorHAnsi" w:hAnsiTheme="minorHAnsi" w:cstheme="minorHAnsi"/>
                <w:b/>
                <w:bCs/>
                <w:color w:val="000000" w:themeColor="text1"/>
                <w:szCs w:val="20"/>
              </w:rPr>
            </w:pPr>
            <w:r>
              <w:rPr>
                <w:rFonts w:asciiTheme="minorHAnsi" w:hAnsiTheme="minorHAnsi" w:cstheme="minorHAnsi"/>
                <w:b/>
                <w:bCs/>
                <w:color w:val="000000" w:themeColor="text1"/>
                <w:szCs w:val="20"/>
              </w:rPr>
              <w:t>(перераховано)</w:t>
            </w:r>
          </w:p>
        </w:tc>
      </w:tr>
      <w:tr w:rsidR="00553365" w:rsidRPr="00AE1A4C" w14:paraId="70145666" w14:textId="77777777" w:rsidTr="0092118D">
        <w:trPr>
          <w:trHeight w:val="255"/>
        </w:trPr>
        <w:tc>
          <w:tcPr>
            <w:tcW w:w="2861" w:type="pct"/>
            <w:tcBorders>
              <w:top w:val="nil"/>
              <w:left w:val="nil"/>
              <w:right w:val="nil"/>
            </w:tcBorders>
            <w:shd w:val="clear" w:color="auto" w:fill="FFFFFF"/>
            <w:noWrap/>
            <w:vAlign w:val="bottom"/>
          </w:tcPr>
          <w:p w14:paraId="46FC8685" w14:textId="77777777" w:rsidR="0092118D" w:rsidRPr="00AE1A4C" w:rsidRDefault="0092118D" w:rsidP="0092118D">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Первісна вартість</w:t>
            </w:r>
          </w:p>
        </w:tc>
        <w:tc>
          <w:tcPr>
            <w:tcW w:w="1070" w:type="pct"/>
            <w:tcBorders>
              <w:top w:val="nil"/>
              <w:left w:val="nil"/>
              <w:right w:val="nil"/>
            </w:tcBorders>
            <w:shd w:val="clear" w:color="auto" w:fill="FFFFFF"/>
            <w:vAlign w:val="bottom"/>
          </w:tcPr>
          <w:p w14:paraId="60C1804E" w14:textId="527202E6" w:rsidR="0092118D" w:rsidRPr="00BB4199" w:rsidRDefault="00E90597" w:rsidP="00D573BE">
            <w:pPr>
              <w:jc w:val="right"/>
              <w:rPr>
                <w:rFonts w:asciiTheme="minorHAnsi" w:hAnsiTheme="minorHAnsi" w:cstheme="minorHAnsi"/>
                <w:color w:val="000000" w:themeColor="text1"/>
                <w:szCs w:val="20"/>
              </w:rPr>
            </w:pPr>
            <w:r w:rsidRPr="00BB4199">
              <w:rPr>
                <w:rFonts w:asciiTheme="minorHAnsi" w:hAnsiTheme="minorHAnsi" w:cstheme="minorHAnsi"/>
                <w:color w:val="000000" w:themeColor="text1"/>
                <w:szCs w:val="20"/>
              </w:rPr>
              <w:t>519 43</w:t>
            </w:r>
            <w:r w:rsidR="00BB4199" w:rsidRPr="00BB4199">
              <w:rPr>
                <w:rFonts w:asciiTheme="minorHAnsi" w:hAnsiTheme="minorHAnsi" w:cstheme="minorHAnsi"/>
                <w:color w:val="000000" w:themeColor="text1"/>
                <w:szCs w:val="20"/>
              </w:rPr>
              <w:t>3</w:t>
            </w:r>
          </w:p>
        </w:tc>
        <w:tc>
          <w:tcPr>
            <w:tcW w:w="1069" w:type="pct"/>
            <w:tcBorders>
              <w:top w:val="nil"/>
              <w:left w:val="nil"/>
              <w:right w:val="nil"/>
            </w:tcBorders>
            <w:shd w:val="clear" w:color="auto" w:fill="FFFFFF"/>
            <w:vAlign w:val="bottom"/>
          </w:tcPr>
          <w:p w14:paraId="7A642CB7" w14:textId="2418A8C0" w:rsidR="0092118D" w:rsidRPr="00AE1A4C" w:rsidRDefault="00E90597" w:rsidP="0092118D">
            <w:pPr>
              <w:jc w:val="right"/>
              <w:rPr>
                <w:rFonts w:asciiTheme="minorHAnsi" w:hAnsiTheme="minorHAnsi" w:cstheme="minorHAnsi"/>
                <w:color w:val="000000" w:themeColor="text1"/>
                <w:szCs w:val="20"/>
                <w:lang w:val="en-US"/>
              </w:rPr>
            </w:pPr>
            <w:r w:rsidRPr="00AE1A4C">
              <w:rPr>
                <w:rFonts w:asciiTheme="minorHAnsi" w:hAnsiTheme="minorHAnsi" w:cstheme="minorHAnsi"/>
                <w:color w:val="000000" w:themeColor="text1"/>
                <w:szCs w:val="20"/>
              </w:rPr>
              <w:t>442 063</w:t>
            </w:r>
          </w:p>
        </w:tc>
      </w:tr>
      <w:tr w:rsidR="00553365" w:rsidRPr="00AE1A4C" w14:paraId="4CC1A2A0" w14:textId="77777777" w:rsidTr="0092118D">
        <w:trPr>
          <w:trHeight w:val="255"/>
        </w:trPr>
        <w:tc>
          <w:tcPr>
            <w:tcW w:w="2861" w:type="pct"/>
            <w:tcBorders>
              <w:top w:val="nil"/>
              <w:left w:val="nil"/>
              <w:bottom w:val="single" w:sz="4" w:space="0" w:color="auto"/>
              <w:right w:val="nil"/>
            </w:tcBorders>
            <w:shd w:val="clear" w:color="auto" w:fill="FFFFFF"/>
            <w:noWrap/>
            <w:vAlign w:val="bottom"/>
          </w:tcPr>
          <w:p w14:paraId="574372E0" w14:textId="77777777" w:rsidR="0092118D" w:rsidRPr="00AE1A4C" w:rsidRDefault="0092118D" w:rsidP="0092118D">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Накопичена амортизація</w:t>
            </w:r>
          </w:p>
        </w:tc>
        <w:tc>
          <w:tcPr>
            <w:tcW w:w="1070" w:type="pct"/>
            <w:tcBorders>
              <w:top w:val="nil"/>
              <w:left w:val="nil"/>
              <w:bottom w:val="single" w:sz="4" w:space="0" w:color="auto"/>
              <w:right w:val="nil"/>
            </w:tcBorders>
            <w:shd w:val="clear" w:color="auto" w:fill="FFFFFF"/>
            <w:vAlign w:val="bottom"/>
          </w:tcPr>
          <w:p w14:paraId="519AE3E6" w14:textId="1F5DAB87" w:rsidR="0092118D" w:rsidRPr="00BB4199" w:rsidRDefault="0092118D" w:rsidP="00E90597">
            <w:pPr>
              <w:jc w:val="right"/>
              <w:rPr>
                <w:rFonts w:asciiTheme="minorHAnsi" w:hAnsiTheme="minorHAnsi" w:cstheme="minorHAnsi"/>
                <w:color w:val="000000" w:themeColor="text1"/>
                <w:szCs w:val="20"/>
              </w:rPr>
            </w:pPr>
            <w:r w:rsidRPr="00BB4199">
              <w:rPr>
                <w:rFonts w:asciiTheme="minorHAnsi" w:hAnsiTheme="minorHAnsi" w:cstheme="minorHAnsi"/>
                <w:color w:val="000000" w:themeColor="text1"/>
                <w:szCs w:val="20"/>
              </w:rPr>
              <w:t>(</w:t>
            </w:r>
            <w:r w:rsidR="00E90597" w:rsidRPr="00BB4199">
              <w:rPr>
                <w:rFonts w:asciiTheme="minorHAnsi" w:hAnsiTheme="minorHAnsi" w:cstheme="minorHAnsi"/>
                <w:color w:val="000000" w:themeColor="text1"/>
                <w:szCs w:val="20"/>
              </w:rPr>
              <w:t>256 836</w:t>
            </w:r>
            <w:r w:rsidRPr="00BB4199">
              <w:rPr>
                <w:rFonts w:asciiTheme="minorHAnsi" w:hAnsiTheme="minorHAnsi" w:cstheme="minorHAnsi"/>
                <w:color w:val="000000" w:themeColor="text1"/>
                <w:szCs w:val="20"/>
              </w:rPr>
              <w:t>)</w:t>
            </w:r>
          </w:p>
        </w:tc>
        <w:tc>
          <w:tcPr>
            <w:tcW w:w="1069" w:type="pct"/>
            <w:tcBorders>
              <w:top w:val="nil"/>
              <w:left w:val="nil"/>
              <w:bottom w:val="single" w:sz="4" w:space="0" w:color="auto"/>
              <w:right w:val="nil"/>
            </w:tcBorders>
            <w:shd w:val="clear" w:color="auto" w:fill="FFFFFF"/>
            <w:vAlign w:val="bottom"/>
          </w:tcPr>
          <w:p w14:paraId="3E25D74E" w14:textId="18B4C06E" w:rsidR="0092118D" w:rsidRPr="00AE1A4C" w:rsidRDefault="0092118D" w:rsidP="0092118D">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w:t>
            </w:r>
            <w:r w:rsidR="00E90597" w:rsidRPr="00AE1A4C">
              <w:rPr>
                <w:rFonts w:asciiTheme="minorHAnsi" w:hAnsiTheme="minorHAnsi" w:cstheme="minorHAnsi"/>
                <w:color w:val="000000" w:themeColor="text1"/>
                <w:szCs w:val="20"/>
              </w:rPr>
              <w:t>229 288</w:t>
            </w:r>
            <w:r w:rsidRPr="00AE1A4C">
              <w:rPr>
                <w:rFonts w:asciiTheme="minorHAnsi" w:hAnsiTheme="minorHAnsi" w:cstheme="minorHAnsi"/>
                <w:color w:val="000000" w:themeColor="text1"/>
                <w:szCs w:val="20"/>
              </w:rPr>
              <w:t>)</w:t>
            </w:r>
          </w:p>
        </w:tc>
      </w:tr>
      <w:tr w:rsidR="00553365" w:rsidRPr="00AE1A4C" w14:paraId="46A4A8E4" w14:textId="77777777" w:rsidTr="0092118D">
        <w:trPr>
          <w:trHeight w:val="255"/>
        </w:trPr>
        <w:tc>
          <w:tcPr>
            <w:tcW w:w="2861" w:type="pct"/>
            <w:tcBorders>
              <w:top w:val="single" w:sz="4" w:space="0" w:color="auto"/>
              <w:left w:val="nil"/>
              <w:right w:val="nil"/>
            </w:tcBorders>
            <w:shd w:val="clear" w:color="auto" w:fill="FFFFFF"/>
            <w:noWrap/>
            <w:vAlign w:val="bottom"/>
          </w:tcPr>
          <w:p w14:paraId="3B88C56B" w14:textId="77777777" w:rsidR="0092118D" w:rsidRPr="00AE1A4C" w:rsidRDefault="0092118D" w:rsidP="0092118D">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Чиста балансова вартість</w:t>
            </w:r>
          </w:p>
        </w:tc>
        <w:tc>
          <w:tcPr>
            <w:tcW w:w="1070" w:type="pct"/>
            <w:tcBorders>
              <w:top w:val="single" w:sz="4" w:space="0" w:color="auto"/>
              <w:left w:val="nil"/>
              <w:right w:val="nil"/>
            </w:tcBorders>
            <w:shd w:val="clear" w:color="auto" w:fill="FFFFFF"/>
            <w:vAlign w:val="bottom"/>
          </w:tcPr>
          <w:p w14:paraId="090A65ED" w14:textId="56AA61FF" w:rsidR="0092118D" w:rsidRPr="00BB4199" w:rsidRDefault="00E90597" w:rsidP="00D573BE">
            <w:pPr>
              <w:jc w:val="right"/>
              <w:rPr>
                <w:rFonts w:asciiTheme="minorHAnsi" w:hAnsiTheme="minorHAnsi" w:cstheme="minorHAnsi"/>
                <w:b/>
                <w:bCs/>
                <w:color w:val="000000" w:themeColor="text1"/>
                <w:szCs w:val="20"/>
                <w:lang w:val="ru-RU"/>
              </w:rPr>
            </w:pPr>
            <w:r w:rsidRPr="00BB4199">
              <w:rPr>
                <w:rFonts w:asciiTheme="minorHAnsi" w:hAnsiTheme="minorHAnsi" w:cstheme="minorHAnsi"/>
                <w:b/>
                <w:bCs/>
                <w:color w:val="000000" w:themeColor="text1"/>
                <w:szCs w:val="20"/>
              </w:rPr>
              <w:t>262 59</w:t>
            </w:r>
            <w:r w:rsidR="00BB4199" w:rsidRPr="00BB4199">
              <w:rPr>
                <w:rFonts w:asciiTheme="minorHAnsi" w:hAnsiTheme="minorHAnsi" w:cstheme="minorHAnsi"/>
                <w:b/>
                <w:bCs/>
                <w:color w:val="000000" w:themeColor="text1"/>
                <w:szCs w:val="20"/>
              </w:rPr>
              <w:t>7</w:t>
            </w:r>
          </w:p>
        </w:tc>
        <w:tc>
          <w:tcPr>
            <w:tcW w:w="1069" w:type="pct"/>
            <w:tcBorders>
              <w:top w:val="single" w:sz="4" w:space="0" w:color="auto"/>
              <w:left w:val="nil"/>
              <w:right w:val="nil"/>
            </w:tcBorders>
            <w:shd w:val="clear" w:color="auto" w:fill="FFFFFF"/>
            <w:vAlign w:val="bottom"/>
          </w:tcPr>
          <w:p w14:paraId="6EF4F695" w14:textId="73CCC2B9" w:rsidR="0092118D" w:rsidRPr="00AE1A4C" w:rsidRDefault="00E90597" w:rsidP="0092118D">
            <w:pPr>
              <w:jc w:val="right"/>
              <w:rPr>
                <w:rFonts w:asciiTheme="minorHAnsi" w:hAnsiTheme="minorHAnsi" w:cstheme="minorHAnsi"/>
                <w:b/>
                <w:bCs/>
                <w:color w:val="000000" w:themeColor="text1"/>
                <w:szCs w:val="20"/>
                <w:lang w:val="en-US"/>
              </w:rPr>
            </w:pPr>
            <w:r w:rsidRPr="00AE1A4C">
              <w:rPr>
                <w:rFonts w:asciiTheme="minorHAnsi" w:hAnsiTheme="minorHAnsi" w:cstheme="minorHAnsi"/>
                <w:b/>
                <w:bCs/>
                <w:color w:val="000000" w:themeColor="text1"/>
                <w:szCs w:val="20"/>
              </w:rPr>
              <w:t>212 775</w:t>
            </w:r>
          </w:p>
        </w:tc>
      </w:tr>
      <w:tr w:rsidR="00553365" w:rsidRPr="00AE1A4C" w14:paraId="3DCC68CD" w14:textId="77777777" w:rsidTr="0092118D">
        <w:trPr>
          <w:trHeight w:val="255"/>
        </w:trPr>
        <w:tc>
          <w:tcPr>
            <w:tcW w:w="2861" w:type="pct"/>
            <w:tcBorders>
              <w:left w:val="nil"/>
              <w:right w:val="nil"/>
            </w:tcBorders>
            <w:shd w:val="clear" w:color="auto" w:fill="FFFFFF"/>
            <w:noWrap/>
            <w:vAlign w:val="bottom"/>
          </w:tcPr>
          <w:p w14:paraId="35F008EC" w14:textId="77777777" w:rsidR="0092118D" w:rsidRPr="00AE1A4C" w:rsidRDefault="0092118D" w:rsidP="0092118D">
            <w:pPr>
              <w:jc w:val="left"/>
              <w:rPr>
                <w:rFonts w:asciiTheme="minorHAnsi" w:hAnsiTheme="minorHAnsi" w:cstheme="minorHAnsi"/>
                <w:b/>
                <w:bCs/>
                <w:color w:val="000000" w:themeColor="text1"/>
                <w:szCs w:val="20"/>
              </w:rPr>
            </w:pPr>
          </w:p>
        </w:tc>
        <w:tc>
          <w:tcPr>
            <w:tcW w:w="1070" w:type="pct"/>
            <w:tcBorders>
              <w:left w:val="nil"/>
              <w:right w:val="nil"/>
            </w:tcBorders>
            <w:shd w:val="clear" w:color="auto" w:fill="FFFFFF"/>
            <w:vAlign w:val="bottom"/>
          </w:tcPr>
          <w:p w14:paraId="54931442" w14:textId="77777777" w:rsidR="0092118D" w:rsidRPr="00AE1A4C" w:rsidRDefault="0092118D" w:rsidP="0092118D">
            <w:pPr>
              <w:jc w:val="right"/>
              <w:rPr>
                <w:rFonts w:asciiTheme="minorHAnsi" w:hAnsiTheme="minorHAnsi" w:cstheme="minorHAnsi"/>
                <w:color w:val="000000" w:themeColor="text1"/>
                <w:szCs w:val="20"/>
              </w:rPr>
            </w:pPr>
          </w:p>
        </w:tc>
        <w:tc>
          <w:tcPr>
            <w:tcW w:w="1069" w:type="pct"/>
            <w:tcBorders>
              <w:left w:val="nil"/>
              <w:right w:val="nil"/>
            </w:tcBorders>
            <w:shd w:val="clear" w:color="auto" w:fill="FFFFFF"/>
            <w:vAlign w:val="bottom"/>
          </w:tcPr>
          <w:p w14:paraId="297D0F9B" w14:textId="77777777" w:rsidR="0092118D" w:rsidRPr="00AE1A4C" w:rsidRDefault="0092118D" w:rsidP="0092118D">
            <w:pPr>
              <w:jc w:val="right"/>
              <w:rPr>
                <w:rFonts w:asciiTheme="minorHAnsi" w:hAnsiTheme="minorHAnsi" w:cstheme="minorHAnsi"/>
                <w:color w:val="000000" w:themeColor="text1"/>
                <w:szCs w:val="20"/>
              </w:rPr>
            </w:pPr>
          </w:p>
        </w:tc>
      </w:tr>
      <w:tr w:rsidR="00553365" w:rsidRPr="00AE1A4C" w14:paraId="69FA365A" w14:textId="77777777" w:rsidTr="0092118D">
        <w:trPr>
          <w:trHeight w:val="255"/>
        </w:trPr>
        <w:tc>
          <w:tcPr>
            <w:tcW w:w="2861" w:type="pct"/>
            <w:shd w:val="clear" w:color="auto" w:fill="FFFFFF"/>
            <w:vAlign w:val="bottom"/>
          </w:tcPr>
          <w:p w14:paraId="65DD62DA" w14:textId="77777777" w:rsidR="0092118D" w:rsidRPr="00AE1A4C" w:rsidRDefault="0092118D" w:rsidP="0092118D">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Об'єкти незавершеного будівництва</w:t>
            </w:r>
          </w:p>
        </w:tc>
        <w:tc>
          <w:tcPr>
            <w:tcW w:w="1070" w:type="pct"/>
            <w:shd w:val="clear" w:color="auto" w:fill="FFFFFF"/>
            <w:vAlign w:val="bottom"/>
          </w:tcPr>
          <w:p w14:paraId="792631FD" w14:textId="25E6CBDA" w:rsidR="0092118D" w:rsidRPr="00BB4199" w:rsidRDefault="00E90597" w:rsidP="0092118D">
            <w:pPr>
              <w:jc w:val="right"/>
              <w:rPr>
                <w:rFonts w:asciiTheme="minorHAnsi" w:hAnsiTheme="minorHAnsi" w:cstheme="minorHAnsi"/>
                <w:color w:val="000000" w:themeColor="text1"/>
                <w:szCs w:val="20"/>
              </w:rPr>
            </w:pPr>
            <w:r w:rsidRPr="00BB4199">
              <w:rPr>
                <w:rFonts w:asciiTheme="minorHAnsi" w:hAnsiTheme="minorHAnsi" w:cstheme="minorHAnsi"/>
                <w:color w:val="000000" w:themeColor="text1"/>
                <w:szCs w:val="20"/>
              </w:rPr>
              <w:t>38 77</w:t>
            </w:r>
            <w:r w:rsidR="00BB4199" w:rsidRPr="00BB4199">
              <w:rPr>
                <w:rFonts w:asciiTheme="minorHAnsi" w:hAnsiTheme="minorHAnsi" w:cstheme="minorHAnsi"/>
                <w:color w:val="000000" w:themeColor="text1"/>
                <w:szCs w:val="20"/>
              </w:rPr>
              <w:t>1</w:t>
            </w:r>
          </w:p>
        </w:tc>
        <w:tc>
          <w:tcPr>
            <w:tcW w:w="1069" w:type="pct"/>
            <w:shd w:val="clear" w:color="auto" w:fill="FFFFFF"/>
            <w:vAlign w:val="bottom"/>
          </w:tcPr>
          <w:p w14:paraId="4958AD39" w14:textId="39DFB639" w:rsidR="0092118D" w:rsidRPr="00BB4199" w:rsidRDefault="00E90597" w:rsidP="0092118D">
            <w:pPr>
              <w:jc w:val="right"/>
              <w:rPr>
                <w:rFonts w:asciiTheme="minorHAnsi" w:hAnsiTheme="minorHAnsi" w:cstheme="minorHAnsi"/>
                <w:color w:val="000000" w:themeColor="text1"/>
                <w:szCs w:val="20"/>
                <w:lang w:val="en-US"/>
              </w:rPr>
            </w:pPr>
            <w:r w:rsidRPr="00BB4199">
              <w:rPr>
                <w:rFonts w:asciiTheme="minorHAnsi" w:hAnsiTheme="minorHAnsi" w:cstheme="minorHAnsi"/>
                <w:color w:val="000000" w:themeColor="text1"/>
                <w:szCs w:val="20"/>
              </w:rPr>
              <w:t>26 550</w:t>
            </w:r>
          </w:p>
        </w:tc>
      </w:tr>
      <w:tr w:rsidR="00553365" w:rsidRPr="00AE1A4C" w14:paraId="6F931E92" w14:textId="77777777" w:rsidTr="0092118D">
        <w:trPr>
          <w:trHeight w:val="255"/>
        </w:trPr>
        <w:tc>
          <w:tcPr>
            <w:tcW w:w="2861" w:type="pct"/>
            <w:shd w:val="clear" w:color="auto" w:fill="FFFFFF"/>
            <w:vAlign w:val="bottom"/>
          </w:tcPr>
          <w:p w14:paraId="3F0401F2" w14:textId="77777777" w:rsidR="0092118D" w:rsidRPr="00AE1A4C" w:rsidRDefault="0092118D" w:rsidP="0092118D">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Земельні ділянки</w:t>
            </w:r>
          </w:p>
        </w:tc>
        <w:tc>
          <w:tcPr>
            <w:tcW w:w="1070" w:type="pct"/>
            <w:shd w:val="clear" w:color="auto" w:fill="FFFFFF"/>
            <w:vAlign w:val="bottom"/>
          </w:tcPr>
          <w:p w14:paraId="17CB864B" w14:textId="77777777" w:rsidR="0092118D" w:rsidRPr="00BB4199" w:rsidRDefault="0092118D" w:rsidP="0092118D">
            <w:pPr>
              <w:jc w:val="right"/>
              <w:rPr>
                <w:rFonts w:asciiTheme="minorHAnsi" w:hAnsiTheme="minorHAnsi" w:cstheme="minorHAnsi"/>
                <w:color w:val="000000" w:themeColor="text1"/>
                <w:szCs w:val="20"/>
              </w:rPr>
            </w:pPr>
            <w:r w:rsidRPr="00BB4199">
              <w:rPr>
                <w:rFonts w:asciiTheme="minorHAnsi" w:hAnsiTheme="minorHAnsi" w:cstheme="minorHAnsi"/>
                <w:color w:val="000000" w:themeColor="text1"/>
                <w:szCs w:val="20"/>
              </w:rPr>
              <w:t>4 427</w:t>
            </w:r>
          </w:p>
        </w:tc>
        <w:tc>
          <w:tcPr>
            <w:tcW w:w="1069" w:type="pct"/>
            <w:shd w:val="clear" w:color="auto" w:fill="FFFFFF"/>
            <w:vAlign w:val="bottom"/>
          </w:tcPr>
          <w:p w14:paraId="75EBBBDE" w14:textId="478D519D" w:rsidR="0092118D" w:rsidRPr="00BB4199" w:rsidRDefault="00E90597" w:rsidP="0092118D">
            <w:pPr>
              <w:jc w:val="right"/>
              <w:rPr>
                <w:rFonts w:asciiTheme="minorHAnsi" w:hAnsiTheme="minorHAnsi" w:cstheme="minorHAnsi"/>
                <w:color w:val="000000" w:themeColor="text1"/>
                <w:szCs w:val="20"/>
              </w:rPr>
            </w:pPr>
            <w:r w:rsidRPr="00BB4199">
              <w:rPr>
                <w:rFonts w:asciiTheme="minorHAnsi" w:hAnsiTheme="minorHAnsi" w:cstheme="minorHAnsi"/>
                <w:color w:val="000000" w:themeColor="text1"/>
                <w:szCs w:val="20"/>
              </w:rPr>
              <w:t>4 427</w:t>
            </w:r>
          </w:p>
        </w:tc>
      </w:tr>
      <w:tr w:rsidR="00553365" w:rsidRPr="00AE1A4C" w14:paraId="60C506D8" w14:textId="77777777" w:rsidTr="0092118D">
        <w:trPr>
          <w:trHeight w:val="255"/>
        </w:trPr>
        <w:tc>
          <w:tcPr>
            <w:tcW w:w="2861" w:type="pct"/>
            <w:shd w:val="clear" w:color="auto" w:fill="FFFFFF"/>
            <w:vAlign w:val="bottom"/>
          </w:tcPr>
          <w:p w14:paraId="7A08A8AB" w14:textId="77777777" w:rsidR="0092118D" w:rsidRPr="00AE1A4C" w:rsidRDefault="0092118D" w:rsidP="0092118D">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Будинки та споруди</w:t>
            </w:r>
          </w:p>
        </w:tc>
        <w:tc>
          <w:tcPr>
            <w:tcW w:w="1070" w:type="pct"/>
            <w:shd w:val="clear" w:color="auto" w:fill="FFFFFF"/>
            <w:vAlign w:val="bottom"/>
          </w:tcPr>
          <w:p w14:paraId="393B9C09" w14:textId="00E21AEB" w:rsidR="0092118D" w:rsidRPr="00BB4199" w:rsidRDefault="009B763A" w:rsidP="0092118D">
            <w:pPr>
              <w:jc w:val="right"/>
              <w:rPr>
                <w:rFonts w:asciiTheme="minorHAnsi" w:hAnsiTheme="minorHAnsi" w:cstheme="minorHAnsi"/>
                <w:color w:val="000000" w:themeColor="text1"/>
                <w:szCs w:val="20"/>
              </w:rPr>
            </w:pPr>
            <w:r w:rsidRPr="00BB4199">
              <w:rPr>
                <w:rFonts w:asciiTheme="minorHAnsi" w:hAnsiTheme="minorHAnsi" w:cstheme="minorHAnsi"/>
                <w:color w:val="000000" w:themeColor="text1"/>
                <w:szCs w:val="20"/>
              </w:rPr>
              <w:t>130 614</w:t>
            </w:r>
          </w:p>
        </w:tc>
        <w:tc>
          <w:tcPr>
            <w:tcW w:w="1069" w:type="pct"/>
            <w:shd w:val="clear" w:color="auto" w:fill="FFFFFF"/>
            <w:vAlign w:val="bottom"/>
          </w:tcPr>
          <w:p w14:paraId="3EDDDF1C" w14:textId="53BF507C" w:rsidR="0092118D" w:rsidRPr="00BB4199" w:rsidRDefault="009B763A" w:rsidP="0092118D">
            <w:pPr>
              <w:jc w:val="right"/>
              <w:rPr>
                <w:rFonts w:asciiTheme="minorHAnsi" w:hAnsiTheme="minorHAnsi" w:cstheme="minorHAnsi"/>
                <w:color w:val="000000" w:themeColor="text1"/>
                <w:szCs w:val="20"/>
              </w:rPr>
            </w:pPr>
            <w:r w:rsidRPr="00BB4199">
              <w:rPr>
                <w:rFonts w:asciiTheme="minorHAnsi" w:hAnsiTheme="minorHAnsi" w:cstheme="minorHAnsi"/>
                <w:color w:val="000000" w:themeColor="text1"/>
                <w:szCs w:val="20"/>
              </w:rPr>
              <w:t>104 332</w:t>
            </w:r>
          </w:p>
        </w:tc>
      </w:tr>
      <w:tr w:rsidR="00553365" w:rsidRPr="00AE1A4C" w14:paraId="41A41D6E" w14:textId="77777777" w:rsidTr="0092118D">
        <w:trPr>
          <w:trHeight w:val="255"/>
        </w:trPr>
        <w:tc>
          <w:tcPr>
            <w:tcW w:w="2861" w:type="pct"/>
            <w:shd w:val="clear" w:color="auto" w:fill="FFFFFF"/>
            <w:vAlign w:val="bottom"/>
          </w:tcPr>
          <w:p w14:paraId="01A465DD" w14:textId="77777777" w:rsidR="0092118D" w:rsidRPr="00AE1A4C" w:rsidRDefault="0092118D" w:rsidP="0092118D">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Машини та обладнання</w:t>
            </w:r>
          </w:p>
        </w:tc>
        <w:tc>
          <w:tcPr>
            <w:tcW w:w="1070" w:type="pct"/>
            <w:shd w:val="clear" w:color="auto" w:fill="FFFFFF"/>
            <w:vAlign w:val="bottom"/>
          </w:tcPr>
          <w:p w14:paraId="1AE47726" w14:textId="56A30EDD" w:rsidR="0092118D" w:rsidRPr="00BB4199" w:rsidRDefault="009B763A" w:rsidP="0092118D">
            <w:pPr>
              <w:jc w:val="right"/>
              <w:rPr>
                <w:rFonts w:asciiTheme="minorHAnsi" w:hAnsiTheme="minorHAnsi" w:cstheme="minorHAnsi"/>
                <w:color w:val="000000" w:themeColor="text1"/>
                <w:szCs w:val="20"/>
                <w:lang w:val="ru-RU"/>
              </w:rPr>
            </w:pPr>
            <w:r w:rsidRPr="00BB4199">
              <w:rPr>
                <w:rFonts w:asciiTheme="minorHAnsi" w:hAnsiTheme="minorHAnsi" w:cstheme="minorHAnsi"/>
                <w:color w:val="000000" w:themeColor="text1"/>
                <w:szCs w:val="20"/>
                <w:lang w:val="ru-RU"/>
              </w:rPr>
              <w:t>80 746</w:t>
            </w:r>
          </w:p>
        </w:tc>
        <w:tc>
          <w:tcPr>
            <w:tcW w:w="1069" w:type="pct"/>
            <w:shd w:val="clear" w:color="auto" w:fill="FFFFFF"/>
            <w:vAlign w:val="bottom"/>
          </w:tcPr>
          <w:p w14:paraId="49BBB88F" w14:textId="1471A6C8" w:rsidR="0092118D" w:rsidRPr="00BB4199" w:rsidRDefault="009B763A" w:rsidP="0092118D">
            <w:pPr>
              <w:jc w:val="right"/>
              <w:rPr>
                <w:rFonts w:asciiTheme="minorHAnsi" w:hAnsiTheme="minorHAnsi" w:cstheme="minorHAnsi"/>
                <w:color w:val="000000" w:themeColor="text1"/>
                <w:szCs w:val="20"/>
              </w:rPr>
            </w:pPr>
            <w:r w:rsidRPr="00BB4199">
              <w:rPr>
                <w:rFonts w:asciiTheme="minorHAnsi" w:hAnsiTheme="minorHAnsi" w:cstheme="minorHAnsi"/>
                <w:color w:val="000000" w:themeColor="text1"/>
                <w:szCs w:val="20"/>
              </w:rPr>
              <w:t>70 197</w:t>
            </w:r>
          </w:p>
        </w:tc>
      </w:tr>
      <w:tr w:rsidR="00553365" w:rsidRPr="00AE1A4C" w14:paraId="7BEBE062" w14:textId="77777777" w:rsidTr="0092118D">
        <w:trPr>
          <w:trHeight w:val="255"/>
        </w:trPr>
        <w:tc>
          <w:tcPr>
            <w:tcW w:w="2861" w:type="pct"/>
            <w:shd w:val="clear" w:color="auto" w:fill="FFFFFF"/>
            <w:vAlign w:val="bottom"/>
          </w:tcPr>
          <w:p w14:paraId="5009CE17" w14:textId="77777777" w:rsidR="0092118D" w:rsidRPr="00AE1A4C" w:rsidRDefault="0092118D" w:rsidP="0092118D">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Транспортні засоби</w:t>
            </w:r>
          </w:p>
        </w:tc>
        <w:tc>
          <w:tcPr>
            <w:tcW w:w="1070" w:type="pct"/>
            <w:shd w:val="clear" w:color="auto" w:fill="FFFFFF"/>
            <w:vAlign w:val="bottom"/>
          </w:tcPr>
          <w:p w14:paraId="23342CFC" w14:textId="2903DAE9" w:rsidR="0092118D" w:rsidRPr="00BB4199" w:rsidRDefault="0092118D" w:rsidP="009B763A">
            <w:pPr>
              <w:jc w:val="right"/>
              <w:rPr>
                <w:rFonts w:asciiTheme="minorHAnsi" w:hAnsiTheme="minorHAnsi" w:cstheme="minorHAnsi"/>
                <w:color w:val="000000" w:themeColor="text1"/>
                <w:szCs w:val="20"/>
              </w:rPr>
            </w:pPr>
            <w:r w:rsidRPr="00BB4199">
              <w:rPr>
                <w:rFonts w:asciiTheme="minorHAnsi" w:hAnsiTheme="minorHAnsi" w:cstheme="minorHAnsi"/>
                <w:color w:val="000000" w:themeColor="text1"/>
                <w:szCs w:val="20"/>
                <w:lang w:val="en-US"/>
              </w:rPr>
              <w:t xml:space="preserve">3 </w:t>
            </w:r>
            <w:r w:rsidR="009B763A" w:rsidRPr="00BB4199">
              <w:rPr>
                <w:rFonts w:asciiTheme="minorHAnsi" w:hAnsiTheme="minorHAnsi" w:cstheme="minorHAnsi"/>
                <w:color w:val="000000" w:themeColor="text1"/>
                <w:szCs w:val="20"/>
              </w:rPr>
              <w:t>369</w:t>
            </w:r>
          </w:p>
        </w:tc>
        <w:tc>
          <w:tcPr>
            <w:tcW w:w="1069" w:type="pct"/>
            <w:shd w:val="clear" w:color="auto" w:fill="FFFFFF"/>
            <w:vAlign w:val="bottom"/>
          </w:tcPr>
          <w:p w14:paraId="23AE9737" w14:textId="22EF7F8C" w:rsidR="0092118D" w:rsidRPr="00BB4199" w:rsidRDefault="009B763A" w:rsidP="0092118D">
            <w:pPr>
              <w:jc w:val="right"/>
              <w:rPr>
                <w:rFonts w:asciiTheme="minorHAnsi" w:hAnsiTheme="minorHAnsi" w:cstheme="minorHAnsi"/>
                <w:color w:val="000000" w:themeColor="text1"/>
                <w:szCs w:val="20"/>
              </w:rPr>
            </w:pPr>
            <w:r w:rsidRPr="00BB4199">
              <w:rPr>
                <w:rFonts w:asciiTheme="minorHAnsi" w:hAnsiTheme="minorHAnsi" w:cstheme="minorHAnsi"/>
                <w:color w:val="000000" w:themeColor="text1"/>
                <w:szCs w:val="20"/>
              </w:rPr>
              <w:t>3 024</w:t>
            </w:r>
          </w:p>
        </w:tc>
      </w:tr>
      <w:tr w:rsidR="00553365" w:rsidRPr="00AE1A4C" w14:paraId="4F59155F" w14:textId="77777777" w:rsidTr="0092118D">
        <w:trPr>
          <w:trHeight w:val="255"/>
        </w:trPr>
        <w:tc>
          <w:tcPr>
            <w:tcW w:w="2861" w:type="pct"/>
            <w:shd w:val="clear" w:color="auto" w:fill="FFFFFF"/>
            <w:noWrap/>
            <w:vAlign w:val="bottom"/>
          </w:tcPr>
          <w:p w14:paraId="230C13C7" w14:textId="77777777" w:rsidR="0092118D" w:rsidRPr="00AE1A4C" w:rsidRDefault="0092118D" w:rsidP="0092118D">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Інструменти, прилади та інвентар</w:t>
            </w:r>
          </w:p>
        </w:tc>
        <w:tc>
          <w:tcPr>
            <w:tcW w:w="1070" w:type="pct"/>
            <w:shd w:val="clear" w:color="auto" w:fill="FFFFFF"/>
            <w:vAlign w:val="bottom"/>
          </w:tcPr>
          <w:p w14:paraId="215F7CA8" w14:textId="05BA2AD4" w:rsidR="0092118D" w:rsidRPr="00BB4199" w:rsidRDefault="009B763A" w:rsidP="0092118D">
            <w:pPr>
              <w:jc w:val="right"/>
              <w:rPr>
                <w:rFonts w:asciiTheme="minorHAnsi" w:hAnsiTheme="minorHAnsi" w:cstheme="minorHAnsi"/>
                <w:color w:val="000000" w:themeColor="text1"/>
                <w:szCs w:val="20"/>
                <w:lang w:val="en-US"/>
              </w:rPr>
            </w:pPr>
            <w:r w:rsidRPr="00BB4199">
              <w:rPr>
                <w:rFonts w:asciiTheme="minorHAnsi" w:hAnsiTheme="minorHAnsi" w:cstheme="minorHAnsi"/>
                <w:color w:val="000000" w:themeColor="text1"/>
                <w:szCs w:val="20"/>
              </w:rPr>
              <w:t>4 483</w:t>
            </w:r>
          </w:p>
        </w:tc>
        <w:tc>
          <w:tcPr>
            <w:tcW w:w="1069" w:type="pct"/>
            <w:shd w:val="clear" w:color="auto" w:fill="FFFFFF"/>
            <w:vAlign w:val="bottom"/>
          </w:tcPr>
          <w:p w14:paraId="673DF7D2" w14:textId="5562BBAD" w:rsidR="0092118D" w:rsidRPr="00BB4199" w:rsidRDefault="009B763A" w:rsidP="0092118D">
            <w:pPr>
              <w:jc w:val="right"/>
              <w:rPr>
                <w:rFonts w:asciiTheme="minorHAnsi" w:hAnsiTheme="minorHAnsi" w:cstheme="minorHAnsi"/>
                <w:color w:val="000000" w:themeColor="text1"/>
                <w:szCs w:val="20"/>
              </w:rPr>
            </w:pPr>
            <w:r w:rsidRPr="00BB4199">
              <w:rPr>
                <w:rFonts w:asciiTheme="minorHAnsi" w:hAnsiTheme="minorHAnsi" w:cstheme="minorHAnsi"/>
                <w:color w:val="000000" w:themeColor="text1"/>
                <w:szCs w:val="20"/>
              </w:rPr>
              <w:t>4 012</w:t>
            </w:r>
          </w:p>
        </w:tc>
      </w:tr>
      <w:tr w:rsidR="00553365" w:rsidRPr="00AE1A4C" w14:paraId="620CD83A" w14:textId="77777777" w:rsidTr="0092118D">
        <w:trPr>
          <w:trHeight w:val="255"/>
        </w:trPr>
        <w:tc>
          <w:tcPr>
            <w:tcW w:w="2861" w:type="pct"/>
            <w:shd w:val="clear" w:color="auto" w:fill="FFFFFF"/>
            <w:noWrap/>
            <w:vAlign w:val="bottom"/>
          </w:tcPr>
          <w:p w14:paraId="2795AE70" w14:textId="77777777" w:rsidR="0092118D" w:rsidRPr="00AE1A4C" w:rsidRDefault="0092118D" w:rsidP="0092118D">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Багаторічні насадження</w:t>
            </w:r>
          </w:p>
        </w:tc>
        <w:tc>
          <w:tcPr>
            <w:tcW w:w="1070" w:type="pct"/>
            <w:shd w:val="clear" w:color="auto" w:fill="FFFFFF"/>
            <w:vAlign w:val="bottom"/>
          </w:tcPr>
          <w:p w14:paraId="3451B8C2" w14:textId="28A2123E" w:rsidR="0092118D" w:rsidRPr="00BB4199" w:rsidRDefault="009B763A" w:rsidP="0092118D">
            <w:pPr>
              <w:jc w:val="right"/>
              <w:rPr>
                <w:rFonts w:asciiTheme="minorHAnsi" w:hAnsiTheme="minorHAnsi" w:cstheme="minorHAnsi"/>
                <w:color w:val="000000" w:themeColor="text1"/>
                <w:szCs w:val="20"/>
              </w:rPr>
            </w:pPr>
            <w:r w:rsidRPr="00BB4199">
              <w:rPr>
                <w:rFonts w:asciiTheme="minorHAnsi" w:hAnsiTheme="minorHAnsi" w:cstheme="minorHAnsi"/>
                <w:color w:val="000000" w:themeColor="text1"/>
                <w:szCs w:val="20"/>
              </w:rPr>
              <w:t>22</w:t>
            </w:r>
          </w:p>
        </w:tc>
        <w:tc>
          <w:tcPr>
            <w:tcW w:w="1069" w:type="pct"/>
            <w:shd w:val="clear" w:color="auto" w:fill="FFFFFF"/>
            <w:vAlign w:val="bottom"/>
          </w:tcPr>
          <w:p w14:paraId="3E29BB8D" w14:textId="6FB451A4" w:rsidR="0092118D" w:rsidRPr="00BB4199" w:rsidRDefault="009B763A" w:rsidP="0092118D">
            <w:pPr>
              <w:jc w:val="right"/>
              <w:rPr>
                <w:rFonts w:asciiTheme="minorHAnsi" w:hAnsiTheme="minorHAnsi" w:cstheme="minorHAnsi"/>
                <w:color w:val="000000" w:themeColor="text1"/>
                <w:szCs w:val="20"/>
              </w:rPr>
            </w:pPr>
            <w:r w:rsidRPr="00BB4199">
              <w:rPr>
                <w:rFonts w:asciiTheme="minorHAnsi" w:hAnsiTheme="minorHAnsi" w:cstheme="minorHAnsi"/>
                <w:color w:val="000000" w:themeColor="text1"/>
                <w:szCs w:val="20"/>
              </w:rPr>
              <w:t>34</w:t>
            </w:r>
          </w:p>
        </w:tc>
      </w:tr>
      <w:tr w:rsidR="00553365" w:rsidRPr="00AE1A4C" w14:paraId="7F839BF0" w14:textId="77777777" w:rsidTr="0092118D">
        <w:trPr>
          <w:trHeight w:val="255"/>
        </w:trPr>
        <w:tc>
          <w:tcPr>
            <w:tcW w:w="2861" w:type="pct"/>
            <w:tcBorders>
              <w:left w:val="nil"/>
              <w:bottom w:val="single" w:sz="4" w:space="0" w:color="auto"/>
              <w:right w:val="nil"/>
            </w:tcBorders>
            <w:shd w:val="clear" w:color="auto" w:fill="FFFFFF"/>
            <w:noWrap/>
            <w:vAlign w:val="bottom"/>
          </w:tcPr>
          <w:p w14:paraId="21D01844" w14:textId="77777777" w:rsidR="0092118D" w:rsidRPr="00AE1A4C" w:rsidRDefault="0092118D" w:rsidP="0092118D">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Інші</w:t>
            </w:r>
          </w:p>
        </w:tc>
        <w:tc>
          <w:tcPr>
            <w:tcW w:w="1070" w:type="pct"/>
            <w:tcBorders>
              <w:left w:val="nil"/>
              <w:bottom w:val="single" w:sz="4" w:space="0" w:color="auto"/>
              <w:right w:val="nil"/>
            </w:tcBorders>
            <w:shd w:val="clear" w:color="auto" w:fill="FFFFFF"/>
            <w:vAlign w:val="bottom"/>
          </w:tcPr>
          <w:p w14:paraId="473FB175" w14:textId="74E1021D" w:rsidR="0092118D" w:rsidRPr="00BB4199" w:rsidRDefault="009B763A" w:rsidP="0092118D">
            <w:pPr>
              <w:jc w:val="right"/>
              <w:rPr>
                <w:rFonts w:asciiTheme="minorHAnsi" w:hAnsiTheme="minorHAnsi" w:cstheme="minorHAnsi"/>
                <w:color w:val="000000" w:themeColor="text1"/>
                <w:szCs w:val="20"/>
              </w:rPr>
            </w:pPr>
            <w:r w:rsidRPr="00BB4199">
              <w:rPr>
                <w:rFonts w:asciiTheme="minorHAnsi" w:hAnsiTheme="minorHAnsi" w:cstheme="minorHAnsi"/>
                <w:color w:val="000000" w:themeColor="text1"/>
                <w:szCs w:val="20"/>
              </w:rPr>
              <w:t>165</w:t>
            </w:r>
          </w:p>
        </w:tc>
        <w:tc>
          <w:tcPr>
            <w:tcW w:w="1069" w:type="pct"/>
            <w:tcBorders>
              <w:left w:val="nil"/>
              <w:bottom w:val="single" w:sz="4" w:space="0" w:color="auto"/>
              <w:right w:val="nil"/>
            </w:tcBorders>
            <w:shd w:val="clear" w:color="auto" w:fill="FFFFFF"/>
            <w:vAlign w:val="bottom"/>
          </w:tcPr>
          <w:p w14:paraId="7187BDA7" w14:textId="56B0DD9A" w:rsidR="0092118D" w:rsidRPr="00BB4199" w:rsidRDefault="009B763A" w:rsidP="0092118D">
            <w:pPr>
              <w:jc w:val="right"/>
              <w:rPr>
                <w:rFonts w:asciiTheme="minorHAnsi" w:hAnsiTheme="minorHAnsi" w:cstheme="minorHAnsi"/>
                <w:color w:val="000000" w:themeColor="text1"/>
                <w:szCs w:val="20"/>
              </w:rPr>
            </w:pPr>
            <w:r w:rsidRPr="00BB4199">
              <w:rPr>
                <w:rFonts w:asciiTheme="minorHAnsi" w:hAnsiTheme="minorHAnsi" w:cstheme="minorHAnsi"/>
                <w:color w:val="000000" w:themeColor="text1"/>
                <w:szCs w:val="20"/>
              </w:rPr>
              <w:t>199</w:t>
            </w:r>
          </w:p>
        </w:tc>
      </w:tr>
      <w:tr w:rsidR="00553365" w:rsidRPr="00AE1A4C" w14:paraId="186F6E92" w14:textId="77777777" w:rsidTr="0092118D">
        <w:trPr>
          <w:trHeight w:val="255"/>
        </w:trPr>
        <w:tc>
          <w:tcPr>
            <w:tcW w:w="2861" w:type="pct"/>
            <w:tcBorders>
              <w:top w:val="single" w:sz="4" w:space="0" w:color="auto"/>
              <w:left w:val="nil"/>
              <w:bottom w:val="nil"/>
              <w:right w:val="nil"/>
            </w:tcBorders>
            <w:shd w:val="clear" w:color="auto" w:fill="FFFFFF"/>
            <w:noWrap/>
            <w:vAlign w:val="bottom"/>
          </w:tcPr>
          <w:p w14:paraId="77023228" w14:textId="77777777" w:rsidR="0092118D" w:rsidRPr="00AE1A4C" w:rsidRDefault="0092118D" w:rsidP="0092118D">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Чиста балансова вартість</w:t>
            </w:r>
          </w:p>
        </w:tc>
        <w:tc>
          <w:tcPr>
            <w:tcW w:w="1070" w:type="pct"/>
            <w:tcBorders>
              <w:top w:val="single" w:sz="4" w:space="0" w:color="auto"/>
              <w:left w:val="nil"/>
              <w:bottom w:val="nil"/>
              <w:right w:val="nil"/>
            </w:tcBorders>
            <w:shd w:val="clear" w:color="auto" w:fill="FFFFFF"/>
            <w:vAlign w:val="bottom"/>
          </w:tcPr>
          <w:p w14:paraId="2A4B1EFF" w14:textId="6FD78750" w:rsidR="0092118D" w:rsidRPr="00AE1A4C" w:rsidRDefault="009B763A" w:rsidP="00846BF8">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262 59</w:t>
            </w:r>
            <w:r w:rsidR="00BB4199">
              <w:rPr>
                <w:rFonts w:asciiTheme="minorHAnsi" w:hAnsiTheme="minorHAnsi" w:cstheme="minorHAnsi"/>
                <w:b/>
                <w:bCs/>
                <w:color w:val="000000" w:themeColor="text1"/>
                <w:szCs w:val="20"/>
              </w:rPr>
              <w:t>7</w:t>
            </w:r>
          </w:p>
        </w:tc>
        <w:tc>
          <w:tcPr>
            <w:tcW w:w="1069" w:type="pct"/>
            <w:tcBorders>
              <w:top w:val="single" w:sz="4" w:space="0" w:color="auto"/>
              <w:left w:val="nil"/>
              <w:bottom w:val="nil"/>
              <w:right w:val="nil"/>
            </w:tcBorders>
            <w:shd w:val="clear" w:color="auto" w:fill="FFFFFF"/>
            <w:vAlign w:val="bottom"/>
          </w:tcPr>
          <w:p w14:paraId="1EF0D6DC" w14:textId="79EB1F5A" w:rsidR="0092118D" w:rsidRPr="00AE1A4C" w:rsidRDefault="009B763A" w:rsidP="0092118D">
            <w:pPr>
              <w:jc w:val="right"/>
              <w:rPr>
                <w:rFonts w:asciiTheme="minorHAnsi" w:hAnsiTheme="minorHAnsi" w:cstheme="minorHAnsi"/>
                <w:b/>
                <w:bCs/>
                <w:color w:val="000000" w:themeColor="text1"/>
                <w:szCs w:val="20"/>
                <w:lang w:val="en-US"/>
              </w:rPr>
            </w:pPr>
            <w:r w:rsidRPr="00AE1A4C">
              <w:rPr>
                <w:rFonts w:asciiTheme="minorHAnsi" w:hAnsiTheme="minorHAnsi" w:cstheme="minorHAnsi"/>
                <w:b/>
                <w:bCs/>
                <w:color w:val="000000" w:themeColor="text1"/>
                <w:szCs w:val="20"/>
              </w:rPr>
              <w:t>212 775</w:t>
            </w:r>
          </w:p>
        </w:tc>
      </w:tr>
    </w:tbl>
    <w:p w14:paraId="05F196CF" w14:textId="388A5DCA" w:rsidR="00D7008C" w:rsidRPr="00AE1A4C" w:rsidRDefault="00D7008C" w:rsidP="00F35172">
      <w:pPr>
        <w:pStyle w:val="af7"/>
        <w:spacing w:before="240"/>
        <w:rPr>
          <w:rFonts w:asciiTheme="minorHAnsi" w:hAnsiTheme="minorHAnsi" w:cstheme="minorHAnsi"/>
          <w:color w:val="000000" w:themeColor="text1"/>
        </w:rPr>
      </w:pPr>
      <w:r w:rsidRPr="00AE1A4C">
        <w:rPr>
          <w:rFonts w:asciiTheme="minorHAnsi" w:hAnsiTheme="minorHAnsi" w:cstheme="minorHAnsi"/>
          <w:color w:val="000000" w:themeColor="text1"/>
        </w:rPr>
        <w:t>Станом на</w:t>
      </w:r>
      <w:r w:rsidR="00B61C3C" w:rsidRPr="00AE1A4C">
        <w:rPr>
          <w:rFonts w:asciiTheme="minorHAnsi" w:hAnsiTheme="minorHAnsi" w:cstheme="minorHAnsi"/>
          <w:color w:val="000000" w:themeColor="text1"/>
        </w:rPr>
        <w:t xml:space="preserve"> 31.12.201</w:t>
      </w:r>
      <w:r w:rsidR="009B763A" w:rsidRPr="00AE1A4C">
        <w:rPr>
          <w:rFonts w:asciiTheme="minorHAnsi" w:hAnsiTheme="minorHAnsi" w:cstheme="minorHAnsi"/>
          <w:color w:val="000000" w:themeColor="text1"/>
          <w:lang w:val="ru-RU"/>
        </w:rPr>
        <w:t>9</w:t>
      </w:r>
      <w:r w:rsidR="00B61C3C" w:rsidRPr="00AE1A4C">
        <w:rPr>
          <w:rFonts w:asciiTheme="minorHAnsi" w:hAnsiTheme="minorHAnsi" w:cstheme="minorHAnsi"/>
          <w:color w:val="000000" w:themeColor="text1"/>
        </w:rPr>
        <w:t xml:space="preserve"> та 31.12.201</w:t>
      </w:r>
      <w:r w:rsidR="009B763A" w:rsidRPr="00AE1A4C">
        <w:rPr>
          <w:rFonts w:asciiTheme="minorHAnsi" w:hAnsiTheme="minorHAnsi" w:cstheme="minorHAnsi"/>
          <w:color w:val="000000" w:themeColor="text1"/>
          <w:lang w:val="ru-RU"/>
        </w:rPr>
        <w:t>8</w:t>
      </w:r>
      <w:r w:rsidRPr="00AE1A4C">
        <w:rPr>
          <w:rFonts w:asciiTheme="minorHAnsi" w:hAnsiTheme="minorHAnsi" w:cstheme="minorHAnsi"/>
          <w:color w:val="000000" w:themeColor="text1"/>
        </w:rPr>
        <w:t xml:space="preserve"> основні засоби Компанії відображені за фактичними витратами, що були понесені для їхнього придбання. Рух за групами основни</w:t>
      </w:r>
      <w:r w:rsidR="00EE59F5" w:rsidRPr="00AE1A4C">
        <w:rPr>
          <w:rFonts w:asciiTheme="minorHAnsi" w:hAnsiTheme="minorHAnsi" w:cstheme="minorHAnsi"/>
          <w:color w:val="000000" w:themeColor="text1"/>
        </w:rPr>
        <w:t>х засобів відображено в таблиці </w:t>
      </w:r>
      <w:r w:rsidR="009B763A" w:rsidRPr="00AE1A4C">
        <w:rPr>
          <w:rFonts w:asciiTheme="minorHAnsi" w:hAnsiTheme="minorHAnsi" w:cstheme="minorHAnsi"/>
          <w:color w:val="000000" w:themeColor="text1"/>
        </w:rPr>
        <w:t>10</w:t>
      </w:r>
      <w:r w:rsidRPr="00AE1A4C">
        <w:rPr>
          <w:rFonts w:asciiTheme="minorHAnsi" w:hAnsiTheme="minorHAnsi" w:cstheme="minorHAnsi"/>
          <w:color w:val="000000" w:themeColor="text1"/>
        </w:rPr>
        <w:t>.2. Витрати, понесені для підтримання об’єктів в робочому стані, включались до складу витрат. Амортизація основних засобів нараховувалась із застосуванням прямолінійного методу.</w:t>
      </w:r>
    </w:p>
    <w:p w14:paraId="2033266B" w14:textId="77777777" w:rsidR="00D7008C" w:rsidRPr="00AE1A4C" w:rsidRDefault="00D7008C" w:rsidP="00F35172">
      <w:pPr>
        <w:pStyle w:val="af7"/>
        <w:rPr>
          <w:rFonts w:asciiTheme="minorHAnsi" w:hAnsiTheme="minorHAnsi" w:cstheme="minorHAnsi"/>
          <w:color w:val="000000" w:themeColor="text1"/>
        </w:rPr>
      </w:pPr>
      <w:r w:rsidRPr="00AE1A4C">
        <w:rPr>
          <w:rFonts w:asciiTheme="minorHAnsi" w:hAnsiTheme="minorHAnsi" w:cstheme="minorHAnsi"/>
          <w:color w:val="000000" w:themeColor="text1"/>
        </w:rPr>
        <w:t>Протягом звітного періоду змін в оцінках термінів експлуатації, ліквідаційної вартості, а також зміни методів амортизації основних засобів Компанії не було.</w:t>
      </w:r>
    </w:p>
    <w:p w14:paraId="65559895" w14:textId="77777777" w:rsidR="00D7008C" w:rsidRPr="00AE1A4C" w:rsidRDefault="00D7008C" w:rsidP="00F35172">
      <w:pPr>
        <w:pStyle w:val="af7"/>
        <w:rPr>
          <w:rFonts w:asciiTheme="minorHAnsi" w:hAnsiTheme="minorHAnsi" w:cstheme="minorHAnsi"/>
          <w:color w:val="000000" w:themeColor="text1"/>
        </w:rPr>
      </w:pPr>
      <w:r w:rsidRPr="00AE1A4C">
        <w:rPr>
          <w:rFonts w:asciiTheme="minorHAnsi" w:hAnsiTheme="minorHAnsi" w:cstheme="minorHAnsi"/>
          <w:color w:val="000000" w:themeColor="text1"/>
        </w:rPr>
        <w:t>Надходження основних засобів протягом звітного періоду здійснювалося шляхом придбання нових об’єктів основних засобів за грошові кошти та шляхом створення основних засобів власними силами.</w:t>
      </w:r>
    </w:p>
    <w:p w14:paraId="1FCB716F" w14:textId="5673DF71" w:rsidR="00D7008C" w:rsidRPr="00AE1A4C" w:rsidRDefault="008410AE" w:rsidP="00F35172">
      <w:pPr>
        <w:pStyle w:val="af7"/>
        <w:rPr>
          <w:rFonts w:asciiTheme="minorHAnsi" w:hAnsiTheme="minorHAnsi" w:cstheme="minorHAnsi"/>
          <w:color w:val="000000" w:themeColor="text1"/>
        </w:rPr>
      </w:pPr>
      <w:r w:rsidRPr="00AE1A4C">
        <w:rPr>
          <w:rFonts w:asciiTheme="minorHAnsi" w:hAnsiTheme="minorHAnsi" w:cstheme="minorHAnsi"/>
          <w:color w:val="000000" w:themeColor="text1"/>
        </w:rPr>
        <w:t>Станом на 31.12.201</w:t>
      </w:r>
      <w:r w:rsidR="009B763A" w:rsidRPr="00AE1A4C">
        <w:rPr>
          <w:rFonts w:asciiTheme="minorHAnsi" w:hAnsiTheme="minorHAnsi" w:cstheme="minorHAnsi"/>
          <w:color w:val="000000" w:themeColor="text1"/>
          <w:lang w:val="ru-RU"/>
        </w:rPr>
        <w:t>9</w:t>
      </w:r>
      <w:r w:rsidR="00D7008C" w:rsidRPr="00AE1A4C">
        <w:rPr>
          <w:rFonts w:asciiTheme="minorHAnsi" w:hAnsiTheme="minorHAnsi" w:cstheme="minorHAnsi"/>
          <w:color w:val="000000" w:themeColor="text1"/>
        </w:rPr>
        <w:t xml:space="preserve"> існують обмеження прав власності Компанії на основні засоби: чиста балансова вартість основних засобів, що передані у заставу, складає </w:t>
      </w:r>
      <w:r w:rsidR="009B763A" w:rsidRPr="00AE1A4C">
        <w:rPr>
          <w:rFonts w:asciiTheme="minorHAnsi" w:hAnsiTheme="minorHAnsi" w:cstheme="minorHAnsi"/>
          <w:color w:val="000000" w:themeColor="text1"/>
          <w:lang w:val="ru-RU"/>
        </w:rPr>
        <w:t>105 888</w:t>
      </w:r>
      <w:r w:rsidRPr="00AE1A4C">
        <w:rPr>
          <w:rFonts w:asciiTheme="minorHAnsi" w:hAnsiTheme="minorHAnsi" w:cstheme="minorHAnsi"/>
          <w:color w:val="000000" w:themeColor="text1"/>
        </w:rPr>
        <w:t xml:space="preserve"> тис. </w:t>
      </w:r>
      <w:r w:rsidR="00623B7B" w:rsidRPr="00AE1A4C">
        <w:rPr>
          <w:rFonts w:asciiTheme="minorHAnsi" w:hAnsiTheme="minorHAnsi" w:cstheme="minorHAnsi"/>
          <w:color w:val="000000" w:themeColor="text1"/>
        </w:rPr>
        <w:t>грн</w:t>
      </w:r>
      <w:r w:rsidRPr="00AE1A4C">
        <w:rPr>
          <w:rFonts w:asciiTheme="minorHAnsi" w:hAnsiTheme="minorHAnsi" w:cstheme="minorHAnsi"/>
          <w:color w:val="000000" w:themeColor="text1"/>
        </w:rPr>
        <w:t xml:space="preserve"> (станом на 31.12.201</w:t>
      </w:r>
      <w:r w:rsidR="009B763A" w:rsidRPr="00AE1A4C">
        <w:rPr>
          <w:rFonts w:asciiTheme="minorHAnsi" w:hAnsiTheme="minorHAnsi" w:cstheme="minorHAnsi"/>
          <w:color w:val="000000" w:themeColor="text1"/>
          <w:lang w:val="ru-RU"/>
        </w:rPr>
        <w:t>8</w:t>
      </w:r>
      <w:r w:rsidR="00D7008C" w:rsidRPr="00AE1A4C">
        <w:rPr>
          <w:rFonts w:asciiTheme="minorHAnsi" w:hAnsiTheme="minorHAnsi" w:cstheme="minorHAnsi"/>
          <w:color w:val="000000" w:themeColor="text1"/>
        </w:rPr>
        <w:t xml:space="preserve"> –</w:t>
      </w:r>
      <w:r w:rsidR="0092118D" w:rsidRPr="00AE1A4C">
        <w:rPr>
          <w:rFonts w:asciiTheme="minorHAnsi" w:hAnsiTheme="minorHAnsi" w:cstheme="minorHAnsi"/>
          <w:color w:val="000000" w:themeColor="text1"/>
          <w:lang w:val="ru-RU"/>
        </w:rPr>
        <w:t xml:space="preserve"> </w:t>
      </w:r>
      <w:r w:rsidR="009B763A" w:rsidRPr="00AE1A4C">
        <w:rPr>
          <w:rFonts w:asciiTheme="minorHAnsi" w:hAnsiTheme="minorHAnsi" w:cstheme="minorHAnsi"/>
          <w:color w:val="000000" w:themeColor="text1"/>
          <w:lang w:val="ru-RU"/>
        </w:rPr>
        <w:t>85</w:t>
      </w:r>
      <w:r w:rsidR="004D6D3F" w:rsidRPr="00AE1A4C">
        <w:rPr>
          <w:rFonts w:asciiTheme="minorHAnsi" w:hAnsiTheme="minorHAnsi" w:cstheme="minorHAnsi"/>
          <w:color w:val="000000" w:themeColor="text1"/>
          <w:lang w:val="en-US"/>
        </w:rPr>
        <w:t> </w:t>
      </w:r>
      <w:r w:rsidR="009B763A" w:rsidRPr="00AE1A4C">
        <w:rPr>
          <w:rFonts w:asciiTheme="minorHAnsi" w:hAnsiTheme="minorHAnsi" w:cstheme="minorHAnsi"/>
          <w:color w:val="000000" w:themeColor="text1"/>
          <w:lang w:val="ru-RU"/>
        </w:rPr>
        <w:t>394</w:t>
      </w:r>
      <w:r w:rsidR="00D7008C" w:rsidRPr="00AE1A4C">
        <w:rPr>
          <w:rFonts w:asciiTheme="minorHAnsi" w:hAnsiTheme="minorHAnsi" w:cstheme="minorHAnsi"/>
          <w:color w:val="000000" w:themeColor="text1"/>
        </w:rPr>
        <w:t xml:space="preserve"> тис. </w:t>
      </w:r>
      <w:r w:rsidR="00623B7B" w:rsidRPr="00AE1A4C">
        <w:rPr>
          <w:rFonts w:asciiTheme="minorHAnsi" w:hAnsiTheme="minorHAnsi" w:cstheme="minorHAnsi"/>
          <w:color w:val="000000" w:themeColor="text1"/>
        </w:rPr>
        <w:t>грн</w:t>
      </w:r>
      <w:r w:rsidR="009246DC" w:rsidRPr="00AE1A4C">
        <w:rPr>
          <w:rFonts w:asciiTheme="minorHAnsi" w:hAnsiTheme="minorHAnsi" w:cstheme="minorHAnsi"/>
          <w:color w:val="000000" w:themeColor="text1"/>
        </w:rPr>
        <w:t>), серед них обладнання на 83,0 тис.</w:t>
      </w:r>
      <w:r w:rsidR="009246DC" w:rsidRPr="00AE1A4C">
        <w:rPr>
          <w:color w:val="000000" w:themeColor="text1"/>
        </w:rPr>
        <w:t> </w:t>
      </w:r>
      <w:r w:rsidR="009246DC" w:rsidRPr="00AE1A4C">
        <w:rPr>
          <w:rFonts w:asciiTheme="minorHAnsi" w:hAnsiTheme="minorHAnsi" w:cstheme="minorHAnsi"/>
          <w:color w:val="000000" w:themeColor="text1"/>
        </w:rPr>
        <w:t xml:space="preserve">грн; земля – 2 445 тис. грн; будинки та споруди – 103 360 </w:t>
      </w:r>
      <w:proofErr w:type="spellStart"/>
      <w:r w:rsidR="009246DC" w:rsidRPr="00AE1A4C">
        <w:rPr>
          <w:rFonts w:asciiTheme="minorHAnsi" w:hAnsiTheme="minorHAnsi" w:cstheme="minorHAnsi"/>
          <w:color w:val="000000" w:themeColor="text1"/>
        </w:rPr>
        <w:t>тис.грн</w:t>
      </w:r>
      <w:proofErr w:type="spellEnd"/>
      <w:r w:rsidR="009246DC" w:rsidRPr="00AE1A4C">
        <w:rPr>
          <w:rFonts w:asciiTheme="minorHAnsi" w:hAnsiTheme="minorHAnsi" w:cstheme="minorHAnsi"/>
          <w:color w:val="000000" w:themeColor="text1"/>
        </w:rPr>
        <w:t>.</w:t>
      </w:r>
    </w:p>
    <w:p w14:paraId="5ACB78FA" w14:textId="7731C984" w:rsidR="00D7008C" w:rsidRPr="00AE1A4C" w:rsidRDefault="008410AE" w:rsidP="00F35172">
      <w:pPr>
        <w:pStyle w:val="af7"/>
        <w:rPr>
          <w:rFonts w:asciiTheme="minorHAnsi" w:hAnsiTheme="minorHAnsi" w:cstheme="minorHAnsi"/>
          <w:color w:val="000000" w:themeColor="text1"/>
        </w:rPr>
      </w:pPr>
      <w:r w:rsidRPr="00AE1A4C">
        <w:rPr>
          <w:rFonts w:asciiTheme="minorHAnsi" w:hAnsiTheme="minorHAnsi" w:cstheme="minorHAnsi"/>
          <w:color w:val="000000" w:themeColor="text1"/>
        </w:rPr>
        <w:t>Станом на 31.12.201</w:t>
      </w:r>
      <w:r w:rsidR="009B763A" w:rsidRPr="00AE1A4C">
        <w:rPr>
          <w:rFonts w:asciiTheme="minorHAnsi" w:hAnsiTheme="minorHAnsi" w:cstheme="minorHAnsi"/>
          <w:color w:val="000000" w:themeColor="text1"/>
          <w:lang w:val="ru-RU"/>
        </w:rPr>
        <w:t>9</w:t>
      </w:r>
      <w:r w:rsidR="00D7008C" w:rsidRPr="00AE1A4C">
        <w:rPr>
          <w:rFonts w:asciiTheme="minorHAnsi" w:hAnsiTheme="minorHAnsi" w:cstheme="minorHAnsi"/>
          <w:color w:val="000000" w:themeColor="text1"/>
        </w:rPr>
        <w:t xml:space="preserve"> Компанія не має договірних зобов’язань щодо придбання основних засобів. </w:t>
      </w:r>
    </w:p>
    <w:p w14:paraId="4AECFDDD" w14:textId="3825C589" w:rsidR="00D7008C" w:rsidRPr="00AE1A4C" w:rsidRDefault="00D7008C" w:rsidP="00D7008C">
      <w:pPr>
        <w:rPr>
          <w:rFonts w:asciiTheme="minorHAnsi" w:hAnsiTheme="minorHAnsi" w:cstheme="minorHAnsi"/>
          <w:b/>
          <w:color w:val="000000" w:themeColor="text1"/>
        </w:rPr>
      </w:pPr>
    </w:p>
    <w:p w14:paraId="1C17ECEB" w14:textId="77777777" w:rsidR="009B763A" w:rsidRPr="00AE1A4C" w:rsidRDefault="009B763A" w:rsidP="00D7008C">
      <w:pPr>
        <w:rPr>
          <w:rFonts w:asciiTheme="minorHAnsi" w:hAnsiTheme="minorHAnsi" w:cstheme="minorHAnsi"/>
          <w:b/>
          <w:color w:val="000000" w:themeColor="text1"/>
        </w:rPr>
        <w:sectPr w:rsidR="009B763A" w:rsidRPr="00AE1A4C" w:rsidSect="003423AE">
          <w:headerReference w:type="even" r:id="rId33"/>
          <w:headerReference w:type="default" r:id="rId34"/>
          <w:footerReference w:type="default" r:id="rId35"/>
          <w:headerReference w:type="first" r:id="rId36"/>
          <w:pgSz w:w="11906" w:h="16838" w:code="9"/>
          <w:pgMar w:top="1134" w:right="851" w:bottom="1134" w:left="1418" w:header="567" w:footer="567" w:gutter="0"/>
          <w:pgNumType w:start="22"/>
          <w:cols w:space="708"/>
          <w:docGrid w:linePitch="360"/>
        </w:sectPr>
      </w:pPr>
    </w:p>
    <w:p w14:paraId="00D3E879" w14:textId="77777777" w:rsidR="00020305" w:rsidRPr="00AE1A4C" w:rsidRDefault="00920BA5" w:rsidP="00F35172">
      <w:pPr>
        <w:spacing w:before="120" w:after="120"/>
        <w:jc w:val="left"/>
        <w:rPr>
          <w:rFonts w:asciiTheme="minorHAnsi" w:hAnsiTheme="minorHAnsi" w:cstheme="minorHAnsi"/>
          <w:b/>
          <w:i/>
          <w:color w:val="000000" w:themeColor="text1"/>
          <w:szCs w:val="20"/>
        </w:rPr>
      </w:pPr>
      <w:r w:rsidRPr="00AE1A4C">
        <w:rPr>
          <w:rFonts w:asciiTheme="minorHAnsi" w:hAnsiTheme="minorHAnsi" w:cstheme="minorHAnsi"/>
          <w:b/>
          <w:i/>
          <w:color w:val="000000" w:themeColor="text1"/>
          <w:szCs w:val="20"/>
        </w:rPr>
        <w:lastRenderedPageBreak/>
        <w:t>Рух за групами основних засобів:</w:t>
      </w:r>
    </w:p>
    <w:tbl>
      <w:tblPr>
        <w:tblW w:w="5000" w:type="pct"/>
        <w:tblLayout w:type="fixed"/>
        <w:tblLook w:val="00A0" w:firstRow="1" w:lastRow="0" w:firstColumn="1" w:lastColumn="0" w:noHBand="0" w:noVBand="0"/>
      </w:tblPr>
      <w:tblGrid>
        <w:gridCol w:w="2877"/>
        <w:gridCol w:w="1499"/>
        <w:gridCol w:w="1180"/>
        <w:gridCol w:w="1177"/>
        <w:gridCol w:w="1508"/>
        <w:gridCol w:w="1476"/>
        <w:gridCol w:w="1549"/>
        <w:gridCol w:w="1508"/>
        <w:gridCol w:w="896"/>
        <w:gridCol w:w="1115"/>
      </w:tblGrid>
      <w:tr w:rsidR="00553365" w:rsidRPr="00AE1A4C" w14:paraId="01A6C516" w14:textId="77777777" w:rsidTr="009B763A">
        <w:trPr>
          <w:cantSplit/>
          <w:trHeight w:val="20"/>
          <w:tblHeader/>
        </w:trPr>
        <w:tc>
          <w:tcPr>
            <w:tcW w:w="973" w:type="pct"/>
            <w:tcBorders>
              <w:left w:val="nil"/>
              <w:bottom w:val="single" w:sz="4" w:space="0" w:color="auto"/>
              <w:right w:val="nil"/>
            </w:tcBorders>
            <w:shd w:val="clear" w:color="auto" w:fill="FFFFFF"/>
            <w:vAlign w:val="center"/>
          </w:tcPr>
          <w:p w14:paraId="5C8A0D9F" w14:textId="591C798D" w:rsidR="00280977" w:rsidRPr="00AE1A4C" w:rsidRDefault="009B763A" w:rsidP="00280977">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10</w:t>
            </w:r>
            <w:r w:rsidR="00280977" w:rsidRPr="00AE1A4C">
              <w:rPr>
                <w:rFonts w:asciiTheme="minorHAnsi" w:hAnsiTheme="minorHAnsi" w:cstheme="minorHAnsi"/>
                <w:b/>
                <w:bCs/>
                <w:color w:val="000000" w:themeColor="text1"/>
                <w:szCs w:val="20"/>
              </w:rPr>
              <w:t>.2 Рух основних засобів за групами</w:t>
            </w:r>
          </w:p>
        </w:tc>
        <w:tc>
          <w:tcPr>
            <w:tcW w:w="507" w:type="pct"/>
            <w:tcBorders>
              <w:left w:val="nil"/>
              <w:bottom w:val="single" w:sz="4" w:space="0" w:color="auto"/>
              <w:right w:val="nil"/>
            </w:tcBorders>
            <w:shd w:val="clear" w:color="auto" w:fill="FFFFFF"/>
            <w:vAlign w:val="center"/>
          </w:tcPr>
          <w:p w14:paraId="37397849" w14:textId="77777777" w:rsidR="00280977" w:rsidRPr="00AE1A4C" w:rsidRDefault="00280977" w:rsidP="00364E4F">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 xml:space="preserve">Об'єкти </w:t>
            </w:r>
            <w:proofErr w:type="spellStart"/>
            <w:r w:rsidRPr="00AE1A4C">
              <w:rPr>
                <w:rFonts w:asciiTheme="minorHAnsi" w:hAnsiTheme="minorHAnsi" w:cstheme="minorHAnsi"/>
                <w:b/>
                <w:bCs/>
                <w:color w:val="000000" w:themeColor="text1"/>
                <w:szCs w:val="20"/>
              </w:rPr>
              <w:t>незавер</w:t>
            </w:r>
            <w:r w:rsidR="00364E4F" w:rsidRPr="00AE1A4C">
              <w:rPr>
                <w:rFonts w:asciiTheme="minorHAnsi" w:hAnsiTheme="minorHAnsi" w:cstheme="minorHAnsi"/>
                <w:b/>
                <w:bCs/>
                <w:color w:val="000000" w:themeColor="text1"/>
                <w:szCs w:val="20"/>
              </w:rPr>
              <w:t>-</w:t>
            </w:r>
            <w:r w:rsidRPr="00AE1A4C">
              <w:rPr>
                <w:rFonts w:asciiTheme="minorHAnsi" w:hAnsiTheme="minorHAnsi" w:cstheme="minorHAnsi"/>
                <w:b/>
                <w:bCs/>
                <w:color w:val="000000" w:themeColor="text1"/>
                <w:szCs w:val="20"/>
              </w:rPr>
              <w:t>шеного</w:t>
            </w:r>
            <w:proofErr w:type="spellEnd"/>
            <w:r w:rsidRPr="00AE1A4C">
              <w:rPr>
                <w:rFonts w:asciiTheme="minorHAnsi" w:hAnsiTheme="minorHAnsi" w:cstheme="minorHAnsi"/>
                <w:b/>
                <w:bCs/>
                <w:color w:val="000000" w:themeColor="text1"/>
                <w:szCs w:val="20"/>
              </w:rPr>
              <w:t xml:space="preserve"> будівництва</w:t>
            </w:r>
          </w:p>
        </w:tc>
        <w:tc>
          <w:tcPr>
            <w:tcW w:w="399" w:type="pct"/>
            <w:tcBorders>
              <w:left w:val="nil"/>
              <w:bottom w:val="single" w:sz="4" w:space="0" w:color="auto"/>
              <w:right w:val="nil"/>
            </w:tcBorders>
            <w:shd w:val="clear" w:color="auto" w:fill="FFFFFF"/>
            <w:vAlign w:val="center"/>
          </w:tcPr>
          <w:p w14:paraId="32C86090" w14:textId="77777777" w:rsidR="00280977" w:rsidRPr="00AE1A4C" w:rsidRDefault="00280977" w:rsidP="00280977">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Земельні ділянки</w:t>
            </w:r>
          </w:p>
        </w:tc>
        <w:tc>
          <w:tcPr>
            <w:tcW w:w="398" w:type="pct"/>
            <w:tcBorders>
              <w:left w:val="nil"/>
              <w:bottom w:val="single" w:sz="4" w:space="0" w:color="auto"/>
              <w:right w:val="nil"/>
            </w:tcBorders>
            <w:shd w:val="clear" w:color="auto" w:fill="FFFFFF"/>
            <w:vAlign w:val="center"/>
          </w:tcPr>
          <w:p w14:paraId="4C2D3832" w14:textId="77777777" w:rsidR="00280977" w:rsidRPr="00AE1A4C" w:rsidRDefault="00280977" w:rsidP="00280977">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Будинки та споруди</w:t>
            </w:r>
          </w:p>
        </w:tc>
        <w:tc>
          <w:tcPr>
            <w:tcW w:w="510" w:type="pct"/>
            <w:tcBorders>
              <w:left w:val="nil"/>
              <w:bottom w:val="single" w:sz="4" w:space="0" w:color="auto"/>
              <w:right w:val="nil"/>
            </w:tcBorders>
            <w:shd w:val="clear" w:color="auto" w:fill="FFFFFF"/>
            <w:vAlign w:val="center"/>
          </w:tcPr>
          <w:p w14:paraId="7DD1C5BB" w14:textId="77777777" w:rsidR="00280977" w:rsidRPr="00AE1A4C" w:rsidRDefault="00280977" w:rsidP="00280977">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Машини та обладнання</w:t>
            </w:r>
          </w:p>
        </w:tc>
        <w:tc>
          <w:tcPr>
            <w:tcW w:w="499" w:type="pct"/>
            <w:tcBorders>
              <w:left w:val="nil"/>
              <w:bottom w:val="single" w:sz="4" w:space="0" w:color="auto"/>
              <w:right w:val="nil"/>
            </w:tcBorders>
            <w:shd w:val="clear" w:color="auto" w:fill="FFFFFF"/>
            <w:vAlign w:val="center"/>
          </w:tcPr>
          <w:p w14:paraId="739B8287" w14:textId="77777777" w:rsidR="00280977" w:rsidRPr="00AE1A4C" w:rsidRDefault="00280977" w:rsidP="00280977">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Транспортні засоби</w:t>
            </w:r>
          </w:p>
        </w:tc>
        <w:tc>
          <w:tcPr>
            <w:tcW w:w="524" w:type="pct"/>
            <w:tcBorders>
              <w:left w:val="nil"/>
              <w:bottom w:val="single" w:sz="4" w:space="0" w:color="auto"/>
              <w:right w:val="nil"/>
            </w:tcBorders>
            <w:shd w:val="clear" w:color="auto" w:fill="FFFFFF"/>
            <w:vAlign w:val="center"/>
          </w:tcPr>
          <w:p w14:paraId="2FEB6EF4" w14:textId="77777777" w:rsidR="00280977" w:rsidRPr="00AE1A4C" w:rsidRDefault="00280977" w:rsidP="00280977">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Інструменти, прилади та інвентар</w:t>
            </w:r>
          </w:p>
        </w:tc>
        <w:tc>
          <w:tcPr>
            <w:tcW w:w="510" w:type="pct"/>
            <w:tcBorders>
              <w:left w:val="nil"/>
              <w:bottom w:val="single" w:sz="4" w:space="0" w:color="auto"/>
              <w:right w:val="nil"/>
            </w:tcBorders>
            <w:shd w:val="clear" w:color="auto" w:fill="FFFFFF"/>
            <w:vAlign w:val="center"/>
          </w:tcPr>
          <w:p w14:paraId="760C4E7E" w14:textId="77777777" w:rsidR="00280977" w:rsidRPr="00AE1A4C" w:rsidRDefault="00280977" w:rsidP="00280977">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Багаторічні насадження</w:t>
            </w:r>
          </w:p>
        </w:tc>
        <w:tc>
          <w:tcPr>
            <w:tcW w:w="303" w:type="pct"/>
            <w:tcBorders>
              <w:left w:val="nil"/>
              <w:bottom w:val="single" w:sz="4" w:space="0" w:color="auto"/>
              <w:right w:val="nil"/>
            </w:tcBorders>
            <w:shd w:val="clear" w:color="auto" w:fill="FFFFFF"/>
            <w:vAlign w:val="center"/>
          </w:tcPr>
          <w:p w14:paraId="512C3F65" w14:textId="77777777" w:rsidR="00280977" w:rsidRPr="00AE1A4C" w:rsidRDefault="00280977" w:rsidP="00280977">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Інші</w:t>
            </w:r>
          </w:p>
        </w:tc>
        <w:tc>
          <w:tcPr>
            <w:tcW w:w="377" w:type="pct"/>
            <w:tcBorders>
              <w:left w:val="nil"/>
              <w:bottom w:val="single" w:sz="4" w:space="0" w:color="auto"/>
              <w:right w:val="nil"/>
            </w:tcBorders>
            <w:shd w:val="clear" w:color="auto" w:fill="FFFFFF"/>
            <w:vAlign w:val="center"/>
          </w:tcPr>
          <w:p w14:paraId="2988D6D7" w14:textId="77777777" w:rsidR="00280977" w:rsidRPr="00AE1A4C" w:rsidRDefault="00280977" w:rsidP="00280977">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Всього</w:t>
            </w:r>
          </w:p>
        </w:tc>
      </w:tr>
      <w:tr w:rsidR="00553365" w:rsidRPr="00AE1A4C" w14:paraId="32FF81BD" w14:textId="77777777" w:rsidTr="005C1C6B">
        <w:trPr>
          <w:trHeight w:val="20"/>
        </w:trPr>
        <w:tc>
          <w:tcPr>
            <w:tcW w:w="5000" w:type="pct"/>
            <w:gridSpan w:val="10"/>
            <w:tcBorders>
              <w:top w:val="single" w:sz="4" w:space="0" w:color="auto"/>
              <w:left w:val="nil"/>
              <w:bottom w:val="single" w:sz="4" w:space="0" w:color="auto"/>
              <w:right w:val="nil"/>
            </w:tcBorders>
            <w:shd w:val="clear" w:color="auto" w:fill="FFFFFF"/>
          </w:tcPr>
          <w:p w14:paraId="75E37B56" w14:textId="7E2B1FDE" w:rsidR="00B04635" w:rsidRPr="00AE1A4C" w:rsidRDefault="00B04635" w:rsidP="009B763A">
            <w:pPr>
              <w:jc w:val="left"/>
              <w:rPr>
                <w:rFonts w:asciiTheme="minorHAnsi" w:hAnsiTheme="minorHAnsi" w:cstheme="minorHAnsi"/>
                <w:b/>
                <w:bCs/>
                <w:i/>
                <w:color w:val="000000" w:themeColor="text1"/>
                <w:szCs w:val="20"/>
              </w:rPr>
            </w:pPr>
            <w:r w:rsidRPr="00AE1A4C">
              <w:rPr>
                <w:rFonts w:asciiTheme="minorHAnsi" w:hAnsiTheme="minorHAnsi" w:cstheme="minorHAnsi"/>
                <w:b/>
                <w:bCs/>
                <w:i/>
                <w:color w:val="000000" w:themeColor="text1"/>
                <w:szCs w:val="20"/>
              </w:rPr>
              <w:t>Станом на 31.12.201</w:t>
            </w:r>
            <w:r w:rsidR="009B763A" w:rsidRPr="00AE1A4C">
              <w:rPr>
                <w:rFonts w:asciiTheme="minorHAnsi" w:hAnsiTheme="minorHAnsi" w:cstheme="minorHAnsi"/>
                <w:b/>
                <w:bCs/>
                <w:i/>
                <w:color w:val="000000" w:themeColor="text1"/>
                <w:szCs w:val="20"/>
                <w:lang w:val="en-US"/>
              </w:rPr>
              <w:t>7</w:t>
            </w:r>
          </w:p>
        </w:tc>
      </w:tr>
      <w:tr w:rsidR="005F18D9" w:rsidRPr="00AE1A4C" w14:paraId="6367C3E2" w14:textId="77777777" w:rsidTr="00E1254E">
        <w:trPr>
          <w:trHeight w:val="20"/>
        </w:trPr>
        <w:tc>
          <w:tcPr>
            <w:tcW w:w="973" w:type="pct"/>
            <w:tcBorders>
              <w:top w:val="nil"/>
              <w:left w:val="nil"/>
              <w:bottom w:val="nil"/>
              <w:right w:val="nil"/>
            </w:tcBorders>
            <w:shd w:val="clear" w:color="auto" w:fill="FFFFFF"/>
            <w:vAlign w:val="bottom"/>
          </w:tcPr>
          <w:p w14:paraId="0F20F978" w14:textId="77777777" w:rsidR="005F18D9" w:rsidRPr="00AE1A4C" w:rsidRDefault="005F18D9" w:rsidP="005F18D9">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Первісна вартість</w:t>
            </w:r>
          </w:p>
        </w:tc>
        <w:tc>
          <w:tcPr>
            <w:tcW w:w="507" w:type="pct"/>
            <w:tcBorders>
              <w:top w:val="nil"/>
              <w:left w:val="nil"/>
              <w:bottom w:val="nil"/>
              <w:right w:val="nil"/>
            </w:tcBorders>
            <w:shd w:val="clear" w:color="auto" w:fill="FFFFFF"/>
            <w:vAlign w:val="center"/>
          </w:tcPr>
          <w:p w14:paraId="7F0F20D8" w14:textId="59BD9CAC" w:rsidR="005F18D9" w:rsidRPr="00AE1A4C" w:rsidRDefault="005F18D9" w:rsidP="005F18D9">
            <w:pPr>
              <w:jc w:val="right"/>
              <w:rPr>
                <w:color w:val="000000" w:themeColor="text1"/>
                <w:szCs w:val="20"/>
              </w:rPr>
            </w:pPr>
            <w:r>
              <w:rPr>
                <w:color w:val="000000" w:themeColor="text1"/>
                <w:szCs w:val="20"/>
              </w:rPr>
              <w:t>21 654</w:t>
            </w:r>
          </w:p>
        </w:tc>
        <w:tc>
          <w:tcPr>
            <w:tcW w:w="399" w:type="pct"/>
            <w:tcBorders>
              <w:top w:val="nil"/>
              <w:left w:val="nil"/>
              <w:bottom w:val="nil"/>
              <w:right w:val="nil"/>
            </w:tcBorders>
            <w:shd w:val="clear" w:color="auto" w:fill="FFFFFF"/>
            <w:vAlign w:val="center"/>
          </w:tcPr>
          <w:p w14:paraId="026BFDC7" w14:textId="5A30492D" w:rsidR="005F18D9" w:rsidRPr="00AE1A4C" w:rsidRDefault="005F18D9" w:rsidP="005F18D9">
            <w:pPr>
              <w:jc w:val="right"/>
              <w:rPr>
                <w:color w:val="000000" w:themeColor="text1"/>
                <w:szCs w:val="20"/>
              </w:rPr>
            </w:pPr>
            <w:r>
              <w:rPr>
                <w:color w:val="000000" w:themeColor="text1"/>
                <w:szCs w:val="20"/>
              </w:rPr>
              <w:t>4 427</w:t>
            </w:r>
          </w:p>
        </w:tc>
        <w:tc>
          <w:tcPr>
            <w:tcW w:w="398" w:type="pct"/>
            <w:tcBorders>
              <w:top w:val="nil"/>
              <w:left w:val="nil"/>
              <w:bottom w:val="nil"/>
              <w:right w:val="nil"/>
            </w:tcBorders>
            <w:shd w:val="clear" w:color="auto" w:fill="FFFFFF"/>
            <w:vAlign w:val="center"/>
          </w:tcPr>
          <w:p w14:paraId="03F35FC9" w14:textId="09742342" w:rsidR="005F18D9" w:rsidRPr="00AE1A4C" w:rsidRDefault="005F18D9" w:rsidP="005F18D9">
            <w:pPr>
              <w:jc w:val="right"/>
              <w:rPr>
                <w:color w:val="000000" w:themeColor="text1"/>
                <w:szCs w:val="20"/>
              </w:rPr>
            </w:pPr>
            <w:r>
              <w:rPr>
                <w:color w:val="000000" w:themeColor="text1"/>
                <w:szCs w:val="20"/>
              </w:rPr>
              <w:t>143 801</w:t>
            </w:r>
          </w:p>
        </w:tc>
        <w:tc>
          <w:tcPr>
            <w:tcW w:w="510" w:type="pct"/>
            <w:tcBorders>
              <w:top w:val="nil"/>
              <w:left w:val="nil"/>
              <w:bottom w:val="nil"/>
              <w:right w:val="nil"/>
            </w:tcBorders>
            <w:shd w:val="clear" w:color="auto" w:fill="FFFFFF"/>
            <w:vAlign w:val="center"/>
          </w:tcPr>
          <w:p w14:paraId="2AAE671B" w14:textId="477961A2" w:rsidR="005F18D9" w:rsidRPr="00AE1A4C" w:rsidRDefault="005F18D9" w:rsidP="005F18D9">
            <w:pPr>
              <w:jc w:val="right"/>
              <w:rPr>
                <w:color w:val="000000" w:themeColor="text1"/>
                <w:szCs w:val="20"/>
              </w:rPr>
            </w:pPr>
            <w:r>
              <w:rPr>
                <w:color w:val="000000" w:themeColor="text1"/>
                <w:szCs w:val="20"/>
              </w:rPr>
              <w:t>202 964</w:t>
            </w:r>
          </w:p>
        </w:tc>
        <w:tc>
          <w:tcPr>
            <w:tcW w:w="499" w:type="pct"/>
            <w:tcBorders>
              <w:top w:val="nil"/>
              <w:left w:val="nil"/>
              <w:bottom w:val="nil"/>
              <w:right w:val="nil"/>
            </w:tcBorders>
            <w:shd w:val="clear" w:color="auto" w:fill="FFFFFF"/>
            <w:vAlign w:val="center"/>
          </w:tcPr>
          <w:p w14:paraId="7FB65368" w14:textId="16A368B5" w:rsidR="005F18D9" w:rsidRPr="00AE1A4C" w:rsidRDefault="005F18D9" w:rsidP="005F18D9">
            <w:pPr>
              <w:jc w:val="right"/>
              <w:rPr>
                <w:color w:val="000000" w:themeColor="text1"/>
                <w:szCs w:val="20"/>
              </w:rPr>
            </w:pPr>
            <w:r>
              <w:rPr>
                <w:color w:val="000000" w:themeColor="text1"/>
                <w:szCs w:val="20"/>
              </w:rPr>
              <w:t>7 232</w:t>
            </w:r>
          </w:p>
        </w:tc>
        <w:tc>
          <w:tcPr>
            <w:tcW w:w="524" w:type="pct"/>
            <w:tcBorders>
              <w:top w:val="nil"/>
              <w:left w:val="nil"/>
              <w:bottom w:val="nil"/>
              <w:right w:val="nil"/>
            </w:tcBorders>
            <w:shd w:val="clear" w:color="auto" w:fill="FFFFFF"/>
            <w:vAlign w:val="center"/>
          </w:tcPr>
          <w:p w14:paraId="10AAC138" w14:textId="15F4ADF7" w:rsidR="005F18D9" w:rsidRPr="00AE1A4C" w:rsidRDefault="005F18D9" w:rsidP="005F18D9">
            <w:pPr>
              <w:jc w:val="right"/>
              <w:rPr>
                <w:color w:val="000000" w:themeColor="text1"/>
                <w:szCs w:val="20"/>
              </w:rPr>
            </w:pPr>
            <w:r>
              <w:rPr>
                <w:color w:val="000000" w:themeColor="text1"/>
                <w:szCs w:val="20"/>
              </w:rPr>
              <w:t>13 270</w:t>
            </w:r>
          </w:p>
        </w:tc>
        <w:tc>
          <w:tcPr>
            <w:tcW w:w="510" w:type="pct"/>
            <w:tcBorders>
              <w:top w:val="nil"/>
              <w:left w:val="nil"/>
              <w:bottom w:val="nil"/>
              <w:right w:val="nil"/>
            </w:tcBorders>
            <w:shd w:val="clear" w:color="auto" w:fill="FFFFFF"/>
            <w:vAlign w:val="center"/>
          </w:tcPr>
          <w:p w14:paraId="01C349F4" w14:textId="66C297C6" w:rsidR="005F18D9" w:rsidRPr="00AE1A4C" w:rsidRDefault="005F18D9" w:rsidP="005F18D9">
            <w:pPr>
              <w:jc w:val="right"/>
              <w:rPr>
                <w:color w:val="000000" w:themeColor="text1"/>
                <w:szCs w:val="20"/>
              </w:rPr>
            </w:pPr>
            <w:r>
              <w:rPr>
                <w:color w:val="000000" w:themeColor="text1"/>
                <w:szCs w:val="20"/>
              </w:rPr>
              <w:t>76</w:t>
            </w:r>
          </w:p>
        </w:tc>
        <w:tc>
          <w:tcPr>
            <w:tcW w:w="303" w:type="pct"/>
            <w:tcBorders>
              <w:top w:val="nil"/>
              <w:left w:val="nil"/>
              <w:bottom w:val="nil"/>
              <w:right w:val="nil"/>
            </w:tcBorders>
            <w:shd w:val="clear" w:color="auto" w:fill="FFFFFF"/>
            <w:vAlign w:val="center"/>
          </w:tcPr>
          <w:p w14:paraId="3BF8C97E" w14:textId="524565DD" w:rsidR="005F18D9" w:rsidRPr="00AE1A4C" w:rsidRDefault="005F18D9" w:rsidP="005F18D9">
            <w:pPr>
              <w:jc w:val="right"/>
              <w:rPr>
                <w:color w:val="000000" w:themeColor="text1"/>
                <w:szCs w:val="20"/>
              </w:rPr>
            </w:pPr>
            <w:r>
              <w:rPr>
                <w:color w:val="000000" w:themeColor="text1"/>
                <w:szCs w:val="20"/>
              </w:rPr>
              <w:t>-</w:t>
            </w:r>
          </w:p>
        </w:tc>
        <w:tc>
          <w:tcPr>
            <w:tcW w:w="377" w:type="pct"/>
            <w:tcBorders>
              <w:top w:val="nil"/>
              <w:left w:val="nil"/>
              <w:bottom w:val="nil"/>
              <w:right w:val="nil"/>
            </w:tcBorders>
            <w:shd w:val="clear" w:color="auto" w:fill="FFFFFF"/>
            <w:vAlign w:val="center"/>
          </w:tcPr>
          <w:p w14:paraId="5256B4ED" w14:textId="4B61AE72" w:rsidR="005F18D9" w:rsidRPr="00AE1A4C" w:rsidRDefault="005F18D9" w:rsidP="005F18D9">
            <w:pPr>
              <w:jc w:val="right"/>
              <w:rPr>
                <w:b/>
                <w:bCs/>
                <w:color w:val="000000" w:themeColor="text1"/>
                <w:szCs w:val="20"/>
              </w:rPr>
            </w:pPr>
            <w:r>
              <w:rPr>
                <w:b/>
                <w:bCs/>
                <w:color w:val="000000" w:themeColor="text1"/>
                <w:szCs w:val="20"/>
              </w:rPr>
              <w:t>393 424</w:t>
            </w:r>
          </w:p>
        </w:tc>
      </w:tr>
      <w:tr w:rsidR="005F18D9" w:rsidRPr="00AE1A4C" w14:paraId="7C206D49" w14:textId="77777777" w:rsidTr="00E1254E">
        <w:trPr>
          <w:trHeight w:val="20"/>
        </w:trPr>
        <w:tc>
          <w:tcPr>
            <w:tcW w:w="973" w:type="pct"/>
            <w:tcBorders>
              <w:top w:val="nil"/>
              <w:left w:val="nil"/>
              <w:bottom w:val="single" w:sz="4" w:space="0" w:color="auto"/>
              <w:right w:val="nil"/>
            </w:tcBorders>
            <w:shd w:val="clear" w:color="auto" w:fill="FFFFFF"/>
            <w:vAlign w:val="bottom"/>
          </w:tcPr>
          <w:p w14:paraId="1ED2A280" w14:textId="77777777" w:rsidR="005F18D9" w:rsidRPr="00AE1A4C" w:rsidRDefault="005F18D9" w:rsidP="005F18D9">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Накопичена амортизація</w:t>
            </w:r>
          </w:p>
        </w:tc>
        <w:tc>
          <w:tcPr>
            <w:tcW w:w="507" w:type="pct"/>
            <w:tcBorders>
              <w:top w:val="nil"/>
              <w:left w:val="nil"/>
              <w:bottom w:val="single" w:sz="4" w:space="0" w:color="auto"/>
              <w:right w:val="nil"/>
            </w:tcBorders>
            <w:shd w:val="clear" w:color="auto" w:fill="FFFFFF"/>
            <w:vAlign w:val="center"/>
          </w:tcPr>
          <w:p w14:paraId="11B0C379" w14:textId="7D6E191C" w:rsidR="005F18D9" w:rsidRPr="00AE1A4C" w:rsidRDefault="005F18D9" w:rsidP="005F18D9">
            <w:pPr>
              <w:jc w:val="right"/>
              <w:rPr>
                <w:color w:val="000000" w:themeColor="text1"/>
                <w:szCs w:val="20"/>
              </w:rPr>
            </w:pPr>
            <w:r>
              <w:rPr>
                <w:color w:val="000000" w:themeColor="text1"/>
                <w:szCs w:val="20"/>
              </w:rPr>
              <w:t>-</w:t>
            </w:r>
          </w:p>
        </w:tc>
        <w:tc>
          <w:tcPr>
            <w:tcW w:w="399" w:type="pct"/>
            <w:tcBorders>
              <w:top w:val="nil"/>
              <w:left w:val="nil"/>
              <w:bottom w:val="single" w:sz="4" w:space="0" w:color="auto"/>
              <w:right w:val="nil"/>
            </w:tcBorders>
            <w:shd w:val="clear" w:color="auto" w:fill="FFFFFF"/>
            <w:vAlign w:val="center"/>
          </w:tcPr>
          <w:p w14:paraId="4547AA8F" w14:textId="03C6553D" w:rsidR="005F18D9" w:rsidRPr="00AE1A4C" w:rsidRDefault="005F18D9" w:rsidP="005F18D9">
            <w:pPr>
              <w:jc w:val="right"/>
              <w:rPr>
                <w:color w:val="000000" w:themeColor="text1"/>
                <w:szCs w:val="20"/>
              </w:rPr>
            </w:pPr>
            <w:r>
              <w:rPr>
                <w:color w:val="000000" w:themeColor="text1"/>
                <w:szCs w:val="20"/>
              </w:rPr>
              <w:t>-</w:t>
            </w:r>
          </w:p>
        </w:tc>
        <w:tc>
          <w:tcPr>
            <w:tcW w:w="398" w:type="pct"/>
            <w:tcBorders>
              <w:top w:val="nil"/>
              <w:left w:val="nil"/>
              <w:bottom w:val="single" w:sz="4" w:space="0" w:color="auto"/>
              <w:right w:val="nil"/>
            </w:tcBorders>
            <w:shd w:val="clear" w:color="auto" w:fill="FFFFFF"/>
            <w:vAlign w:val="center"/>
          </w:tcPr>
          <w:p w14:paraId="6967133A" w14:textId="58BB628D" w:rsidR="005F18D9" w:rsidRPr="00AE1A4C" w:rsidRDefault="00CE6ADA" w:rsidP="005F18D9">
            <w:pPr>
              <w:jc w:val="right"/>
              <w:rPr>
                <w:color w:val="000000" w:themeColor="text1"/>
                <w:szCs w:val="20"/>
              </w:rPr>
            </w:pPr>
            <w:r>
              <w:rPr>
                <w:color w:val="000000" w:themeColor="text1"/>
                <w:szCs w:val="20"/>
              </w:rPr>
              <w:t>(</w:t>
            </w:r>
            <w:r w:rsidR="005F18D9">
              <w:rPr>
                <w:color w:val="000000" w:themeColor="text1"/>
                <w:szCs w:val="20"/>
              </w:rPr>
              <w:t>44</w:t>
            </w:r>
            <w:r>
              <w:rPr>
                <w:color w:val="000000" w:themeColor="text1"/>
                <w:szCs w:val="20"/>
              </w:rPr>
              <w:t> </w:t>
            </w:r>
            <w:r w:rsidR="005F18D9">
              <w:rPr>
                <w:color w:val="000000" w:themeColor="text1"/>
                <w:szCs w:val="20"/>
              </w:rPr>
              <w:t>193</w:t>
            </w:r>
            <w:r>
              <w:rPr>
                <w:color w:val="000000" w:themeColor="text1"/>
                <w:szCs w:val="20"/>
              </w:rPr>
              <w:t>)</w:t>
            </w:r>
          </w:p>
        </w:tc>
        <w:tc>
          <w:tcPr>
            <w:tcW w:w="510" w:type="pct"/>
            <w:tcBorders>
              <w:top w:val="nil"/>
              <w:left w:val="nil"/>
              <w:bottom w:val="single" w:sz="4" w:space="0" w:color="auto"/>
              <w:right w:val="nil"/>
            </w:tcBorders>
            <w:shd w:val="clear" w:color="auto" w:fill="FFFFFF"/>
            <w:vAlign w:val="center"/>
          </w:tcPr>
          <w:p w14:paraId="32598BC3" w14:textId="2A4E61EE" w:rsidR="005F18D9" w:rsidRPr="00AE1A4C" w:rsidRDefault="00CE6ADA" w:rsidP="005F18D9">
            <w:pPr>
              <w:jc w:val="right"/>
              <w:rPr>
                <w:color w:val="000000" w:themeColor="text1"/>
                <w:szCs w:val="20"/>
              </w:rPr>
            </w:pPr>
            <w:r>
              <w:rPr>
                <w:color w:val="000000" w:themeColor="text1"/>
                <w:szCs w:val="20"/>
              </w:rPr>
              <w:t>(</w:t>
            </w:r>
            <w:r w:rsidR="005F18D9">
              <w:rPr>
                <w:color w:val="000000" w:themeColor="text1"/>
                <w:szCs w:val="20"/>
              </w:rPr>
              <w:t>151</w:t>
            </w:r>
            <w:r>
              <w:rPr>
                <w:color w:val="000000" w:themeColor="text1"/>
                <w:szCs w:val="20"/>
              </w:rPr>
              <w:t> </w:t>
            </w:r>
            <w:r w:rsidR="005F18D9">
              <w:rPr>
                <w:color w:val="000000" w:themeColor="text1"/>
                <w:szCs w:val="20"/>
              </w:rPr>
              <w:t>335</w:t>
            </w:r>
            <w:r>
              <w:rPr>
                <w:color w:val="000000" w:themeColor="text1"/>
                <w:szCs w:val="20"/>
              </w:rPr>
              <w:t>)</w:t>
            </w:r>
          </w:p>
        </w:tc>
        <w:tc>
          <w:tcPr>
            <w:tcW w:w="499" w:type="pct"/>
            <w:tcBorders>
              <w:top w:val="nil"/>
              <w:left w:val="nil"/>
              <w:bottom w:val="single" w:sz="4" w:space="0" w:color="auto"/>
              <w:right w:val="nil"/>
            </w:tcBorders>
            <w:shd w:val="clear" w:color="auto" w:fill="FFFFFF"/>
            <w:vAlign w:val="center"/>
          </w:tcPr>
          <w:p w14:paraId="30537CB3" w14:textId="2EF3B75F" w:rsidR="005F18D9" w:rsidRPr="00AE1A4C" w:rsidRDefault="00CE6ADA" w:rsidP="005F18D9">
            <w:pPr>
              <w:jc w:val="right"/>
              <w:rPr>
                <w:color w:val="000000" w:themeColor="text1"/>
                <w:szCs w:val="20"/>
              </w:rPr>
            </w:pPr>
            <w:r>
              <w:rPr>
                <w:color w:val="000000" w:themeColor="text1"/>
                <w:szCs w:val="20"/>
              </w:rPr>
              <w:t>(</w:t>
            </w:r>
            <w:r w:rsidR="005F18D9">
              <w:rPr>
                <w:color w:val="000000" w:themeColor="text1"/>
                <w:szCs w:val="20"/>
              </w:rPr>
              <w:t>3</w:t>
            </w:r>
            <w:r>
              <w:rPr>
                <w:color w:val="000000" w:themeColor="text1"/>
                <w:szCs w:val="20"/>
              </w:rPr>
              <w:t> </w:t>
            </w:r>
            <w:r w:rsidR="005F18D9">
              <w:rPr>
                <w:color w:val="000000" w:themeColor="text1"/>
                <w:szCs w:val="20"/>
              </w:rPr>
              <w:t>244</w:t>
            </w:r>
            <w:r>
              <w:rPr>
                <w:color w:val="000000" w:themeColor="text1"/>
                <w:szCs w:val="20"/>
              </w:rPr>
              <w:t>)</w:t>
            </w:r>
          </w:p>
        </w:tc>
        <w:tc>
          <w:tcPr>
            <w:tcW w:w="524" w:type="pct"/>
            <w:tcBorders>
              <w:top w:val="nil"/>
              <w:left w:val="nil"/>
              <w:bottom w:val="single" w:sz="4" w:space="0" w:color="auto"/>
              <w:right w:val="nil"/>
            </w:tcBorders>
            <w:shd w:val="clear" w:color="auto" w:fill="FFFFFF"/>
            <w:vAlign w:val="center"/>
          </w:tcPr>
          <w:p w14:paraId="0DE3B619" w14:textId="126B8290" w:rsidR="005F18D9" w:rsidRPr="00AE1A4C" w:rsidRDefault="00CE6ADA" w:rsidP="005F18D9">
            <w:pPr>
              <w:jc w:val="right"/>
              <w:rPr>
                <w:color w:val="000000" w:themeColor="text1"/>
                <w:szCs w:val="20"/>
              </w:rPr>
            </w:pPr>
            <w:r>
              <w:rPr>
                <w:color w:val="000000" w:themeColor="text1"/>
                <w:szCs w:val="20"/>
              </w:rPr>
              <w:t>(</w:t>
            </w:r>
            <w:r w:rsidR="005F18D9">
              <w:rPr>
                <w:color w:val="000000" w:themeColor="text1"/>
                <w:szCs w:val="20"/>
              </w:rPr>
              <w:t>9</w:t>
            </w:r>
            <w:r>
              <w:rPr>
                <w:color w:val="000000" w:themeColor="text1"/>
                <w:szCs w:val="20"/>
              </w:rPr>
              <w:t> </w:t>
            </w:r>
            <w:r w:rsidR="005F18D9">
              <w:rPr>
                <w:color w:val="000000" w:themeColor="text1"/>
                <w:szCs w:val="20"/>
              </w:rPr>
              <w:t>732</w:t>
            </w:r>
            <w:r>
              <w:rPr>
                <w:color w:val="000000" w:themeColor="text1"/>
                <w:szCs w:val="20"/>
              </w:rPr>
              <w:t>)</w:t>
            </w:r>
          </w:p>
        </w:tc>
        <w:tc>
          <w:tcPr>
            <w:tcW w:w="510" w:type="pct"/>
            <w:tcBorders>
              <w:top w:val="nil"/>
              <w:left w:val="nil"/>
              <w:bottom w:val="single" w:sz="4" w:space="0" w:color="auto"/>
              <w:right w:val="nil"/>
            </w:tcBorders>
            <w:shd w:val="clear" w:color="auto" w:fill="FFFFFF"/>
            <w:vAlign w:val="center"/>
          </w:tcPr>
          <w:p w14:paraId="73CD931A" w14:textId="6CC41798" w:rsidR="005F18D9" w:rsidRPr="00AE1A4C" w:rsidRDefault="00CE6ADA" w:rsidP="005F18D9">
            <w:pPr>
              <w:jc w:val="right"/>
              <w:rPr>
                <w:color w:val="000000" w:themeColor="text1"/>
                <w:szCs w:val="20"/>
              </w:rPr>
            </w:pPr>
            <w:r>
              <w:rPr>
                <w:color w:val="000000" w:themeColor="text1"/>
                <w:szCs w:val="20"/>
              </w:rPr>
              <w:t>(</w:t>
            </w:r>
            <w:r w:rsidR="005F18D9">
              <w:rPr>
                <w:color w:val="000000" w:themeColor="text1"/>
                <w:szCs w:val="20"/>
              </w:rPr>
              <w:t>34</w:t>
            </w:r>
            <w:r>
              <w:rPr>
                <w:color w:val="000000" w:themeColor="text1"/>
                <w:szCs w:val="20"/>
              </w:rPr>
              <w:t>)</w:t>
            </w:r>
          </w:p>
        </w:tc>
        <w:tc>
          <w:tcPr>
            <w:tcW w:w="303" w:type="pct"/>
            <w:tcBorders>
              <w:top w:val="nil"/>
              <w:left w:val="nil"/>
              <w:bottom w:val="single" w:sz="4" w:space="0" w:color="auto"/>
              <w:right w:val="nil"/>
            </w:tcBorders>
            <w:shd w:val="clear" w:color="auto" w:fill="FFFFFF"/>
            <w:vAlign w:val="center"/>
          </w:tcPr>
          <w:p w14:paraId="30914B3A" w14:textId="2CC61962" w:rsidR="005F18D9" w:rsidRPr="00AE1A4C" w:rsidRDefault="005F18D9" w:rsidP="005F18D9">
            <w:pPr>
              <w:jc w:val="right"/>
              <w:rPr>
                <w:color w:val="000000" w:themeColor="text1"/>
                <w:szCs w:val="20"/>
              </w:rPr>
            </w:pPr>
            <w:r>
              <w:rPr>
                <w:color w:val="000000" w:themeColor="text1"/>
                <w:szCs w:val="20"/>
              </w:rPr>
              <w:t>-</w:t>
            </w:r>
          </w:p>
        </w:tc>
        <w:tc>
          <w:tcPr>
            <w:tcW w:w="377" w:type="pct"/>
            <w:tcBorders>
              <w:top w:val="nil"/>
              <w:left w:val="nil"/>
              <w:bottom w:val="single" w:sz="4" w:space="0" w:color="auto"/>
              <w:right w:val="nil"/>
            </w:tcBorders>
            <w:shd w:val="clear" w:color="auto" w:fill="FFFFFF"/>
            <w:vAlign w:val="center"/>
          </w:tcPr>
          <w:p w14:paraId="50FFB06F" w14:textId="05E4ABDF" w:rsidR="005F18D9" w:rsidRPr="00AE1A4C" w:rsidRDefault="00CE6ADA" w:rsidP="005F18D9">
            <w:pPr>
              <w:jc w:val="right"/>
              <w:rPr>
                <w:b/>
                <w:bCs/>
                <w:color w:val="000000" w:themeColor="text1"/>
                <w:szCs w:val="20"/>
              </w:rPr>
            </w:pPr>
            <w:r>
              <w:rPr>
                <w:b/>
                <w:bCs/>
                <w:color w:val="000000" w:themeColor="text1"/>
                <w:szCs w:val="20"/>
              </w:rPr>
              <w:t>(</w:t>
            </w:r>
            <w:r w:rsidR="005F18D9">
              <w:rPr>
                <w:b/>
                <w:bCs/>
                <w:color w:val="000000" w:themeColor="text1"/>
                <w:szCs w:val="20"/>
              </w:rPr>
              <w:t>208</w:t>
            </w:r>
            <w:r>
              <w:rPr>
                <w:b/>
                <w:bCs/>
                <w:color w:val="000000" w:themeColor="text1"/>
                <w:szCs w:val="20"/>
              </w:rPr>
              <w:t> </w:t>
            </w:r>
            <w:r w:rsidR="005F18D9">
              <w:rPr>
                <w:b/>
                <w:bCs/>
                <w:color w:val="000000" w:themeColor="text1"/>
                <w:szCs w:val="20"/>
              </w:rPr>
              <w:t>538</w:t>
            </w:r>
            <w:r>
              <w:rPr>
                <w:b/>
                <w:bCs/>
                <w:color w:val="000000" w:themeColor="text1"/>
                <w:szCs w:val="20"/>
              </w:rPr>
              <w:t>)</w:t>
            </w:r>
          </w:p>
        </w:tc>
      </w:tr>
      <w:tr w:rsidR="005F18D9" w:rsidRPr="00AE1A4C" w14:paraId="37D376D5" w14:textId="77777777" w:rsidTr="00E1254E">
        <w:trPr>
          <w:trHeight w:val="20"/>
        </w:trPr>
        <w:tc>
          <w:tcPr>
            <w:tcW w:w="973" w:type="pct"/>
            <w:tcBorders>
              <w:top w:val="single" w:sz="4" w:space="0" w:color="auto"/>
              <w:left w:val="nil"/>
              <w:bottom w:val="single" w:sz="4" w:space="0" w:color="auto"/>
              <w:right w:val="nil"/>
            </w:tcBorders>
            <w:shd w:val="clear" w:color="auto" w:fill="FFFFFF"/>
            <w:vAlign w:val="bottom"/>
          </w:tcPr>
          <w:p w14:paraId="030D76FE" w14:textId="77777777" w:rsidR="005F18D9" w:rsidRPr="00AE1A4C" w:rsidRDefault="005F18D9" w:rsidP="005F18D9">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Чиста балансова вартість</w:t>
            </w:r>
          </w:p>
        </w:tc>
        <w:tc>
          <w:tcPr>
            <w:tcW w:w="507" w:type="pct"/>
            <w:tcBorders>
              <w:top w:val="single" w:sz="4" w:space="0" w:color="auto"/>
              <w:left w:val="nil"/>
              <w:bottom w:val="single" w:sz="4" w:space="0" w:color="auto"/>
              <w:right w:val="nil"/>
            </w:tcBorders>
            <w:shd w:val="clear" w:color="auto" w:fill="FFFFFF"/>
            <w:vAlign w:val="center"/>
          </w:tcPr>
          <w:p w14:paraId="369AB049" w14:textId="16DE0478" w:rsidR="005F18D9" w:rsidRPr="00AE1A4C" w:rsidRDefault="005F18D9" w:rsidP="005F18D9">
            <w:pPr>
              <w:jc w:val="right"/>
              <w:rPr>
                <w:b/>
                <w:bCs/>
                <w:color w:val="000000" w:themeColor="text1"/>
                <w:szCs w:val="20"/>
              </w:rPr>
            </w:pPr>
            <w:r>
              <w:rPr>
                <w:b/>
                <w:bCs/>
                <w:color w:val="000000" w:themeColor="text1"/>
                <w:szCs w:val="20"/>
              </w:rPr>
              <w:t>21 654</w:t>
            </w:r>
          </w:p>
        </w:tc>
        <w:tc>
          <w:tcPr>
            <w:tcW w:w="399" w:type="pct"/>
            <w:tcBorders>
              <w:top w:val="single" w:sz="4" w:space="0" w:color="auto"/>
              <w:left w:val="nil"/>
              <w:bottom w:val="single" w:sz="4" w:space="0" w:color="auto"/>
              <w:right w:val="nil"/>
            </w:tcBorders>
            <w:shd w:val="clear" w:color="auto" w:fill="FFFFFF"/>
            <w:vAlign w:val="center"/>
          </w:tcPr>
          <w:p w14:paraId="6769BB55" w14:textId="5E5E3DBE" w:rsidR="005F18D9" w:rsidRPr="00AE1A4C" w:rsidRDefault="005F18D9" w:rsidP="005F18D9">
            <w:pPr>
              <w:jc w:val="right"/>
              <w:rPr>
                <w:b/>
                <w:bCs/>
                <w:color w:val="000000" w:themeColor="text1"/>
                <w:szCs w:val="20"/>
              </w:rPr>
            </w:pPr>
            <w:r>
              <w:rPr>
                <w:b/>
                <w:bCs/>
                <w:color w:val="000000" w:themeColor="text1"/>
                <w:szCs w:val="20"/>
              </w:rPr>
              <w:t>4 427</w:t>
            </w:r>
          </w:p>
        </w:tc>
        <w:tc>
          <w:tcPr>
            <w:tcW w:w="398" w:type="pct"/>
            <w:tcBorders>
              <w:top w:val="single" w:sz="4" w:space="0" w:color="auto"/>
              <w:left w:val="nil"/>
              <w:bottom w:val="single" w:sz="4" w:space="0" w:color="auto"/>
              <w:right w:val="nil"/>
            </w:tcBorders>
            <w:shd w:val="clear" w:color="auto" w:fill="FFFFFF"/>
            <w:vAlign w:val="center"/>
          </w:tcPr>
          <w:p w14:paraId="5E44A26A" w14:textId="60738D2B" w:rsidR="005F18D9" w:rsidRPr="00AE1A4C" w:rsidRDefault="005F18D9" w:rsidP="005F18D9">
            <w:pPr>
              <w:jc w:val="right"/>
              <w:rPr>
                <w:b/>
                <w:bCs/>
                <w:color w:val="000000" w:themeColor="text1"/>
                <w:szCs w:val="20"/>
              </w:rPr>
            </w:pPr>
            <w:r>
              <w:rPr>
                <w:b/>
                <w:bCs/>
                <w:color w:val="000000" w:themeColor="text1"/>
                <w:szCs w:val="20"/>
              </w:rPr>
              <w:t>99 608</w:t>
            </w:r>
          </w:p>
        </w:tc>
        <w:tc>
          <w:tcPr>
            <w:tcW w:w="510" w:type="pct"/>
            <w:tcBorders>
              <w:top w:val="single" w:sz="4" w:space="0" w:color="auto"/>
              <w:left w:val="nil"/>
              <w:bottom w:val="single" w:sz="4" w:space="0" w:color="auto"/>
              <w:right w:val="nil"/>
            </w:tcBorders>
            <w:shd w:val="clear" w:color="auto" w:fill="FFFFFF"/>
            <w:vAlign w:val="center"/>
          </w:tcPr>
          <w:p w14:paraId="0A17A3FD" w14:textId="4BFBA115" w:rsidR="005F18D9" w:rsidRPr="00AE1A4C" w:rsidRDefault="005F18D9" w:rsidP="005F18D9">
            <w:pPr>
              <w:jc w:val="right"/>
              <w:rPr>
                <w:b/>
                <w:bCs/>
                <w:color w:val="000000" w:themeColor="text1"/>
                <w:szCs w:val="20"/>
              </w:rPr>
            </w:pPr>
            <w:r>
              <w:rPr>
                <w:b/>
                <w:bCs/>
                <w:color w:val="000000" w:themeColor="text1"/>
                <w:szCs w:val="20"/>
              </w:rPr>
              <w:t>51 629</w:t>
            </w:r>
          </w:p>
        </w:tc>
        <w:tc>
          <w:tcPr>
            <w:tcW w:w="499" w:type="pct"/>
            <w:tcBorders>
              <w:top w:val="single" w:sz="4" w:space="0" w:color="auto"/>
              <w:left w:val="nil"/>
              <w:bottom w:val="single" w:sz="4" w:space="0" w:color="auto"/>
              <w:right w:val="nil"/>
            </w:tcBorders>
            <w:shd w:val="clear" w:color="auto" w:fill="FFFFFF"/>
            <w:vAlign w:val="center"/>
          </w:tcPr>
          <w:p w14:paraId="47FACE77" w14:textId="0F5F8324" w:rsidR="005F18D9" w:rsidRPr="00AE1A4C" w:rsidRDefault="005F18D9" w:rsidP="005F18D9">
            <w:pPr>
              <w:jc w:val="right"/>
              <w:rPr>
                <w:b/>
                <w:bCs/>
                <w:color w:val="000000" w:themeColor="text1"/>
                <w:szCs w:val="20"/>
              </w:rPr>
            </w:pPr>
            <w:r>
              <w:rPr>
                <w:b/>
                <w:bCs/>
                <w:color w:val="000000" w:themeColor="text1"/>
                <w:szCs w:val="20"/>
              </w:rPr>
              <w:t>3 988</w:t>
            </w:r>
          </w:p>
        </w:tc>
        <w:tc>
          <w:tcPr>
            <w:tcW w:w="524" w:type="pct"/>
            <w:tcBorders>
              <w:top w:val="single" w:sz="4" w:space="0" w:color="auto"/>
              <w:left w:val="nil"/>
              <w:bottom w:val="single" w:sz="4" w:space="0" w:color="auto"/>
              <w:right w:val="nil"/>
            </w:tcBorders>
            <w:shd w:val="clear" w:color="auto" w:fill="FFFFFF"/>
            <w:vAlign w:val="center"/>
          </w:tcPr>
          <w:p w14:paraId="7BCF95DA" w14:textId="5E36ADC1" w:rsidR="005F18D9" w:rsidRPr="00AE1A4C" w:rsidRDefault="005F18D9" w:rsidP="005F18D9">
            <w:pPr>
              <w:jc w:val="right"/>
              <w:rPr>
                <w:b/>
                <w:bCs/>
                <w:color w:val="000000" w:themeColor="text1"/>
                <w:szCs w:val="20"/>
              </w:rPr>
            </w:pPr>
            <w:r>
              <w:rPr>
                <w:b/>
                <w:bCs/>
                <w:color w:val="000000" w:themeColor="text1"/>
                <w:szCs w:val="20"/>
              </w:rPr>
              <w:t>3 538</w:t>
            </w:r>
          </w:p>
        </w:tc>
        <w:tc>
          <w:tcPr>
            <w:tcW w:w="510" w:type="pct"/>
            <w:tcBorders>
              <w:top w:val="single" w:sz="4" w:space="0" w:color="auto"/>
              <w:left w:val="nil"/>
              <w:bottom w:val="single" w:sz="4" w:space="0" w:color="auto"/>
              <w:right w:val="nil"/>
            </w:tcBorders>
            <w:shd w:val="clear" w:color="auto" w:fill="FFFFFF"/>
            <w:vAlign w:val="center"/>
          </w:tcPr>
          <w:p w14:paraId="65B4B83D" w14:textId="72B4AF5C" w:rsidR="005F18D9" w:rsidRPr="00AE1A4C" w:rsidRDefault="005F18D9" w:rsidP="005F18D9">
            <w:pPr>
              <w:jc w:val="right"/>
              <w:rPr>
                <w:b/>
                <w:bCs/>
                <w:color w:val="000000" w:themeColor="text1"/>
                <w:szCs w:val="20"/>
              </w:rPr>
            </w:pPr>
            <w:r>
              <w:rPr>
                <w:b/>
                <w:bCs/>
                <w:color w:val="000000" w:themeColor="text1"/>
                <w:szCs w:val="20"/>
              </w:rPr>
              <w:t>42</w:t>
            </w:r>
          </w:p>
        </w:tc>
        <w:tc>
          <w:tcPr>
            <w:tcW w:w="303" w:type="pct"/>
            <w:tcBorders>
              <w:top w:val="single" w:sz="4" w:space="0" w:color="auto"/>
              <w:left w:val="nil"/>
              <w:bottom w:val="single" w:sz="4" w:space="0" w:color="auto"/>
              <w:right w:val="nil"/>
            </w:tcBorders>
            <w:shd w:val="clear" w:color="auto" w:fill="FFFFFF"/>
            <w:vAlign w:val="center"/>
          </w:tcPr>
          <w:p w14:paraId="610CF9AA" w14:textId="18B84BFE" w:rsidR="005F18D9" w:rsidRPr="00AE1A4C" w:rsidRDefault="005F18D9" w:rsidP="005F18D9">
            <w:pPr>
              <w:jc w:val="right"/>
              <w:rPr>
                <w:b/>
                <w:bCs/>
                <w:color w:val="000000" w:themeColor="text1"/>
                <w:szCs w:val="20"/>
              </w:rPr>
            </w:pPr>
            <w:r>
              <w:rPr>
                <w:b/>
                <w:bCs/>
                <w:color w:val="000000" w:themeColor="text1"/>
                <w:szCs w:val="20"/>
              </w:rPr>
              <w:t>-</w:t>
            </w:r>
          </w:p>
        </w:tc>
        <w:tc>
          <w:tcPr>
            <w:tcW w:w="377" w:type="pct"/>
            <w:tcBorders>
              <w:top w:val="single" w:sz="4" w:space="0" w:color="auto"/>
              <w:left w:val="nil"/>
              <w:bottom w:val="single" w:sz="4" w:space="0" w:color="auto"/>
              <w:right w:val="nil"/>
            </w:tcBorders>
            <w:shd w:val="clear" w:color="auto" w:fill="FFFFFF"/>
            <w:vAlign w:val="center"/>
          </w:tcPr>
          <w:p w14:paraId="49D2D21D" w14:textId="71481494" w:rsidR="005F18D9" w:rsidRPr="00AE1A4C" w:rsidRDefault="005F18D9" w:rsidP="005F18D9">
            <w:pPr>
              <w:jc w:val="right"/>
              <w:rPr>
                <w:b/>
                <w:bCs/>
                <w:color w:val="000000" w:themeColor="text1"/>
                <w:szCs w:val="20"/>
              </w:rPr>
            </w:pPr>
            <w:r>
              <w:rPr>
                <w:b/>
                <w:bCs/>
                <w:color w:val="000000" w:themeColor="text1"/>
                <w:szCs w:val="20"/>
              </w:rPr>
              <w:t>184 886</w:t>
            </w:r>
          </w:p>
        </w:tc>
      </w:tr>
      <w:tr w:rsidR="005F18D9" w:rsidRPr="00AE1A4C" w14:paraId="74CD8C27" w14:textId="77777777" w:rsidTr="00E1254E">
        <w:trPr>
          <w:trHeight w:val="20"/>
        </w:trPr>
        <w:tc>
          <w:tcPr>
            <w:tcW w:w="973" w:type="pct"/>
            <w:tcBorders>
              <w:top w:val="single" w:sz="4" w:space="0" w:color="auto"/>
              <w:left w:val="nil"/>
              <w:right w:val="nil"/>
            </w:tcBorders>
            <w:shd w:val="clear" w:color="auto" w:fill="FFFFFF"/>
            <w:vAlign w:val="bottom"/>
          </w:tcPr>
          <w:p w14:paraId="46828A1E" w14:textId="77777777" w:rsidR="005F18D9" w:rsidRPr="00AE1A4C" w:rsidRDefault="005F18D9" w:rsidP="005F18D9">
            <w:pPr>
              <w:jc w:val="left"/>
              <w:rPr>
                <w:rFonts w:asciiTheme="minorHAnsi" w:hAnsiTheme="minorHAnsi" w:cstheme="minorHAnsi"/>
                <w:bCs/>
                <w:color w:val="000000" w:themeColor="text1"/>
                <w:szCs w:val="20"/>
              </w:rPr>
            </w:pPr>
          </w:p>
        </w:tc>
        <w:tc>
          <w:tcPr>
            <w:tcW w:w="507" w:type="pct"/>
            <w:tcBorders>
              <w:top w:val="single" w:sz="4" w:space="0" w:color="auto"/>
              <w:left w:val="nil"/>
              <w:right w:val="nil"/>
            </w:tcBorders>
            <w:shd w:val="clear" w:color="auto" w:fill="FFFFFF"/>
            <w:vAlign w:val="center"/>
          </w:tcPr>
          <w:p w14:paraId="18F97858" w14:textId="754A72A4" w:rsidR="005F18D9" w:rsidRPr="00AE1A4C" w:rsidRDefault="005F18D9" w:rsidP="005F18D9">
            <w:pPr>
              <w:jc w:val="right"/>
              <w:rPr>
                <w:rFonts w:asciiTheme="minorHAnsi" w:hAnsiTheme="minorHAnsi" w:cstheme="minorHAnsi"/>
                <w:color w:val="000000" w:themeColor="text1"/>
                <w:szCs w:val="20"/>
              </w:rPr>
            </w:pPr>
            <w:r>
              <w:rPr>
                <w:szCs w:val="20"/>
              </w:rPr>
              <w:t> </w:t>
            </w:r>
          </w:p>
        </w:tc>
        <w:tc>
          <w:tcPr>
            <w:tcW w:w="399" w:type="pct"/>
            <w:tcBorders>
              <w:top w:val="single" w:sz="4" w:space="0" w:color="auto"/>
              <w:left w:val="nil"/>
              <w:right w:val="nil"/>
            </w:tcBorders>
            <w:shd w:val="clear" w:color="auto" w:fill="FFFFFF"/>
            <w:vAlign w:val="center"/>
          </w:tcPr>
          <w:p w14:paraId="358A7A79" w14:textId="441CE79A" w:rsidR="005F18D9" w:rsidRPr="00AE1A4C" w:rsidRDefault="005F18D9" w:rsidP="005F18D9">
            <w:pPr>
              <w:jc w:val="right"/>
              <w:rPr>
                <w:rFonts w:asciiTheme="minorHAnsi" w:hAnsiTheme="minorHAnsi" w:cstheme="minorHAnsi"/>
                <w:color w:val="000000" w:themeColor="text1"/>
                <w:szCs w:val="20"/>
              </w:rPr>
            </w:pPr>
            <w:r>
              <w:rPr>
                <w:szCs w:val="20"/>
              </w:rPr>
              <w:t> </w:t>
            </w:r>
          </w:p>
        </w:tc>
        <w:tc>
          <w:tcPr>
            <w:tcW w:w="398" w:type="pct"/>
            <w:tcBorders>
              <w:top w:val="single" w:sz="4" w:space="0" w:color="auto"/>
              <w:left w:val="nil"/>
              <w:right w:val="nil"/>
            </w:tcBorders>
            <w:shd w:val="clear" w:color="auto" w:fill="FFFFFF"/>
            <w:vAlign w:val="center"/>
          </w:tcPr>
          <w:p w14:paraId="1C8937C5" w14:textId="23EDD9AF" w:rsidR="005F18D9" w:rsidRPr="00AE1A4C" w:rsidRDefault="005F18D9" w:rsidP="005F18D9">
            <w:pPr>
              <w:jc w:val="right"/>
              <w:rPr>
                <w:rFonts w:asciiTheme="minorHAnsi" w:hAnsiTheme="minorHAnsi" w:cstheme="minorHAnsi"/>
                <w:color w:val="000000" w:themeColor="text1"/>
                <w:szCs w:val="20"/>
              </w:rPr>
            </w:pPr>
            <w:r>
              <w:rPr>
                <w:szCs w:val="20"/>
              </w:rPr>
              <w:t> </w:t>
            </w:r>
          </w:p>
        </w:tc>
        <w:tc>
          <w:tcPr>
            <w:tcW w:w="510" w:type="pct"/>
            <w:tcBorders>
              <w:top w:val="single" w:sz="4" w:space="0" w:color="auto"/>
              <w:left w:val="nil"/>
              <w:right w:val="nil"/>
            </w:tcBorders>
            <w:shd w:val="clear" w:color="auto" w:fill="FFFFFF"/>
            <w:vAlign w:val="center"/>
          </w:tcPr>
          <w:p w14:paraId="572D42CD" w14:textId="76C4E723" w:rsidR="005F18D9" w:rsidRPr="00AE1A4C" w:rsidRDefault="005F18D9" w:rsidP="005F18D9">
            <w:pPr>
              <w:jc w:val="right"/>
              <w:rPr>
                <w:rFonts w:asciiTheme="minorHAnsi" w:hAnsiTheme="minorHAnsi" w:cstheme="minorHAnsi"/>
                <w:color w:val="000000" w:themeColor="text1"/>
                <w:szCs w:val="20"/>
              </w:rPr>
            </w:pPr>
            <w:r>
              <w:rPr>
                <w:szCs w:val="20"/>
              </w:rPr>
              <w:t> </w:t>
            </w:r>
          </w:p>
        </w:tc>
        <w:tc>
          <w:tcPr>
            <w:tcW w:w="499" w:type="pct"/>
            <w:tcBorders>
              <w:top w:val="single" w:sz="4" w:space="0" w:color="auto"/>
              <w:left w:val="nil"/>
              <w:right w:val="nil"/>
            </w:tcBorders>
            <w:shd w:val="clear" w:color="auto" w:fill="FFFFFF"/>
            <w:vAlign w:val="center"/>
          </w:tcPr>
          <w:p w14:paraId="7E68A230" w14:textId="7AE41E60" w:rsidR="005F18D9" w:rsidRPr="00AE1A4C" w:rsidRDefault="005F18D9" w:rsidP="005F18D9">
            <w:pPr>
              <w:jc w:val="right"/>
              <w:rPr>
                <w:rFonts w:asciiTheme="minorHAnsi" w:hAnsiTheme="minorHAnsi" w:cstheme="minorHAnsi"/>
                <w:color w:val="000000" w:themeColor="text1"/>
                <w:szCs w:val="20"/>
              </w:rPr>
            </w:pPr>
            <w:r>
              <w:rPr>
                <w:szCs w:val="20"/>
              </w:rPr>
              <w:t> </w:t>
            </w:r>
          </w:p>
        </w:tc>
        <w:tc>
          <w:tcPr>
            <w:tcW w:w="524" w:type="pct"/>
            <w:tcBorders>
              <w:top w:val="single" w:sz="4" w:space="0" w:color="auto"/>
              <w:left w:val="nil"/>
              <w:right w:val="nil"/>
            </w:tcBorders>
            <w:shd w:val="clear" w:color="auto" w:fill="FFFFFF"/>
            <w:vAlign w:val="center"/>
          </w:tcPr>
          <w:p w14:paraId="0F2304F9" w14:textId="1C6E4209" w:rsidR="005F18D9" w:rsidRPr="00AE1A4C" w:rsidRDefault="005F18D9" w:rsidP="005F18D9">
            <w:pPr>
              <w:jc w:val="right"/>
              <w:rPr>
                <w:rFonts w:asciiTheme="minorHAnsi" w:hAnsiTheme="minorHAnsi" w:cstheme="minorHAnsi"/>
                <w:color w:val="000000" w:themeColor="text1"/>
                <w:szCs w:val="20"/>
              </w:rPr>
            </w:pPr>
            <w:r>
              <w:rPr>
                <w:szCs w:val="20"/>
              </w:rPr>
              <w:t> </w:t>
            </w:r>
          </w:p>
        </w:tc>
        <w:tc>
          <w:tcPr>
            <w:tcW w:w="510" w:type="pct"/>
            <w:tcBorders>
              <w:top w:val="single" w:sz="4" w:space="0" w:color="auto"/>
              <w:left w:val="nil"/>
              <w:right w:val="nil"/>
            </w:tcBorders>
            <w:shd w:val="clear" w:color="auto" w:fill="FFFFFF"/>
            <w:vAlign w:val="center"/>
          </w:tcPr>
          <w:p w14:paraId="4D828FE9" w14:textId="4CE8222B" w:rsidR="005F18D9" w:rsidRPr="00AE1A4C" w:rsidRDefault="005F18D9" w:rsidP="005F18D9">
            <w:pPr>
              <w:jc w:val="right"/>
              <w:rPr>
                <w:rFonts w:asciiTheme="minorHAnsi" w:hAnsiTheme="minorHAnsi" w:cstheme="minorHAnsi"/>
                <w:color w:val="000000" w:themeColor="text1"/>
                <w:szCs w:val="20"/>
              </w:rPr>
            </w:pPr>
            <w:r>
              <w:rPr>
                <w:szCs w:val="20"/>
              </w:rPr>
              <w:t> </w:t>
            </w:r>
          </w:p>
        </w:tc>
        <w:tc>
          <w:tcPr>
            <w:tcW w:w="303" w:type="pct"/>
            <w:tcBorders>
              <w:top w:val="single" w:sz="4" w:space="0" w:color="auto"/>
              <w:left w:val="nil"/>
              <w:right w:val="nil"/>
            </w:tcBorders>
            <w:shd w:val="clear" w:color="auto" w:fill="FFFFFF"/>
            <w:vAlign w:val="center"/>
          </w:tcPr>
          <w:p w14:paraId="24D7B41D" w14:textId="0073AFBB" w:rsidR="005F18D9" w:rsidRPr="00AE1A4C" w:rsidRDefault="005F18D9" w:rsidP="005F18D9">
            <w:pPr>
              <w:jc w:val="right"/>
              <w:rPr>
                <w:rFonts w:asciiTheme="minorHAnsi" w:hAnsiTheme="minorHAnsi" w:cstheme="minorHAnsi"/>
                <w:color w:val="000000" w:themeColor="text1"/>
                <w:szCs w:val="20"/>
              </w:rPr>
            </w:pPr>
            <w:r>
              <w:rPr>
                <w:szCs w:val="20"/>
              </w:rPr>
              <w:t> </w:t>
            </w:r>
          </w:p>
        </w:tc>
        <w:tc>
          <w:tcPr>
            <w:tcW w:w="377" w:type="pct"/>
            <w:tcBorders>
              <w:top w:val="single" w:sz="4" w:space="0" w:color="auto"/>
              <w:left w:val="nil"/>
              <w:right w:val="nil"/>
            </w:tcBorders>
            <w:shd w:val="clear" w:color="auto" w:fill="FFFFFF"/>
            <w:vAlign w:val="center"/>
          </w:tcPr>
          <w:p w14:paraId="0225878B" w14:textId="71293FD2" w:rsidR="005F18D9" w:rsidRPr="00AE1A4C" w:rsidRDefault="005F18D9" w:rsidP="005F18D9">
            <w:pPr>
              <w:jc w:val="right"/>
              <w:rPr>
                <w:rFonts w:asciiTheme="minorHAnsi" w:hAnsiTheme="minorHAnsi" w:cstheme="minorHAnsi"/>
                <w:color w:val="000000" w:themeColor="text1"/>
                <w:szCs w:val="20"/>
              </w:rPr>
            </w:pPr>
            <w:r>
              <w:rPr>
                <w:szCs w:val="20"/>
              </w:rPr>
              <w:t> </w:t>
            </w:r>
          </w:p>
        </w:tc>
      </w:tr>
      <w:tr w:rsidR="005F18D9" w:rsidRPr="00AE1A4C" w14:paraId="2EDF8A6C" w14:textId="77777777" w:rsidTr="00E1254E">
        <w:trPr>
          <w:trHeight w:val="20"/>
        </w:trPr>
        <w:tc>
          <w:tcPr>
            <w:tcW w:w="973" w:type="pct"/>
            <w:tcBorders>
              <w:left w:val="nil"/>
              <w:bottom w:val="nil"/>
              <w:right w:val="nil"/>
            </w:tcBorders>
            <w:shd w:val="clear" w:color="auto" w:fill="FFFFFF"/>
            <w:vAlign w:val="bottom"/>
          </w:tcPr>
          <w:p w14:paraId="0C8697E7" w14:textId="3D5A2BBF" w:rsidR="005F18D9" w:rsidRPr="00AE1A4C" w:rsidRDefault="005F18D9" w:rsidP="005F18D9">
            <w:pPr>
              <w:jc w:val="left"/>
              <w:rPr>
                <w:rFonts w:asciiTheme="minorHAnsi" w:hAnsiTheme="minorHAnsi" w:cstheme="minorHAnsi"/>
                <w:bCs/>
                <w:color w:val="000000" w:themeColor="text1"/>
                <w:szCs w:val="20"/>
              </w:rPr>
            </w:pPr>
            <w:r w:rsidRPr="00AE1A4C">
              <w:rPr>
                <w:rFonts w:asciiTheme="minorHAnsi" w:hAnsiTheme="minorHAnsi" w:cstheme="minorHAnsi"/>
                <w:bCs/>
                <w:color w:val="000000" w:themeColor="text1"/>
                <w:szCs w:val="20"/>
              </w:rPr>
              <w:t>Надходження</w:t>
            </w:r>
          </w:p>
        </w:tc>
        <w:tc>
          <w:tcPr>
            <w:tcW w:w="507" w:type="pct"/>
            <w:tcBorders>
              <w:left w:val="nil"/>
              <w:bottom w:val="nil"/>
              <w:right w:val="nil"/>
            </w:tcBorders>
            <w:shd w:val="clear" w:color="auto" w:fill="FFFFFF"/>
            <w:vAlign w:val="center"/>
          </w:tcPr>
          <w:p w14:paraId="227E3A55" w14:textId="56823F8B" w:rsidR="005F18D9" w:rsidRPr="00AE1A4C" w:rsidRDefault="005F18D9" w:rsidP="005F18D9">
            <w:pPr>
              <w:jc w:val="right"/>
              <w:rPr>
                <w:color w:val="000000" w:themeColor="text1"/>
                <w:szCs w:val="20"/>
              </w:rPr>
            </w:pPr>
            <w:r>
              <w:rPr>
                <w:color w:val="000000" w:themeColor="text1"/>
                <w:szCs w:val="20"/>
              </w:rPr>
              <w:t>48 115</w:t>
            </w:r>
          </w:p>
        </w:tc>
        <w:tc>
          <w:tcPr>
            <w:tcW w:w="399" w:type="pct"/>
            <w:tcBorders>
              <w:left w:val="nil"/>
              <w:bottom w:val="nil"/>
              <w:right w:val="nil"/>
            </w:tcBorders>
            <w:shd w:val="clear" w:color="auto" w:fill="FFFFFF"/>
            <w:vAlign w:val="center"/>
          </w:tcPr>
          <w:p w14:paraId="5F90984F" w14:textId="5DCC9E39" w:rsidR="005F18D9" w:rsidRPr="00AE1A4C" w:rsidRDefault="005F18D9" w:rsidP="005F18D9">
            <w:pPr>
              <w:jc w:val="right"/>
              <w:rPr>
                <w:color w:val="000000" w:themeColor="text1"/>
                <w:szCs w:val="20"/>
              </w:rPr>
            </w:pPr>
            <w:r>
              <w:rPr>
                <w:color w:val="000000" w:themeColor="text1"/>
                <w:szCs w:val="20"/>
              </w:rPr>
              <w:t>-</w:t>
            </w:r>
          </w:p>
        </w:tc>
        <w:tc>
          <w:tcPr>
            <w:tcW w:w="398" w:type="pct"/>
            <w:tcBorders>
              <w:left w:val="nil"/>
              <w:bottom w:val="nil"/>
              <w:right w:val="nil"/>
            </w:tcBorders>
            <w:shd w:val="clear" w:color="auto" w:fill="FFFFFF"/>
            <w:vAlign w:val="center"/>
          </w:tcPr>
          <w:p w14:paraId="492FE8D6" w14:textId="0DDECBAC" w:rsidR="005F18D9" w:rsidRPr="00AE1A4C" w:rsidRDefault="005F18D9" w:rsidP="005F18D9">
            <w:pPr>
              <w:jc w:val="right"/>
              <w:rPr>
                <w:color w:val="000000" w:themeColor="text1"/>
                <w:szCs w:val="20"/>
              </w:rPr>
            </w:pPr>
            <w:r>
              <w:rPr>
                <w:color w:val="000000" w:themeColor="text1"/>
                <w:szCs w:val="20"/>
              </w:rPr>
              <w:t>8 220</w:t>
            </w:r>
          </w:p>
        </w:tc>
        <w:tc>
          <w:tcPr>
            <w:tcW w:w="510" w:type="pct"/>
            <w:tcBorders>
              <w:left w:val="nil"/>
              <w:bottom w:val="nil"/>
              <w:right w:val="nil"/>
            </w:tcBorders>
            <w:shd w:val="clear" w:color="auto" w:fill="FFFFFF"/>
            <w:vAlign w:val="center"/>
          </w:tcPr>
          <w:p w14:paraId="4E044749" w14:textId="37384C98" w:rsidR="005F18D9" w:rsidRPr="00AE1A4C" w:rsidRDefault="005F18D9" w:rsidP="005F18D9">
            <w:pPr>
              <w:jc w:val="right"/>
              <w:rPr>
                <w:color w:val="000000" w:themeColor="text1"/>
                <w:szCs w:val="20"/>
              </w:rPr>
            </w:pPr>
            <w:r>
              <w:rPr>
                <w:color w:val="000000" w:themeColor="text1"/>
                <w:szCs w:val="20"/>
              </w:rPr>
              <w:t>-</w:t>
            </w:r>
          </w:p>
        </w:tc>
        <w:tc>
          <w:tcPr>
            <w:tcW w:w="499" w:type="pct"/>
            <w:tcBorders>
              <w:left w:val="nil"/>
              <w:bottom w:val="nil"/>
              <w:right w:val="nil"/>
            </w:tcBorders>
            <w:shd w:val="clear" w:color="auto" w:fill="FFFFFF"/>
            <w:vAlign w:val="center"/>
          </w:tcPr>
          <w:p w14:paraId="152FAACA" w14:textId="05DF2529" w:rsidR="005F18D9" w:rsidRPr="00AE1A4C" w:rsidRDefault="005F18D9" w:rsidP="005F18D9">
            <w:pPr>
              <w:jc w:val="right"/>
              <w:rPr>
                <w:color w:val="000000" w:themeColor="text1"/>
                <w:szCs w:val="20"/>
              </w:rPr>
            </w:pPr>
            <w:r>
              <w:rPr>
                <w:color w:val="000000" w:themeColor="text1"/>
                <w:szCs w:val="20"/>
              </w:rPr>
              <w:t>-</w:t>
            </w:r>
          </w:p>
        </w:tc>
        <w:tc>
          <w:tcPr>
            <w:tcW w:w="524" w:type="pct"/>
            <w:tcBorders>
              <w:left w:val="nil"/>
              <w:bottom w:val="nil"/>
              <w:right w:val="nil"/>
            </w:tcBorders>
            <w:shd w:val="clear" w:color="auto" w:fill="FFFFFF"/>
            <w:vAlign w:val="center"/>
          </w:tcPr>
          <w:p w14:paraId="60B7D71B" w14:textId="5CA14360" w:rsidR="005F18D9" w:rsidRPr="00AE1A4C" w:rsidRDefault="005F18D9" w:rsidP="005F18D9">
            <w:pPr>
              <w:jc w:val="right"/>
              <w:rPr>
                <w:color w:val="000000" w:themeColor="text1"/>
                <w:szCs w:val="20"/>
              </w:rPr>
            </w:pPr>
            <w:r>
              <w:rPr>
                <w:color w:val="000000" w:themeColor="text1"/>
                <w:szCs w:val="20"/>
              </w:rPr>
              <w:t>-</w:t>
            </w:r>
          </w:p>
        </w:tc>
        <w:tc>
          <w:tcPr>
            <w:tcW w:w="510" w:type="pct"/>
            <w:tcBorders>
              <w:left w:val="nil"/>
              <w:bottom w:val="nil"/>
              <w:right w:val="nil"/>
            </w:tcBorders>
            <w:shd w:val="clear" w:color="auto" w:fill="FFFFFF"/>
            <w:vAlign w:val="center"/>
          </w:tcPr>
          <w:p w14:paraId="07C40AD7" w14:textId="31A29D88" w:rsidR="005F18D9" w:rsidRPr="00AE1A4C" w:rsidRDefault="005F18D9" w:rsidP="005F18D9">
            <w:pPr>
              <w:jc w:val="right"/>
              <w:rPr>
                <w:color w:val="000000" w:themeColor="text1"/>
                <w:szCs w:val="20"/>
              </w:rPr>
            </w:pPr>
            <w:r>
              <w:rPr>
                <w:color w:val="000000" w:themeColor="text1"/>
                <w:szCs w:val="20"/>
              </w:rPr>
              <w:t>-</w:t>
            </w:r>
          </w:p>
        </w:tc>
        <w:tc>
          <w:tcPr>
            <w:tcW w:w="303" w:type="pct"/>
            <w:tcBorders>
              <w:left w:val="nil"/>
              <w:bottom w:val="nil"/>
              <w:right w:val="nil"/>
            </w:tcBorders>
            <w:shd w:val="clear" w:color="auto" w:fill="FFFFFF"/>
            <w:vAlign w:val="center"/>
          </w:tcPr>
          <w:p w14:paraId="06E0A064" w14:textId="46823436" w:rsidR="005F18D9" w:rsidRPr="00AE1A4C" w:rsidRDefault="005F18D9" w:rsidP="005F18D9">
            <w:pPr>
              <w:jc w:val="right"/>
              <w:rPr>
                <w:color w:val="000000" w:themeColor="text1"/>
                <w:szCs w:val="20"/>
              </w:rPr>
            </w:pPr>
            <w:r>
              <w:rPr>
                <w:color w:val="000000" w:themeColor="text1"/>
                <w:szCs w:val="20"/>
              </w:rPr>
              <w:t>-</w:t>
            </w:r>
          </w:p>
        </w:tc>
        <w:tc>
          <w:tcPr>
            <w:tcW w:w="377" w:type="pct"/>
            <w:tcBorders>
              <w:left w:val="nil"/>
              <w:bottom w:val="nil"/>
              <w:right w:val="nil"/>
            </w:tcBorders>
            <w:shd w:val="clear" w:color="auto" w:fill="FFFFFF"/>
            <w:vAlign w:val="center"/>
          </w:tcPr>
          <w:p w14:paraId="7275DE56" w14:textId="0C19D23D" w:rsidR="005F18D9" w:rsidRPr="00AE1A4C" w:rsidRDefault="005F18D9" w:rsidP="005F18D9">
            <w:pPr>
              <w:jc w:val="right"/>
              <w:rPr>
                <w:b/>
                <w:bCs/>
                <w:color w:val="000000" w:themeColor="text1"/>
                <w:szCs w:val="20"/>
              </w:rPr>
            </w:pPr>
            <w:r>
              <w:rPr>
                <w:b/>
                <w:bCs/>
                <w:color w:val="000000" w:themeColor="text1"/>
                <w:szCs w:val="20"/>
              </w:rPr>
              <w:t>56 335</w:t>
            </w:r>
          </w:p>
        </w:tc>
      </w:tr>
      <w:tr w:rsidR="005F18D9" w:rsidRPr="00AE1A4C" w14:paraId="02B8EA7A" w14:textId="77777777" w:rsidTr="00E1254E">
        <w:trPr>
          <w:trHeight w:val="20"/>
        </w:trPr>
        <w:tc>
          <w:tcPr>
            <w:tcW w:w="973" w:type="pct"/>
            <w:tcBorders>
              <w:top w:val="nil"/>
              <w:left w:val="nil"/>
              <w:bottom w:val="nil"/>
              <w:right w:val="nil"/>
            </w:tcBorders>
            <w:shd w:val="clear" w:color="auto" w:fill="FFFFFF"/>
            <w:vAlign w:val="bottom"/>
          </w:tcPr>
          <w:p w14:paraId="50CE0A67" w14:textId="36AE23BD" w:rsidR="005F18D9" w:rsidRPr="00AE1A4C" w:rsidRDefault="005F18D9" w:rsidP="005F18D9">
            <w:pPr>
              <w:jc w:val="left"/>
              <w:rPr>
                <w:rFonts w:asciiTheme="minorHAnsi" w:hAnsiTheme="minorHAnsi" w:cstheme="minorHAnsi"/>
                <w:bCs/>
                <w:color w:val="000000" w:themeColor="text1"/>
                <w:szCs w:val="20"/>
              </w:rPr>
            </w:pPr>
            <w:r w:rsidRPr="00AE1A4C">
              <w:rPr>
                <w:rFonts w:asciiTheme="minorHAnsi" w:hAnsiTheme="minorHAnsi" w:cstheme="minorHAnsi"/>
                <w:bCs/>
                <w:color w:val="000000" w:themeColor="text1"/>
                <w:szCs w:val="20"/>
              </w:rPr>
              <w:t>Надходження амортизації</w:t>
            </w:r>
          </w:p>
        </w:tc>
        <w:tc>
          <w:tcPr>
            <w:tcW w:w="507" w:type="pct"/>
            <w:tcBorders>
              <w:top w:val="nil"/>
              <w:left w:val="nil"/>
              <w:bottom w:val="nil"/>
              <w:right w:val="nil"/>
            </w:tcBorders>
            <w:shd w:val="clear" w:color="auto" w:fill="FFFFFF"/>
            <w:vAlign w:val="center"/>
          </w:tcPr>
          <w:p w14:paraId="0B7201F7" w14:textId="55A320BC" w:rsidR="005F18D9" w:rsidRPr="00AE1A4C" w:rsidRDefault="005F18D9" w:rsidP="005F18D9">
            <w:pPr>
              <w:jc w:val="right"/>
              <w:rPr>
                <w:color w:val="000000" w:themeColor="text1"/>
                <w:szCs w:val="20"/>
              </w:rPr>
            </w:pPr>
            <w:r>
              <w:rPr>
                <w:color w:val="000000" w:themeColor="text1"/>
                <w:szCs w:val="20"/>
              </w:rPr>
              <w:t>-</w:t>
            </w:r>
          </w:p>
        </w:tc>
        <w:tc>
          <w:tcPr>
            <w:tcW w:w="399" w:type="pct"/>
            <w:tcBorders>
              <w:top w:val="nil"/>
              <w:left w:val="nil"/>
              <w:bottom w:val="nil"/>
              <w:right w:val="nil"/>
            </w:tcBorders>
            <w:shd w:val="clear" w:color="auto" w:fill="FFFFFF"/>
            <w:vAlign w:val="center"/>
          </w:tcPr>
          <w:p w14:paraId="2FC20D77" w14:textId="6E2BBD70" w:rsidR="005F18D9" w:rsidRPr="00AE1A4C" w:rsidRDefault="005F18D9" w:rsidP="005F18D9">
            <w:pPr>
              <w:jc w:val="right"/>
              <w:rPr>
                <w:color w:val="000000" w:themeColor="text1"/>
                <w:szCs w:val="20"/>
              </w:rPr>
            </w:pPr>
            <w:r>
              <w:rPr>
                <w:color w:val="000000" w:themeColor="text1"/>
                <w:szCs w:val="20"/>
              </w:rPr>
              <w:t>-</w:t>
            </w:r>
          </w:p>
        </w:tc>
        <w:tc>
          <w:tcPr>
            <w:tcW w:w="398" w:type="pct"/>
            <w:tcBorders>
              <w:top w:val="nil"/>
              <w:left w:val="nil"/>
              <w:bottom w:val="nil"/>
              <w:right w:val="nil"/>
            </w:tcBorders>
            <w:shd w:val="clear" w:color="auto" w:fill="FFFFFF"/>
            <w:vAlign w:val="center"/>
          </w:tcPr>
          <w:p w14:paraId="428B5291" w14:textId="1F0F562B" w:rsidR="005F18D9" w:rsidRPr="00AE1A4C" w:rsidRDefault="005F18D9" w:rsidP="005F18D9">
            <w:pPr>
              <w:jc w:val="right"/>
              <w:rPr>
                <w:color w:val="000000" w:themeColor="text1"/>
                <w:szCs w:val="20"/>
              </w:rPr>
            </w:pPr>
            <w:r>
              <w:rPr>
                <w:color w:val="000000" w:themeColor="text1"/>
                <w:szCs w:val="20"/>
              </w:rPr>
              <w:t>-</w:t>
            </w:r>
          </w:p>
        </w:tc>
        <w:tc>
          <w:tcPr>
            <w:tcW w:w="510" w:type="pct"/>
            <w:tcBorders>
              <w:top w:val="nil"/>
              <w:left w:val="nil"/>
              <w:bottom w:val="nil"/>
              <w:right w:val="nil"/>
            </w:tcBorders>
            <w:shd w:val="clear" w:color="auto" w:fill="FFFFFF"/>
            <w:vAlign w:val="center"/>
          </w:tcPr>
          <w:p w14:paraId="75EB5153" w14:textId="2A69796D" w:rsidR="005F18D9" w:rsidRPr="00AE1A4C" w:rsidRDefault="005F18D9" w:rsidP="005F18D9">
            <w:pPr>
              <w:jc w:val="right"/>
              <w:rPr>
                <w:color w:val="000000" w:themeColor="text1"/>
                <w:szCs w:val="20"/>
              </w:rPr>
            </w:pPr>
            <w:r>
              <w:rPr>
                <w:color w:val="000000" w:themeColor="text1"/>
                <w:szCs w:val="20"/>
              </w:rPr>
              <w:t>-</w:t>
            </w:r>
          </w:p>
        </w:tc>
        <w:tc>
          <w:tcPr>
            <w:tcW w:w="499" w:type="pct"/>
            <w:tcBorders>
              <w:top w:val="nil"/>
              <w:left w:val="nil"/>
              <w:bottom w:val="nil"/>
              <w:right w:val="nil"/>
            </w:tcBorders>
            <w:shd w:val="clear" w:color="auto" w:fill="FFFFFF"/>
            <w:vAlign w:val="center"/>
          </w:tcPr>
          <w:p w14:paraId="5F9BD662" w14:textId="2B642137" w:rsidR="005F18D9" w:rsidRPr="00AE1A4C" w:rsidRDefault="005F18D9" w:rsidP="005F18D9">
            <w:pPr>
              <w:jc w:val="right"/>
              <w:rPr>
                <w:color w:val="000000" w:themeColor="text1"/>
                <w:szCs w:val="20"/>
              </w:rPr>
            </w:pPr>
            <w:r>
              <w:rPr>
                <w:color w:val="000000" w:themeColor="text1"/>
                <w:szCs w:val="20"/>
              </w:rPr>
              <w:t>-</w:t>
            </w:r>
          </w:p>
        </w:tc>
        <w:tc>
          <w:tcPr>
            <w:tcW w:w="524" w:type="pct"/>
            <w:tcBorders>
              <w:top w:val="nil"/>
              <w:left w:val="nil"/>
              <w:bottom w:val="nil"/>
              <w:right w:val="nil"/>
            </w:tcBorders>
            <w:shd w:val="clear" w:color="auto" w:fill="FFFFFF"/>
            <w:vAlign w:val="center"/>
          </w:tcPr>
          <w:p w14:paraId="787C69E8" w14:textId="3B5B13EC" w:rsidR="005F18D9" w:rsidRPr="00AE1A4C" w:rsidRDefault="005F18D9" w:rsidP="005F18D9">
            <w:pPr>
              <w:jc w:val="right"/>
              <w:rPr>
                <w:color w:val="000000" w:themeColor="text1"/>
                <w:szCs w:val="20"/>
              </w:rPr>
            </w:pPr>
            <w:r>
              <w:rPr>
                <w:color w:val="000000" w:themeColor="text1"/>
                <w:szCs w:val="20"/>
              </w:rPr>
              <w:t>-</w:t>
            </w:r>
          </w:p>
        </w:tc>
        <w:tc>
          <w:tcPr>
            <w:tcW w:w="510" w:type="pct"/>
            <w:tcBorders>
              <w:top w:val="nil"/>
              <w:left w:val="nil"/>
              <w:bottom w:val="nil"/>
              <w:right w:val="nil"/>
            </w:tcBorders>
            <w:shd w:val="clear" w:color="auto" w:fill="FFFFFF"/>
            <w:vAlign w:val="center"/>
          </w:tcPr>
          <w:p w14:paraId="57F7D03B" w14:textId="30180F84" w:rsidR="005F18D9" w:rsidRPr="00AE1A4C" w:rsidRDefault="005F18D9" w:rsidP="005F18D9">
            <w:pPr>
              <w:jc w:val="right"/>
              <w:rPr>
                <w:color w:val="000000" w:themeColor="text1"/>
                <w:szCs w:val="20"/>
              </w:rPr>
            </w:pPr>
            <w:r>
              <w:rPr>
                <w:color w:val="000000" w:themeColor="text1"/>
                <w:szCs w:val="20"/>
              </w:rPr>
              <w:t>-</w:t>
            </w:r>
          </w:p>
        </w:tc>
        <w:tc>
          <w:tcPr>
            <w:tcW w:w="303" w:type="pct"/>
            <w:tcBorders>
              <w:top w:val="nil"/>
              <w:left w:val="nil"/>
              <w:bottom w:val="nil"/>
              <w:right w:val="nil"/>
            </w:tcBorders>
            <w:shd w:val="clear" w:color="auto" w:fill="FFFFFF"/>
            <w:vAlign w:val="center"/>
          </w:tcPr>
          <w:p w14:paraId="58FC5773" w14:textId="2617F912" w:rsidR="005F18D9" w:rsidRPr="00AE1A4C" w:rsidRDefault="005F18D9" w:rsidP="005F18D9">
            <w:pPr>
              <w:jc w:val="right"/>
              <w:rPr>
                <w:color w:val="000000" w:themeColor="text1"/>
                <w:szCs w:val="20"/>
              </w:rPr>
            </w:pPr>
            <w:r>
              <w:rPr>
                <w:color w:val="000000" w:themeColor="text1"/>
                <w:szCs w:val="20"/>
              </w:rPr>
              <w:t>-</w:t>
            </w:r>
          </w:p>
        </w:tc>
        <w:tc>
          <w:tcPr>
            <w:tcW w:w="377" w:type="pct"/>
            <w:tcBorders>
              <w:top w:val="nil"/>
              <w:left w:val="nil"/>
              <w:bottom w:val="nil"/>
              <w:right w:val="nil"/>
            </w:tcBorders>
            <w:shd w:val="clear" w:color="auto" w:fill="FFFFFF"/>
            <w:vAlign w:val="center"/>
          </w:tcPr>
          <w:p w14:paraId="63B3C5D2" w14:textId="00BAF146" w:rsidR="005F18D9" w:rsidRPr="00AE1A4C" w:rsidRDefault="005F18D9" w:rsidP="005F18D9">
            <w:pPr>
              <w:jc w:val="right"/>
              <w:rPr>
                <w:b/>
                <w:bCs/>
                <w:color w:val="000000" w:themeColor="text1"/>
                <w:szCs w:val="20"/>
              </w:rPr>
            </w:pPr>
            <w:r>
              <w:rPr>
                <w:b/>
                <w:bCs/>
                <w:color w:val="000000" w:themeColor="text1"/>
                <w:szCs w:val="20"/>
              </w:rPr>
              <w:t>-</w:t>
            </w:r>
          </w:p>
        </w:tc>
      </w:tr>
      <w:tr w:rsidR="005F18D9" w:rsidRPr="00AE1A4C" w14:paraId="56D9A172" w14:textId="77777777" w:rsidTr="00E1254E">
        <w:trPr>
          <w:trHeight w:val="20"/>
        </w:trPr>
        <w:tc>
          <w:tcPr>
            <w:tcW w:w="973" w:type="pct"/>
            <w:tcBorders>
              <w:top w:val="nil"/>
              <w:left w:val="nil"/>
              <w:bottom w:val="nil"/>
              <w:right w:val="nil"/>
            </w:tcBorders>
            <w:shd w:val="clear" w:color="auto" w:fill="FFFFFF"/>
            <w:vAlign w:val="bottom"/>
          </w:tcPr>
          <w:p w14:paraId="0B07EDFD" w14:textId="77777777" w:rsidR="005F18D9" w:rsidRPr="00AE1A4C" w:rsidRDefault="005F18D9" w:rsidP="005F18D9">
            <w:pPr>
              <w:jc w:val="left"/>
              <w:rPr>
                <w:rFonts w:asciiTheme="minorHAnsi" w:hAnsiTheme="minorHAnsi" w:cstheme="minorHAnsi"/>
                <w:bCs/>
                <w:color w:val="000000" w:themeColor="text1"/>
                <w:szCs w:val="20"/>
              </w:rPr>
            </w:pPr>
            <w:r w:rsidRPr="00AE1A4C">
              <w:rPr>
                <w:rFonts w:asciiTheme="minorHAnsi" w:hAnsiTheme="minorHAnsi" w:cstheme="minorHAnsi"/>
                <w:bCs/>
                <w:color w:val="000000" w:themeColor="text1"/>
                <w:szCs w:val="20"/>
              </w:rPr>
              <w:t>Переведення з однієї категорії в іншу</w:t>
            </w:r>
          </w:p>
        </w:tc>
        <w:tc>
          <w:tcPr>
            <w:tcW w:w="507" w:type="pct"/>
            <w:tcBorders>
              <w:top w:val="nil"/>
              <w:left w:val="nil"/>
              <w:bottom w:val="nil"/>
              <w:right w:val="nil"/>
            </w:tcBorders>
            <w:shd w:val="clear" w:color="auto" w:fill="FFFFFF"/>
            <w:vAlign w:val="center"/>
          </w:tcPr>
          <w:p w14:paraId="4A41C812" w14:textId="0AB4E6D3" w:rsidR="005F18D9" w:rsidRPr="00AE1A4C" w:rsidRDefault="00CE6ADA" w:rsidP="005F18D9">
            <w:pPr>
              <w:jc w:val="right"/>
              <w:rPr>
                <w:color w:val="000000" w:themeColor="text1"/>
                <w:szCs w:val="20"/>
              </w:rPr>
            </w:pPr>
            <w:r>
              <w:rPr>
                <w:color w:val="000000" w:themeColor="text1"/>
                <w:szCs w:val="20"/>
              </w:rPr>
              <w:t>(</w:t>
            </w:r>
            <w:r w:rsidR="005F18D9">
              <w:rPr>
                <w:color w:val="000000" w:themeColor="text1"/>
                <w:szCs w:val="20"/>
              </w:rPr>
              <w:t>43</w:t>
            </w:r>
            <w:r>
              <w:rPr>
                <w:color w:val="000000" w:themeColor="text1"/>
                <w:szCs w:val="20"/>
              </w:rPr>
              <w:t> </w:t>
            </w:r>
            <w:r w:rsidR="005F18D9">
              <w:rPr>
                <w:color w:val="000000" w:themeColor="text1"/>
                <w:szCs w:val="20"/>
              </w:rPr>
              <w:t>219</w:t>
            </w:r>
            <w:r>
              <w:rPr>
                <w:color w:val="000000" w:themeColor="text1"/>
                <w:szCs w:val="20"/>
              </w:rPr>
              <w:t>)</w:t>
            </w:r>
          </w:p>
        </w:tc>
        <w:tc>
          <w:tcPr>
            <w:tcW w:w="399" w:type="pct"/>
            <w:tcBorders>
              <w:top w:val="nil"/>
              <w:left w:val="nil"/>
              <w:bottom w:val="nil"/>
              <w:right w:val="nil"/>
            </w:tcBorders>
            <w:shd w:val="clear" w:color="auto" w:fill="FFFFFF"/>
            <w:vAlign w:val="center"/>
          </w:tcPr>
          <w:p w14:paraId="58A53E1C" w14:textId="47E9508B" w:rsidR="005F18D9" w:rsidRPr="00AE1A4C" w:rsidRDefault="005F18D9" w:rsidP="005F18D9">
            <w:pPr>
              <w:jc w:val="right"/>
              <w:rPr>
                <w:color w:val="000000" w:themeColor="text1"/>
                <w:szCs w:val="20"/>
              </w:rPr>
            </w:pPr>
            <w:r>
              <w:rPr>
                <w:color w:val="000000" w:themeColor="text1"/>
                <w:szCs w:val="20"/>
              </w:rPr>
              <w:t>-</w:t>
            </w:r>
          </w:p>
        </w:tc>
        <w:tc>
          <w:tcPr>
            <w:tcW w:w="398" w:type="pct"/>
            <w:tcBorders>
              <w:top w:val="nil"/>
              <w:left w:val="nil"/>
              <w:bottom w:val="nil"/>
              <w:right w:val="nil"/>
            </w:tcBorders>
            <w:shd w:val="clear" w:color="auto" w:fill="FFFFFF"/>
            <w:vAlign w:val="center"/>
          </w:tcPr>
          <w:p w14:paraId="564C9216" w14:textId="5CC3BA66" w:rsidR="005F18D9" w:rsidRPr="00AE1A4C" w:rsidRDefault="005F18D9" w:rsidP="005F18D9">
            <w:pPr>
              <w:jc w:val="right"/>
              <w:rPr>
                <w:color w:val="000000" w:themeColor="text1"/>
                <w:szCs w:val="20"/>
              </w:rPr>
            </w:pPr>
            <w:r>
              <w:rPr>
                <w:color w:val="000000" w:themeColor="text1"/>
                <w:szCs w:val="20"/>
              </w:rPr>
              <w:t>1 100</w:t>
            </w:r>
          </w:p>
        </w:tc>
        <w:tc>
          <w:tcPr>
            <w:tcW w:w="510" w:type="pct"/>
            <w:tcBorders>
              <w:top w:val="nil"/>
              <w:left w:val="nil"/>
              <w:bottom w:val="nil"/>
              <w:right w:val="nil"/>
            </w:tcBorders>
            <w:shd w:val="clear" w:color="auto" w:fill="FFFFFF"/>
            <w:vAlign w:val="center"/>
          </w:tcPr>
          <w:p w14:paraId="528D2EA2" w14:textId="5BD2D1BD" w:rsidR="005F18D9" w:rsidRPr="00AE1A4C" w:rsidRDefault="005F18D9" w:rsidP="005F18D9">
            <w:pPr>
              <w:jc w:val="right"/>
              <w:rPr>
                <w:color w:val="000000" w:themeColor="text1"/>
                <w:szCs w:val="20"/>
              </w:rPr>
            </w:pPr>
            <w:r>
              <w:rPr>
                <w:color w:val="000000" w:themeColor="text1"/>
                <w:szCs w:val="20"/>
              </w:rPr>
              <w:t>40 257</w:t>
            </w:r>
          </w:p>
        </w:tc>
        <w:tc>
          <w:tcPr>
            <w:tcW w:w="499" w:type="pct"/>
            <w:tcBorders>
              <w:top w:val="nil"/>
              <w:left w:val="nil"/>
              <w:bottom w:val="nil"/>
              <w:right w:val="nil"/>
            </w:tcBorders>
            <w:shd w:val="clear" w:color="auto" w:fill="FFFFFF"/>
            <w:vAlign w:val="center"/>
          </w:tcPr>
          <w:p w14:paraId="0D42D220" w14:textId="41C53513" w:rsidR="005F18D9" w:rsidRPr="00AE1A4C" w:rsidRDefault="005F18D9" w:rsidP="005F18D9">
            <w:pPr>
              <w:jc w:val="right"/>
              <w:rPr>
                <w:color w:val="000000" w:themeColor="text1"/>
                <w:szCs w:val="20"/>
              </w:rPr>
            </w:pPr>
            <w:r>
              <w:rPr>
                <w:color w:val="000000" w:themeColor="text1"/>
                <w:szCs w:val="20"/>
              </w:rPr>
              <w:t>5</w:t>
            </w:r>
          </w:p>
        </w:tc>
        <w:tc>
          <w:tcPr>
            <w:tcW w:w="524" w:type="pct"/>
            <w:tcBorders>
              <w:top w:val="nil"/>
              <w:left w:val="nil"/>
              <w:bottom w:val="nil"/>
              <w:right w:val="nil"/>
            </w:tcBorders>
            <w:shd w:val="clear" w:color="auto" w:fill="FFFFFF"/>
            <w:vAlign w:val="center"/>
          </w:tcPr>
          <w:p w14:paraId="5783BDDC" w14:textId="4591E594" w:rsidR="005F18D9" w:rsidRPr="00AE1A4C" w:rsidRDefault="005F18D9" w:rsidP="005F18D9">
            <w:pPr>
              <w:jc w:val="right"/>
              <w:rPr>
                <w:color w:val="000000" w:themeColor="text1"/>
                <w:szCs w:val="20"/>
              </w:rPr>
            </w:pPr>
            <w:r>
              <w:rPr>
                <w:color w:val="000000" w:themeColor="text1"/>
                <w:szCs w:val="20"/>
              </w:rPr>
              <w:t>1 643</w:t>
            </w:r>
          </w:p>
        </w:tc>
        <w:tc>
          <w:tcPr>
            <w:tcW w:w="510" w:type="pct"/>
            <w:tcBorders>
              <w:top w:val="nil"/>
              <w:left w:val="nil"/>
              <w:bottom w:val="nil"/>
              <w:right w:val="nil"/>
            </w:tcBorders>
            <w:shd w:val="clear" w:color="auto" w:fill="FFFFFF"/>
            <w:vAlign w:val="center"/>
          </w:tcPr>
          <w:p w14:paraId="74178F83" w14:textId="09214A24" w:rsidR="005F18D9" w:rsidRPr="00AE1A4C" w:rsidRDefault="005F18D9" w:rsidP="005F18D9">
            <w:pPr>
              <w:jc w:val="right"/>
              <w:rPr>
                <w:color w:val="000000" w:themeColor="text1"/>
                <w:szCs w:val="20"/>
              </w:rPr>
            </w:pPr>
            <w:r>
              <w:rPr>
                <w:color w:val="000000" w:themeColor="text1"/>
                <w:szCs w:val="20"/>
              </w:rPr>
              <w:t>-</w:t>
            </w:r>
          </w:p>
        </w:tc>
        <w:tc>
          <w:tcPr>
            <w:tcW w:w="303" w:type="pct"/>
            <w:tcBorders>
              <w:top w:val="nil"/>
              <w:left w:val="nil"/>
              <w:bottom w:val="nil"/>
              <w:right w:val="nil"/>
            </w:tcBorders>
            <w:shd w:val="clear" w:color="auto" w:fill="FFFFFF"/>
            <w:vAlign w:val="center"/>
          </w:tcPr>
          <w:p w14:paraId="46E998B0" w14:textId="5D2605B7" w:rsidR="005F18D9" w:rsidRPr="00AE1A4C" w:rsidRDefault="005F18D9" w:rsidP="005F18D9">
            <w:pPr>
              <w:jc w:val="right"/>
              <w:rPr>
                <w:color w:val="000000" w:themeColor="text1"/>
                <w:szCs w:val="20"/>
              </w:rPr>
            </w:pPr>
            <w:r>
              <w:rPr>
                <w:color w:val="000000" w:themeColor="text1"/>
                <w:szCs w:val="20"/>
              </w:rPr>
              <w:t>214</w:t>
            </w:r>
          </w:p>
        </w:tc>
        <w:tc>
          <w:tcPr>
            <w:tcW w:w="377" w:type="pct"/>
            <w:tcBorders>
              <w:top w:val="nil"/>
              <w:left w:val="nil"/>
              <w:bottom w:val="nil"/>
              <w:right w:val="nil"/>
            </w:tcBorders>
            <w:shd w:val="clear" w:color="auto" w:fill="FFFFFF"/>
            <w:vAlign w:val="center"/>
          </w:tcPr>
          <w:p w14:paraId="0A937AC6" w14:textId="16B637FE" w:rsidR="005F18D9" w:rsidRPr="00AE1A4C" w:rsidRDefault="005F18D9" w:rsidP="005F18D9">
            <w:pPr>
              <w:jc w:val="right"/>
              <w:rPr>
                <w:b/>
                <w:bCs/>
                <w:color w:val="000000" w:themeColor="text1"/>
                <w:szCs w:val="20"/>
              </w:rPr>
            </w:pPr>
            <w:r>
              <w:rPr>
                <w:b/>
                <w:bCs/>
                <w:color w:val="000000" w:themeColor="text1"/>
                <w:szCs w:val="20"/>
              </w:rPr>
              <w:t>-</w:t>
            </w:r>
          </w:p>
        </w:tc>
      </w:tr>
      <w:tr w:rsidR="005F18D9" w:rsidRPr="00AE1A4C" w14:paraId="1625471E" w14:textId="77777777" w:rsidTr="00E1254E">
        <w:trPr>
          <w:trHeight w:val="20"/>
        </w:trPr>
        <w:tc>
          <w:tcPr>
            <w:tcW w:w="973" w:type="pct"/>
            <w:tcBorders>
              <w:top w:val="nil"/>
              <w:left w:val="nil"/>
              <w:bottom w:val="nil"/>
              <w:right w:val="nil"/>
            </w:tcBorders>
            <w:shd w:val="clear" w:color="auto" w:fill="FFFFFF"/>
            <w:vAlign w:val="bottom"/>
          </w:tcPr>
          <w:p w14:paraId="76136FFF" w14:textId="58398572" w:rsidR="005F18D9" w:rsidRPr="00AE1A4C" w:rsidRDefault="005F18D9" w:rsidP="005F18D9">
            <w:pPr>
              <w:jc w:val="left"/>
              <w:rPr>
                <w:rFonts w:asciiTheme="minorHAnsi" w:hAnsiTheme="minorHAnsi" w:cstheme="minorHAnsi"/>
                <w:bCs/>
                <w:color w:val="000000" w:themeColor="text1"/>
                <w:szCs w:val="20"/>
              </w:rPr>
            </w:pPr>
            <w:r w:rsidRPr="00AE1A4C">
              <w:rPr>
                <w:rFonts w:asciiTheme="minorHAnsi" w:hAnsiTheme="minorHAnsi" w:cstheme="minorHAnsi"/>
                <w:bCs/>
                <w:color w:val="000000" w:themeColor="text1"/>
                <w:szCs w:val="20"/>
              </w:rPr>
              <w:t>Вибуття</w:t>
            </w:r>
          </w:p>
        </w:tc>
        <w:tc>
          <w:tcPr>
            <w:tcW w:w="507" w:type="pct"/>
            <w:tcBorders>
              <w:top w:val="nil"/>
              <w:left w:val="nil"/>
              <w:bottom w:val="nil"/>
              <w:right w:val="nil"/>
            </w:tcBorders>
            <w:shd w:val="clear" w:color="auto" w:fill="FFFFFF"/>
            <w:vAlign w:val="center"/>
          </w:tcPr>
          <w:p w14:paraId="62BC84D1" w14:textId="678EBE13" w:rsidR="005F18D9" w:rsidRPr="00AE1A4C" w:rsidRDefault="005F18D9" w:rsidP="005F18D9">
            <w:pPr>
              <w:jc w:val="right"/>
              <w:rPr>
                <w:color w:val="000000" w:themeColor="text1"/>
                <w:szCs w:val="20"/>
              </w:rPr>
            </w:pPr>
            <w:r>
              <w:rPr>
                <w:color w:val="000000" w:themeColor="text1"/>
                <w:szCs w:val="20"/>
              </w:rPr>
              <w:t>-</w:t>
            </w:r>
          </w:p>
        </w:tc>
        <w:tc>
          <w:tcPr>
            <w:tcW w:w="399" w:type="pct"/>
            <w:tcBorders>
              <w:top w:val="nil"/>
              <w:left w:val="nil"/>
              <w:bottom w:val="nil"/>
              <w:right w:val="nil"/>
            </w:tcBorders>
            <w:shd w:val="clear" w:color="auto" w:fill="FFFFFF"/>
            <w:vAlign w:val="center"/>
          </w:tcPr>
          <w:p w14:paraId="75403770" w14:textId="6A1EBE95" w:rsidR="005F18D9" w:rsidRPr="00AE1A4C" w:rsidRDefault="005F18D9" w:rsidP="005F18D9">
            <w:pPr>
              <w:jc w:val="right"/>
              <w:rPr>
                <w:color w:val="000000" w:themeColor="text1"/>
                <w:szCs w:val="20"/>
              </w:rPr>
            </w:pPr>
            <w:r>
              <w:rPr>
                <w:color w:val="000000" w:themeColor="text1"/>
                <w:szCs w:val="20"/>
              </w:rPr>
              <w:t>-</w:t>
            </w:r>
          </w:p>
        </w:tc>
        <w:tc>
          <w:tcPr>
            <w:tcW w:w="398" w:type="pct"/>
            <w:tcBorders>
              <w:top w:val="nil"/>
              <w:left w:val="nil"/>
              <w:bottom w:val="nil"/>
              <w:right w:val="nil"/>
            </w:tcBorders>
            <w:shd w:val="clear" w:color="auto" w:fill="FFFFFF"/>
            <w:vAlign w:val="center"/>
          </w:tcPr>
          <w:p w14:paraId="3B9BCB02" w14:textId="3F6B241D" w:rsidR="005F18D9" w:rsidRPr="00AE1A4C" w:rsidRDefault="00CE6ADA" w:rsidP="005F18D9">
            <w:pPr>
              <w:jc w:val="right"/>
              <w:rPr>
                <w:color w:val="000000" w:themeColor="text1"/>
                <w:szCs w:val="20"/>
              </w:rPr>
            </w:pPr>
            <w:r>
              <w:rPr>
                <w:color w:val="000000" w:themeColor="text1"/>
                <w:szCs w:val="20"/>
              </w:rPr>
              <w:t>(</w:t>
            </w:r>
            <w:r w:rsidR="005F18D9">
              <w:rPr>
                <w:color w:val="000000" w:themeColor="text1"/>
                <w:szCs w:val="20"/>
              </w:rPr>
              <w:t>146</w:t>
            </w:r>
            <w:r>
              <w:rPr>
                <w:color w:val="000000" w:themeColor="text1"/>
                <w:szCs w:val="20"/>
              </w:rPr>
              <w:t>)</w:t>
            </w:r>
          </w:p>
        </w:tc>
        <w:tc>
          <w:tcPr>
            <w:tcW w:w="510" w:type="pct"/>
            <w:tcBorders>
              <w:top w:val="nil"/>
              <w:left w:val="nil"/>
              <w:bottom w:val="nil"/>
              <w:right w:val="nil"/>
            </w:tcBorders>
            <w:shd w:val="clear" w:color="auto" w:fill="FFFFFF"/>
            <w:vAlign w:val="center"/>
          </w:tcPr>
          <w:p w14:paraId="62C7E75D" w14:textId="34ABDAE8" w:rsidR="005F18D9" w:rsidRPr="00AE1A4C" w:rsidRDefault="00CE6ADA" w:rsidP="005F18D9">
            <w:pPr>
              <w:jc w:val="right"/>
              <w:rPr>
                <w:color w:val="000000" w:themeColor="text1"/>
                <w:szCs w:val="20"/>
              </w:rPr>
            </w:pPr>
            <w:r>
              <w:rPr>
                <w:color w:val="000000" w:themeColor="text1"/>
                <w:szCs w:val="20"/>
              </w:rPr>
              <w:t>(</w:t>
            </w:r>
            <w:r w:rsidR="005F18D9">
              <w:rPr>
                <w:color w:val="000000" w:themeColor="text1"/>
                <w:szCs w:val="20"/>
              </w:rPr>
              <w:t>6</w:t>
            </w:r>
            <w:r>
              <w:rPr>
                <w:color w:val="000000" w:themeColor="text1"/>
                <w:szCs w:val="20"/>
              </w:rPr>
              <w:t> </w:t>
            </w:r>
            <w:r w:rsidR="005F18D9">
              <w:rPr>
                <w:color w:val="000000" w:themeColor="text1"/>
                <w:szCs w:val="20"/>
              </w:rPr>
              <w:t>858</w:t>
            </w:r>
            <w:r>
              <w:rPr>
                <w:color w:val="000000" w:themeColor="text1"/>
                <w:szCs w:val="20"/>
              </w:rPr>
              <w:t>)</w:t>
            </w:r>
          </w:p>
        </w:tc>
        <w:tc>
          <w:tcPr>
            <w:tcW w:w="499" w:type="pct"/>
            <w:tcBorders>
              <w:top w:val="nil"/>
              <w:left w:val="nil"/>
              <w:bottom w:val="nil"/>
              <w:right w:val="nil"/>
            </w:tcBorders>
            <w:shd w:val="clear" w:color="auto" w:fill="FFFFFF"/>
            <w:vAlign w:val="center"/>
          </w:tcPr>
          <w:p w14:paraId="2A03BA3F" w14:textId="0833D2A2" w:rsidR="005F18D9" w:rsidRPr="00AE1A4C" w:rsidRDefault="00CE6ADA" w:rsidP="005F18D9">
            <w:pPr>
              <w:jc w:val="right"/>
              <w:rPr>
                <w:color w:val="000000" w:themeColor="text1"/>
                <w:szCs w:val="20"/>
              </w:rPr>
            </w:pPr>
            <w:r>
              <w:rPr>
                <w:color w:val="000000" w:themeColor="text1"/>
                <w:szCs w:val="20"/>
              </w:rPr>
              <w:t>(</w:t>
            </w:r>
            <w:r w:rsidR="005F18D9">
              <w:rPr>
                <w:color w:val="000000" w:themeColor="text1"/>
                <w:szCs w:val="20"/>
              </w:rPr>
              <w:t>206</w:t>
            </w:r>
            <w:r>
              <w:rPr>
                <w:color w:val="000000" w:themeColor="text1"/>
                <w:szCs w:val="20"/>
              </w:rPr>
              <w:t>)</w:t>
            </w:r>
          </w:p>
        </w:tc>
        <w:tc>
          <w:tcPr>
            <w:tcW w:w="524" w:type="pct"/>
            <w:tcBorders>
              <w:top w:val="nil"/>
              <w:left w:val="nil"/>
              <w:bottom w:val="nil"/>
              <w:right w:val="nil"/>
            </w:tcBorders>
            <w:shd w:val="clear" w:color="auto" w:fill="FFFFFF"/>
            <w:vAlign w:val="center"/>
          </w:tcPr>
          <w:p w14:paraId="6C0CC618" w14:textId="44573C0D" w:rsidR="005F18D9" w:rsidRPr="00AE1A4C" w:rsidRDefault="00CE6ADA" w:rsidP="005F18D9">
            <w:pPr>
              <w:jc w:val="right"/>
              <w:rPr>
                <w:color w:val="000000" w:themeColor="text1"/>
                <w:szCs w:val="20"/>
              </w:rPr>
            </w:pPr>
            <w:r>
              <w:rPr>
                <w:color w:val="000000" w:themeColor="text1"/>
                <w:szCs w:val="20"/>
              </w:rPr>
              <w:t>(</w:t>
            </w:r>
            <w:r w:rsidR="005F18D9">
              <w:rPr>
                <w:color w:val="000000" w:themeColor="text1"/>
                <w:szCs w:val="20"/>
              </w:rPr>
              <w:t>486</w:t>
            </w:r>
            <w:r>
              <w:rPr>
                <w:color w:val="000000" w:themeColor="text1"/>
                <w:szCs w:val="20"/>
              </w:rPr>
              <w:t>)</w:t>
            </w:r>
          </w:p>
        </w:tc>
        <w:tc>
          <w:tcPr>
            <w:tcW w:w="510" w:type="pct"/>
            <w:tcBorders>
              <w:top w:val="nil"/>
              <w:left w:val="nil"/>
              <w:bottom w:val="nil"/>
              <w:right w:val="nil"/>
            </w:tcBorders>
            <w:shd w:val="clear" w:color="auto" w:fill="FFFFFF"/>
            <w:vAlign w:val="center"/>
          </w:tcPr>
          <w:p w14:paraId="4118844C" w14:textId="09CAA75A" w:rsidR="005F18D9" w:rsidRPr="00AE1A4C" w:rsidRDefault="005F18D9" w:rsidP="005F18D9">
            <w:pPr>
              <w:jc w:val="right"/>
              <w:rPr>
                <w:color w:val="000000" w:themeColor="text1"/>
                <w:szCs w:val="20"/>
              </w:rPr>
            </w:pPr>
            <w:r>
              <w:rPr>
                <w:color w:val="000000" w:themeColor="text1"/>
                <w:szCs w:val="20"/>
              </w:rPr>
              <w:t>-</w:t>
            </w:r>
          </w:p>
        </w:tc>
        <w:tc>
          <w:tcPr>
            <w:tcW w:w="303" w:type="pct"/>
            <w:tcBorders>
              <w:top w:val="nil"/>
              <w:left w:val="nil"/>
              <w:bottom w:val="nil"/>
              <w:right w:val="nil"/>
            </w:tcBorders>
            <w:shd w:val="clear" w:color="auto" w:fill="FFFFFF"/>
            <w:vAlign w:val="center"/>
          </w:tcPr>
          <w:p w14:paraId="649841EE" w14:textId="3E82D2C8" w:rsidR="005F18D9" w:rsidRPr="00AE1A4C" w:rsidRDefault="005F18D9" w:rsidP="005F18D9">
            <w:pPr>
              <w:jc w:val="right"/>
              <w:rPr>
                <w:color w:val="000000" w:themeColor="text1"/>
                <w:szCs w:val="20"/>
              </w:rPr>
            </w:pPr>
            <w:r>
              <w:rPr>
                <w:color w:val="000000" w:themeColor="text1"/>
                <w:szCs w:val="20"/>
              </w:rPr>
              <w:t>-</w:t>
            </w:r>
          </w:p>
        </w:tc>
        <w:tc>
          <w:tcPr>
            <w:tcW w:w="377" w:type="pct"/>
            <w:tcBorders>
              <w:top w:val="nil"/>
              <w:left w:val="nil"/>
              <w:bottom w:val="nil"/>
              <w:right w:val="nil"/>
            </w:tcBorders>
            <w:shd w:val="clear" w:color="auto" w:fill="FFFFFF"/>
            <w:vAlign w:val="center"/>
          </w:tcPr>
          <w:p w14:paraId="40263DFF" w14:textId="13B7FB02" w:rsidR="005F18D9" w:rsidRPr="00AE1A4C" w:rsidRDefault="00CE6ADA" w:rsidP="005F18D9">
            <w:pPr>
              <w:jc w:val="right"/>
              <w:rPr>
                <w:b/>
                <w:bCs/>
                <w:color w:val="000000" w:themeColor="text1"/>
                <w:szCs w:val="20"/>
              </w:rPr>
            </w:pPr>
            <w:r>
              <w:rPr>
                <w:b/>
                <w:bCs/>
                <w:color w:val="000000" w:themeColor="text1"/>
                <w:szCs w:val="20"/>
              </w:rPr>
              <w:t>(</w:t>
            </w:r>
            <w:r w:rsidR="005F18D9">
              <w:rPr>
                <w:b/>
                <w:bCs/>
                <w:color w:val="000000" w:themeColor="text1"/>
                <w:szCs w:val="20"/>
              </w:rPr>
              <w:t>7</w:t>
            </w:r>
            <w:r>
              <w:rPr>
                <w:b/>
                <w:bCs/>
                <w:color w:val="000000" w:themeColor="text1"/>
                <w:szCs w:val="20"/>
              </w:rPr>
              <w:t> </w:t>
            </w:r>
            <w:r w:rsidR="005F18D9">
              <w:rPr>
                <w:b/>
                <w:bCs/>
                <w:color w:val="000000" w:themeColor="text1"/>
                <w:szCs w:val="20"/>
              </w:rPr>
              <w:t>696</w:t>
            </w:r>
            <w:r>
              <w:rPr>
                <w:b/>
                <w:bCs/>
                <w:color w:val="000000" w:themeColor="text1"/>
                <w:szCs w:val="20"/>
              </w:rPr>
              <w:t>)</w:t>
            </w:r>
          </w:p>
        </w:tc>
      </w:tr>
      <w:tr w:rsidR="005F18D9" w:rsidRPr="00AE1A4C" w14:paraId="3AE1DFBA" w14:textId="77777777" w:rsidTr="00E1254E">
        <w:trPr>
          <w:trHeight w:val="20"/>
        </w:trPr>
        <w:tc>
          <w:tcPr>
            <w:tcW w:w="973" w:type="pct"/>
            <w:tcBorders>
              <w:top w:val="nil"/>
              <w:left w:val="nil"/>
              <w:bottom w:val="nil"/>
              <w:right w:val="nil"/>
            </w:tcBorders>
            <w:shd w:val="clear" w:color="auto" w:fill="FFFFFF"/>
            <w:vAlign w:val="bottom"/>
          </w:tcPr>
          <w:p w14:paraId="2F25F775" w14:textId="2EEF6E86" w:rsidR="005F18D9" w:rsidRPr="00AE1A4C" w:rsidRDefault="005F18D9" w:rsidP="005F18D9">
            <w:pPr>
              <w:jc w:val="left"/>
              <w:rPr>
                <w:rFonts w:asciiTheme="minorHAnsi" w:hAnsiTheme="minorHAnsi" w:cstheme="minorHAnsi"/>
                <w:bCs/>
                <w:color w:val="000000" w:themeColor="text1"/>
                <w:szCs w:val="20"/>
              </w:rPr>
            </w:pPr>
            <w:r w:rsidRPr="00AE1A4C">
              <w:rPr>
                <w:rFonts w:asciiTheme="minorHAnsi" w:hAnsiTheme="minorHAnsi" w:cstheme="minorHAnsi"/>
                <w:bCs/>
                <w:color w:val="000000" w:themeColor="text1"/>
                <w:szCs w:val="20"/>
              </w:rPr>
              <w:t>Вибуття амортизації</w:t>
            </w:r>
          </w:p>
        </w:tc>
        <w:tc>
          <w:tcPr>
            <w:tcW w:w="507" w:type="pct"/>
            <w:tcBorders>
              <w:top w:val="nil"/>
              <w:left w:val="nil"/>
              <w:bottom w:val="nil"/>
              <w:right w:val="nil"/>
            </w:tcBorders>
            <w:shd w:val="clear" w:color="auto" w:fill="FFFFFF"/>
            <w:vAlign w:val="center"/>
          </w:tcPr>
          <w:p w14:paraId="5E9307C3" w14:textId="2967CAAB" w:rsidR="005F18D9" w:rsidRPr="00AE1A4C" w:rsidRDefault="005F18D9" w:rsidP="005F18D9">
            <w:pPr>
              <w:jc w:val="right"/>
              <w:rPr>
                <w:rFonts w:ascii="Times New Roman" w:hAnsi="Times New Roman" w:cs="Times New Roman"/>
                <w:color w:val="000000" w:themeColor="text1"/>
                <w:szCs w:val="20"/>
              </w:rPr>
            </w:pPr>
            <w:r>
              <w:rPr>
                <w:color w:val="000000" w:themeColor="text1"/>
                <w:szCs w:val="20"/>
              </w:rPr>
              <w:t>-</w:t>
            </w:r>
          </w:p>
        </w:tc>
        <w:tc>
          <w:tcPr>
            <w:tcW w:w="399" w:type="pct"/>
            <w:tcBorders>
              <w:top w:val="nil"/>
              <w:left w:val="nil"/>
              <w:bottom w:val="nil"/>
              <w:right w:val="nil"/>
            </w:tcBorders>
            <w:shd w:val="clear" w:color="auto" w:fill="FFFFFF"/>
            <w:vAlign w:val="center"/>
          </w:tcPr>
          <w:p w14:paraId="499DAFE3" w14:textId="0DD6CCC1" w:rsidR="005F18D9" w:rsidRPr="00AE1A4C" w:rsidRDefault="005F18D9" w:rsidP="005F18D9">
            <w:pPr>
              <w:jc w:val="right"/>
              <w:rPr>
                <w:color w:val="000000" w:themeColor="text1"/>
                <w:szCs w:val="20"/>
              </w:rPr>
            </w:pPr>
            <w:r>
              <w:rPr>
                <w:color w:val="000000" w:themeColor="text1"/>
                <w:szCs w:val="20"/>
              </w:rPr>
              <w:t>-</w:t>
            </w:r>
          </w:p>
        </w:tc>
        <w:tc>
          <w:tcPr>
            <w:tcW w:w="398" w:type="pct"/>
            <w:tcBorders>
              <w:top w:val="nil"/>
              <w:left w:val="nil"/>
              <w:bottom w:val="nil"/>
              <w:right w:val="nil"/>
            </w:tcBorders>
            <w:shd w:val="clear" w:color="auto" w:fill="FFFFFF"/>
            <w:vAlign w:val="center"/>
          </w:tcPr>
          <w:p w14:paraId="41716E75" w14:textId="0479B84C" w:rsidR="005F18D9" w:rsidRPr="00AE1A4C" w:rsidRDefault="005F18D9" w:rsidP="005F18D9">
            <w:pPr>
              <w:jc w:val="right"/>
              <w:rPr>
                <w:color w:val="000000" w:themeColor="text1"/>
                <w:szCs w:val="20"/>
              </w:rPr>
            </w:pPr>
            <w:r>
              <w:rPr>
                <w:color w:val="000000" w:themeColor="text1"/>
                <w:szCs w:val="20"/>
              </w:rPr>
              <w:t>146</w:t>
            </w:r>
          </w:p>
        </w:tc>
        <w:tc>
          <w:tcPr>
            <w:tcW w:w="510" w:type="pct"/>
            <w:tcBorders>
              <w:top w:val="nil"/>
              <w:left w:val="nil"/>
              <w:bottom w:val="nil"/>
              <w:right w:val="nil"/>
            </w:tcBorders>
            <w:shd w:val="clear" w:color="auto" w:fill="FFFFFF"/>
            <w:vAlign w:val="center"/>
          </w:tcPr>
          <w:p w14:paraId="37A753EC" w14:textId="4C9FE738" w:rsidR="005F18D9" w:rsidRPr="00AE1A4C" w:rsidRDefault="005F18D9" w:rsidP="005F18D9">
            <w:pPr>
              <w:jc w:val="right"/>
              <w:rPr>
                <w:color w:val="000000" w:themeColor="text1"/>
                <w:szCs w:val="20"/>
              </w:rPr>
            </w:pPr>
            <w:r>
              <w:rPr>
                <w:color w:val="000000" w:themeColor="text1"/>
                <w:szCs w:val="20"/>
              </w:rPr>
              <w:t>2 934</w:t>
            </w:r>
          </w:p>
        </w:tc>
        <w:tc>
          <w:tcPr>
            <w:tcW w:w="499" w:type="pct"/>
            <w:tcBorders>
              <w:top w:val="nil"/>
              <w:left w:val="nil"/>
              <w:bottom w:val="nil"/>
              <w:right w:val="nil"/>
            </w:tcBorders>
            <w:shd w:val="clear" w:color="auto" w:fill="FFFFFF"/>
            <w:vAlign w:val="center"/>
          </w:tcPr>
          <w:p w14:paraId="294B6146" w14:textId="2D761E3F" w:rsidR="005F18D9" w:rsidRPr="00AE1A4C" w:rsidRDefault="005F18D9" w:rsidP="005F18D9">
            <w:pPr>
              <w:jc w:val="right"/>
              <w:rPr>
                <w:color w:val="000000" w:themeColor="text1"/>
                <w:szCs w:val="20"/>
              </w:rPr>
            </w:pPr>
            <w:r>
              <w:rPr>
                <w:color w:val="000000" w:themeColor="text1"/>
                <w:szCs w:val="20"/>
              </w:rPr>
              <w:t>206</w:t>
            </w:r>
          </w:p>
        </w:tc>
        <w:tc>
          <w:tcPr>
            <w:tcW w:w="524" w:type="pct"/>
            <w:tcBorders>
              <w:top w:val="nil"/>
              <w:left w:val="nil"/>
              <w:bottom w:val="nil"/>
              <w:right w:val="nil"/>
            </w:tcBorders>
            <w:shd w:val="clear" w:color="auto" w:fill="FFFFFF"/>
            <w:vAlign w:val="center"/>
          </w:tcPr>
          <w:p w14:paraId="4BDF7A6B" w14:textId="277314A1" w:rsidR="005F18D9" w:rsidRPr="00AE1A4C" w:rsidRDefault="005F18D9" w:rsidP="005F18D9">
            <w:pPr>
              <w:jc w:val="right"/>
              <w:rPr>
                <w:color w:val="000000" w:themeColor="text1"/>
                <w:szCs w:val="20"/>
              </w:rPr>
            </w:pPr>
            <w:r>
              <w:rPr>
                <w:color w:val="000000" w:themeColor="text1"/>
                <w:szCs w:val="20"/>
              </w:rPr>
              <w:t>482</w:t>
            </w:r>
          </w:p>
        </w:tc>
        <w:tc>
          <w:tcPr>
            <w:tcW w:w="510" w:type="pct"/>
            <w:tcBorders>
              <w:top w:val="nil"/>
              <w:left w:val="nil"/>
              <w:bottom w:val="nil"/>
              <w:right w:val="nil"/>
            </w:tcBorders>
            <w:shd w:val="clear" w:color="auto" w:fill="FFFFFF"/>
            <w:vAlign w:val="center"/>
          </w:tcPr>
          <w:p w14:paraId="5768395B" w14:textId="04EB31BE" w:rsidR="005F18D9" w:rsidRPr="00AE1A4C" w:rsidRDefault="005F18D9" w:rsidP="005F18D9">
            <w:pPr>
              <w:jc w:val="right"/>
              <w:rPr>
                <w:color w:val="000000" w:themeColor="text1"/>
                <w:szCs w:val="20"/>
              </w:rPr>
            </w:pPr>
            <w:r>
              <w:rPr>
                <w:color w:val="000000" w:themeColor="text1"/>
                <w:szCs w:val="20"/>
              </w:rPr>
              <w:t>-</w:t>
            </w:r>
          </w:p>
        </w:tc>
        <w:tc>
          <w:tcPr>
            <w:tcW w:w="303" w:type="pct"/>
            <w:tcBorders>
              <w:top w:val="nil"/>
              <w:left w:val="nil"/>
              <w:bottom w:val="nil"/>
              <w:right w:val="nil"/>
            </w:tcBorders>
            <w:shd w:val="clear" w:color="auto" w:fill="FFFFFF"/>
            <w:vAlign w:val="center"/>
          </w:tcPr>
          <w:p w14:paraId="546D33C5" w14:textId="4DE003EA" w:rsidR="005F18D9" w:rsidRPr="00AE1A4C" w:rsidRDefault="005F18D9" w:rsidP="005F18D9">
            <w:pPr>
              <w:jc w:val="right"/>
              <w:rPr>
                <w:color w:val="000000" w:themeColor="text1"/>
                <w:szCs w:val="20"/>
              </w:rPr>
            </w:pPr>
            <w:r>
              <w:rPr>
                <w:color w:val="000000" w:themeColor="text1"/>
                <w:szCs w:val="20"/>
              </w:rPr>
              <w:t>-</w:t>
            </w:r>
          </w:p>
        </w:tc>
        <w:tc>
          <w:tcPr>
            <w:tcW w:w="377" w:type="pct"/>
            <w:tcBorders>
              <w:top w:val="nil"/>
              <w:left w:val="nil"/>
              <w:bottom w:val="nil"/>
              <w:right w:val="nil"/>
            </w:tcBorders>
            <w:shd w:val="clear" w:color="auto" w:fill="FFFFFF"/>
            <w:vAlign w:val="center"/>
          </w:tcPr>
          <w:p w14:paraId="7C67F2FD" w14:textId="26030333" w:rsidR="005F18D9" w:rsidRPr="00AE1A4C" w:rsidRDefault="005F18D9" w:rsidP="005F18D9">
            <w:pPr>
              <w:jc w:val="right"/>
              <w:rPr>
                <w:b/>
                <w:bCs/>
                <w:color w:val="000000" w:themeColor="text1"/>
                <w:szCs w:val="20"/>
              </w:rPr>
            </w:pPr>
            <w:r>
              <w:rPr>
                <w:b/>
                <w:bCs/>
                <w:color w:val="000000" w:themeColor="text1"/>
                <w:szCs w:val="20"/>
              </w:rPr>
              <w:t>3 768</w:t>
            </w:r>
          </w:p>
        </w:tc>
      </w:tr>
      <w:tr w:rsidR="005F18D9" w:rsidRPr="00AE1A4C" w14:paraId="3A5280BB" w14:textId="77777777" w:rsidTr="00E1254E">
        <w:trPr>
          <w:trHeight w:val="20"/>
        </w:trPr>
        <w:tc>
          <w:tcPr>
            <w:tcW w:w="973" w:type="pct"/>
            <w:tcBorders>
              <w:top w:val="nil"/>
              <w:left w:val="nil"/>
              <w:bottom w:val="single" w:sz="4" w:space="0" w:color="auto"/>
              <w:right w:val="nil"/>
            </w:tcBorders>
            <w:shd w:val="clear" w:color="auto" w:fill="FFFFFF"/>
            <w:vAlign w:val="bottom"/>
          </w:tcPr>
          <w:p w14:paraId="0650BA51" w14:textId="77777777" w:rsidR="005F18D9" w:rsidRPr="00AE1A4C" w:rsidRDefault="005F18D9" w:rsidP="005F18D9">
            <w:pPr>
              <w:jc w:val="left"/>
              <w:rPr>
                <w:rFonts w:asciiTheme="minorHAnsi" w:hAnsiTheme="minorHAnsi" w:cstheme="minorHAnsi"/>
                <w:bCs/>
                <w:color w:val="000000" w:themeColor="text1"/>
                <w:szCs w:val="20"/>
              </w:rPr>
            </w:pPr>
            <w:r w:rsidRPr="00AE1A4C">
              <w:rPr>
                <w:rFonts w:asciiTheme="minorHAnsi" w:hAnsiTheme="minorHAnsi" w:cstheme="minorHAnsi"/>
                <w:bCs/>
                <w:color w:val="000000" w:themeColor="text1"/>
                <w:szCs w:val="20"/>
              </w:rPr>
              <w:t>Амортизаційні відрахування</w:t>
            </w:r>
          </w:p>
        </w:tc>
        <w:tc>
          <w:tcPr>
            <w:tcW w:w="507" w:type="pct"/>
            <w:tcBorders>
              <w:top w:val="nil"/>
              <w:left w:val="nil"/>
              <w:bottom w:val="single" w:sz="4" w:space="0" w:color="auto"/>
              <w:right w:val="nil"/>
            </w:tcBorders>
            <w:shd w:val="clear" w:color="auto" w:fill="FFFFFF"/>
            <w:vAlign w:val="center"/>
          </w:tcPr>
          <w:p w14:paraId="62085D70" w14:textId="5C9E712D" w:rsidR="005F18D9" w:rsidRPr="00AE1A4C" w:rsidRDefault="005F18D9" w:rsidP="005F18D9">
            <w:pPr>
              <w:jc w:val="right"/>
              <w:rPr>
                <w:rFonts w:ascii="Times New Roman" w:hAnsi="Times New Roman" w:cs="Times New Roman"/>
                <w:color w:val="000000" w:themeColor="text1"/>
                <w:szCs w:val="20"/>
              </w:rPr>
            </w:pPr>
            <w:r>
              <w:rPr>
                <w:color w:val="000000" w:themeColor="text1"/>
                <w:szCs w:val="20"/>
              </w:rPr>
              <w:t>-</w:t>
            </w:r>
          </w:p>
        </w:tc>
        <w:tc>
          <w:tcPr>
            <w:tcW w:w="399" w:type="pct"/>
            <w:tcBorders>
              <w:top w:val="nil"/>
              <w:left w:val="nil"/>
              <w:bottom w:val="single" w:sz="4" w:space="0" w:color="auto"/>
              <w:right w:val="nil"/>
            </w:tcBorders>
            <w:shd w:val="clear" w:color="auto" w:fill="FFFFFF"/>
            <w:vAlign w:val="center"/>
          </w:tcPr>
          <w:p w14:paraId="75F56B60" w14:textId="4568A749" w:rsidR="005F18D9" w:rsidRPr="00AE1A4C" w:rsidRDefault="005F18D9" w:rsidP="005F18D9">
            <w:pPr>
              <w:jc w:val="right"/>
              <w:rPr>
                <w:color w:val="000000" w:themeColor="text1"/>
                <w:szCs w:val="20"/>
              </w:rPr>
            </w:pPr>
            <w:r>
              <w:rPr>
                <w:color w:val="000000" w:themeColor="text1"/>
                <w:szCs w:val="20"/>
              </w:rPr>
              <w:t>-</w:t>
            </w:r>
          </w:p>
        </w:tc>
        <w:tc>
          <w:tcPr>
            <w:tcW w:w="398" w:type="pct"/>
            <w:tcBorders>
              <w:top w:val="nil"/>
              <w:left w:val="nil"/>
              <w:bottom w:val="single" w:sz="4" w:space="0" w:color="auto"/>
              <w:right w:val="nil"/>
            </w:tcBorders>
            <w:shd w:val="clear" w:color="auto" w:fill="FFFFFF"/>
            <w:vAlign w:val="center"/>
          </w:tcPr>
          <w:p w14:paraId="63252BF9" w14:textId="582258F4" w:rsidR="005F18D9" w:rsidRPr="00AE1A4C" w:rsidRDefault="00CE6ADA" w:rsidP="005F18D9">
            <w:pPr>
              <w:jc w:val="right"/>
              <w:rPr>
                <w:color w:val="000000" w:themeColor="text1"/>
                <w:szCs w:val="20"/>
              </w:rPr>
            </w:pPr>
            <w:r>
              <w:rPr>
                <w:color w:val="000000" w:themeColor="text1"/>
                <w:szCs w:val="20"/>
              </w:rPr>
              <w:t>(</w:t>
            </w:r>
            <w:r w:rsidR="005F18D9">
              <w:rPr>
                <w:color w:val="000000" w:themeColor="text1"/>
                <w:szCs w:val="20"/>
              </w:rPr>
              <w:t>4</w:t>
            </w:r>
            <w:r>
              <w:rPr>
                <w:color w:val="000000" w:themeColor="text1"/>
                <w:szCs w:val="20"/>
              </w:rPr>
              <w:t> </w:t>
            </w:r>
            <w:r w:rsidR="005F18D9">
              <w:rPr>
                <w:color w:val="000000" w:themeColor="text1"/>
                <w:szCs w:val="20"/>
              </w:rPr>
              <w:t>596</w:t>
            </w:r>
            <w:r>
              <w:rPr>
                <w:color w:val="000000" w:themeColor="text1"/>
                <w:szCs w:val="20"/>
              </w:rPr>
              <w:t>)</w:t>
            </w:r>
          </w:p>
        </w:tc>
        <w:tc>
          <w:tcPr>
            <w:tcW w:w="510" w:type="pct"/>
            <w:tcBorders>
              <w:top w:val="nil"/>
              <w:left w:val="nil"/>
              <w:bottom w:val="single" w:sz="4" w:space="0" w:color="auto"/>
              <w:right w:val="nil"/>
            </w:tcBorders>
            <w:shd w:val="clear" w:color="auto" w:fill="FFFFFF"/>
            <w:vAlign w:val="center"/>
          </w:tcPr>
          <w:p w14:paraId="2414D117" w14:textId="50DF2DAB" w:rsidR="005F18D9" w:rsidRPr="00AE1A4C" w:rsidRDefault="00CE6ADA" w:rsidP="005F18D9">
            <w:pPr>
              <w:jc w:val="right"/>
              <w:rPr>
                <w:color w:val="000000" w:themeColor="text1"/>
                <w:szCs w:val="20"/>
              </w:rPr>
            </w:pPr>
            <w:r>
              <w:rPr>
                <w:color w:val="000000" w:themeColor="text1"/>
                <w:szCs w:val="20"/>
              </w:rPr>
              <w:t>(</w:t>
            </w:r>
            <w:r w:rsidR="005F18D9">
              <w:rPr>
                <w:color w:val="000000" w:themeColor="text1"/>
                <w:szCs w:val="20"/>
              </w:rPr>
              <w:t>17</w:t>
            </w:r>
            <w:r>
              <w:rPr>
                <w:color w:val="000000" w:themeColor="text1"/>
                <w:szCs w:val="20"/>
              </w:rPr>
              <w:t> </w:t>
            </w:r>
            <w:r w:rsidR="005F18D9">
              <w:rPr>
                <w:color w:val="000000" w:themeColor="text1"/>
                <w:szCs w:val="20"/>
              </w:rPr>
              <w:t>765</w:t>
            </w:r>
            <w:r>
              <w:rPr>
                <w:color w:val="000000" w:themeColor="text1"/>
                <w:szCs w:val="20"/>
              </w:rPr>
              <w:t>)</w:t>
            </w:r>
          </w:p>
        </w:tc>
        <w:tc>
          <w:tcPr>
            <w:tcW w:w="499" w:type="pct"/>
            <w:tcBorders>
              <w:top w:val="nil"/>
              <w:left w:val="nil"/>
              <w:bottom w:val="single" w:sz="4" w:space="0" w:color="auto"/>
              <w:right w:val="nil"/>
            </w:tcBorders>
            <w:shd w:val="clear" w:color="auto" w:fill="FFFFFF"/>
            <w:vAlign w:val="center"/>
          </w:tcPr>
          <w:p w14:paraId="4DA62CD5" w14:textId="6CF98DA1" w:rsidR="005F18D9" w:rsidRPr="00AE1A4C" w:rsidRDefault="00CE6ADA" w:rsidP="005F18D9">
            <w:pPr>
              <w:jc w:val="right"/>
              <w:rPr>
                <w:color w:val="000000" w:themeColor="text1"/>
                <w:szCs w:val="20"/>
              </w:rPr>
            </w:pPr>
            <w:r>
              <w:rPr>
                <w:color w:val="000000" w:themeColor="text1"/>
                <w:szCs w:val="20"/>
              </w:rPr>
              <w:t>(</w:t>
            </w:r>
            <w:r w:rsidR="005F18D9">
              <w:rPr>
                <w:color w:val="000000" w:themeColor="text1"/>
                <w:szCs w:val="20"/>
              </w:rPr>
              <w:t>969</w:t>
            </w:r>
            <w:r>
              <w:rPr>
                <w:color w:val="000000" w:themeColor="text1"/>
                <w:szCs w:val="20"/>
              </w:rPr>
              <w:t>)</w:t>
            </w:r>
          </w:p>
        </w:tc>
        <w:tc>
          <w:tcPr>
            <w:tcW w:w="524" w:type="pct"/>
            <w:tcBorders>
              <w:top w:val="nil"/>
              <w:left w:val="nil"/>
              <w:bottom w:val="single" w:sz="4" w:space="0" w:color="auto"/>
              <w:right w:val="nil"/>
            </w:tcBorders>
            <w:shd w:val="clear" w:color="auto" w:fill="FFFFFF"/>
            <w:vAlign w:val="center"/>
          </w:tcPr>
          <w:p w14:paraId="7B12BA2C" w14:textId="269E6C55" w:rsidR="005F18D9" w:rsidRPr="00AE1A4C" w:rsidRDefault="00CE6ADA" w:rsidP="005F18D9">
            <w:pPr>
              <w:jc w:val="right"/>
              <w:rPr>
                <w:color w:val="000000" w:themeColor="text1"/>
                <w:szCs w:val="20"/>
              </w:rPr>
            </w:pPr>
            <w:r>
              <w:rPr>
                <w:color w:val="000000" w:themeColor="text1"/>
                <w:szCs w:val="20"/>
              </w:rPr>
              <w:t>(</w:t>
            </w:r>
            <w:r w:rsidR="005F18D9">
              <w:rPr>
                <w:color w:val="000000" w:themeColor="text1"/>
                <w:szCs w:val="20"/>
              </w:rPr>
              <w:t>1</w:t>
            </w:r>
            <w:r>
              <w:rPr>
                <w:color w:val="000000" w:themeColor="text1"/>
                <w:szCs w:val="20"/>
              </w:rPr>
              <w:t> </w:t>
            </w:r>
            <w:r w:rsidR="005F18D9">
              <w:rPr>
                <w:color w:val="000000" w:themeColor="text1"/>
                <w:szCs w:val="20"/>
              </w:rPr>
              <w:t>165</w:t>
            </w:r>
            <w:r>
              <w:rPr>
                <w:color w:val="000000" w:themeColor="text1"/>
                <w:szCs w:val="20"/>
              </w:rPr>
              <w:t>)</w:t>
            </w:r>
          </w:p>
        </w:tc>
        <w:tc>
          <w:tcPr>
            <w:tcW w:w="510" w:type="pct"/>
            <w:tcBorders>
              <w:top w:val="nil"/>
              <w:left w:val="nil"/>
              <w:bottom w:val="single" w:sz="4" w:space="0" w:color="auto"/>
              <w:right w:val="nil"/>
            </w:tcBorders>
            <w:shd w:val="clear" w:color="auto" w:fill="FFFFFF"/>
            <w:vAlign w:val="center"/>
          </w:tcPr>
          <w:p w14:paraId="187D1F2D" w14:textId="08340E9B" w:rsidR="005F18D9" w:rsidRPr="00AE1A4C" w:rsidRDefault="00CE6ADA" w:rsidP="005F18D9">
            <w:pPr>
              <w:jc w:val="right"/>
              <w:rPr>
                <w:color w:val="000000" w:themeColor="text1"/>
                <w:szCs w:val="20"/>
              </w:rPr>
            </w:pPr>
            <w:r>
              <w:rPr>
                <w:color w:val="000000" w:themeColor="text1"/>
                <w:szCs w:val="20"/>
              </w:rPr>
              <w:t>(</w:t>
            </w:r>
            <w:r w:rsidR="005F18D9">
              <w:rPr>
                <w:color w:val="000000" w:themeColor="text1"/>
                <w:szCs w:val="20"/>
              </w:rPr>
              <w:t>8</w:t>
            </w:r>
            <w:r>
              <w:rPr>
                <w:color w:val="000000" w:themeColor="text1"/>
                <w:szCs w:val="20"/>
              </w:rPr>
              <w:t>)</w:t>
            </w:r>
          </w:p>
        </w:tc>
        <w:tc>
          <w:tcPr>
            <w:tcW w:w="303" w:type="pct"/>
            <w:tcBorders>
              <w:top w:val="nil"/>
              <w:left w:val="nil"/>
              <w:bottom w:val="single" w:sz="4" w:space="0" w:color="auto"/>
              <w:right w:val="nil"/>
            </w:tcBorders>
            <w:shd w:val="clear" w:color="auto" w:fill="FFFFFF"/>
            <w:vAlign w:val="center"/>
          </w:tcPr>
          <w:p w14:paraId="1321B820" w14:textId="44045EBA" w:rsidR="005F18D9" w:rsidRPr="00AE1A4C" w:rsidRDefault="00CE6ADA" w:rsidP="005F18D9">
            <w:pPr>
              <w:jc w:val="right"/>
              <w:rPr>
                <w:color w:val="000000" w:themeColor="text1"/>
                <w:szCs w:val="20"/>
              </w:rPr>
            </w:pPr>
            <w:r>
              <w:rPr>
                <w:color w:val="000000" w:themeColor="text1"/>
                <w:szCs w:val="20"/>
              </w:rPr>
              <w:t>(</w:t>
            </w:r>
            <w:r w:rsidR="005F18D9">
              <w:rPr>
                <w:color w:val="000000" w:themeColor="text1"/>
                <w:szCs w:val="20"/>
              </w:rPr>
              <w:t>15</w:t>
            </w:r>
            <w:r>
              <w:rPr>
                <w:color w:val="000000" w:themeColor="text1"/>
                <w:szCs w:val="20"/>
              </w:rPr>
              <w:t>)</w:t>
            </w:r>
          </w:p>
        </w:tc>
        <w:tc>
          <w:tcPr>
            <w:tcW w:w="377" w:type="pct"/>
            <w:tcBorders>
              <w:top w:val="nil"/>
              <w:left w:val="nil"/>
              <w:bottom w:val="single" w:sz="4" w:space="0" w:color="auto"/>
              <w:right w:val="nil"/>
            </w:tcBorders>
            <w:shd w:val="clear" w:color="auto" w:fill="FFFFFF"/>
            <w:vAlign w:val="center"/>
          </w:tcPr>
          <w:p w14:paraId="0FA14EA3" w14:textId="6F38AB36" w:rsidR="005F18D9" w:rsidRPr="00AE1A4C" w:rsidRDefault="00CE6ADA" w:rsidP="005F18D9">
            <w:pPr>
              <w:jc w:val="right"/>
              <w:rPr>
                <w:b/>
                <w:bCs/>
                <w:color w:val="000000" w:themeColor="text1"/>
                <w:szCs w:val="20"/>
              </w:rPr>
            </w:pPr>
            <w:r>
              <w:rPr>
                <w:b/>
                <w:bCs/>
                <w:color w:val="000000" w:themeColor="text1"/>
                <w:szCs w:val="20"/>
              </w:rPr>
              <w:t>(</w:t>
            </w:r>
            <w:r w:rsidR="005F18D9">
              <w:rPr>
                <w:b/>
                <w:bCs/>
                <w:color w:val="000000" w:themeColor="text1"/>
                <w:szCs w:val="20"/>
              </w:rPr>
              <w:t>24</w:t>
            </w:r>
            <w:r>
              <w:rPr>
                <w:b/>
                <w:bCs/>
                <w:color w:val="000000" w:themeColor="text1"/>
                <w:szCs w:val="20"/>
              </w:rPr>
              <w:t> </w:t>
            </w:r>
            <w:r w:rsidR="005F18D9">
              <w:rPr>
                <w:b/>
                <w:bCs/>
                <w:color w:val="000000" w:themeColor="text1"/>
                <w:szCs w:val="20"/>
              </w:rPr>
              <w:t>518</w:t>
            </w:r>
            <w:r>
              <w:rPr>
                <w:b/>
                <w:bCs/>
                <w:color w:val="000000" w:themeColor="text1"/>
                <w:szCs w:val="20"/>
              </w:rPr>
              <w:t>)</w:t>
            </w:r>
          </w:p>
        </w:tc>
      </w:tr>
      <w:tr w:rsidR="00553365" w:rsidRPr="00AE1A4C" w14:paraId="3E1ED832" w14:textId="77777777" w:rsidTr="00061BD1">
        <w:trPr>
          <w:trHeight w:val="74"/>
        </w:trPr>
        <w:tc>
          <w:tcPr>
            <w:tcW w:w="5000" w:type="pct"/>
            <w:gridSpan w:val="10"/>
            <w:tcBorders>
              <w:top w:val="single" w:sz="4" w:space="0" w:color="auto"/>
              <w:left w:val="nil"/>
              <w:bottom w:val="single" w:sz="4" w:space="0" w:color="auto"/>
              <w:right w:val="nil"/>
            </w:tcBorders>
            <w:shd w:val="clear" w:color="auto" w:fill="FFFFFF"/>
          </w:tcPr>
          <w:p w14:paraId="0A2164A6" w14:textId="46DAC30A" w:rsidR="00470D2D" w:rsidRPr="00AE1A4C" w:rsidRDefault="005F18D9" w:rsidP="007717D1">
            <w:pPr>
              <w:jc w:val="left"/>
              <w:rPr>
                <w:rFonts w:asciiTheme="minorHAnsi" w:hAnsiTheme="minorHAnsi" w:cstheme="minorHAnsi"/>
                <w:b/>
                <w:bCs/>
                <w:color w:val="000000" w:themeColor="text1"/>
                <w:szCs w:val="20"/>
              </w:rPr>
            </w:pPr>
            <w:r w:rsidRPr="005F18D9">
              <w:rPr>
                <w:rFonts w:asciiTheme="minorHAnsi" w:hAnsiTheme="minorHAnsi" w:cstheme="minorHAnsi"/>
                <w:b/>
                <w:bCs/>
                <w:i/>
                <w:color w:val="000000" w:themeColor="text1"/>
                <w:szCs w:val="20"/>
              </w:rPr>
              <w:t>Станом на 31.12.2018 (перераховано)</w:t>
            </w:r>
          </w:p>
        </w:tc>
      </w:tr>
      <w:tr w:rsidR="005F18D9" w:rsidRPr="00AE1A4C" w14:paraId="7916479D" w14:textId="77777777" w:rsidTr="00E1254E">
        <w:trPr>
          <w:trHeight w:val="20"/>
        </w:trPr>
        <w:tc>
          <w:tcPr>
            <w:tcW w:w="973" w:type="pct"/>
            <w:tcBorders>
              <w:top w:val="nil"/>
              <w:left w:val="nil"/>
              <w:bottom w:val="nil"/>
              <w:right w:val="nil"/>
            </w:tcBorders>
            <w:shd w:val="clear" w:color="auto" w:fill="FFFFFF"/>
            <w:vAlign w:val="bottom"/>
          </w:tcPr>
          <w:p w14:paraId="4058D03A" w14:textId="77777777" w:rsidR="005F18D9" w:rsidRPr="00AE1A4C" w:rsidRDefault="005F18D9" w:rsidP="005F18D9">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Первісна вартість</w:t>
            </w:r>
          </w:p>
        </w:tc>
        <w:tc>
          <w:tcPr>
            <w:tcW w:w="507" w:type="pct"/>
            <w:tcBorders>
              <w:top w:val="nil"/>
              <w:left w:val="nil"/>
              <w:bottom w:val="nil"/>
              <w:right w:val="nil"/>
            </w:tcBorders>
            <w:shd w:val="clear" w:color="auto" w:fill="FFFFFF"/>
            <w:vAlign w:val="center"/>
          </w:tcPr>
          <w:p w14:paraId="2A3927A6" w14:textId="7DB0A743" w:rsidR="005F18D9" w:rsidRPr="00AE1A4C" w:rsidRDefault="005F18D9" w:rsidP="005F18D9">
            <w:pPr>
              <w:jc w:val="right"/>
              <w:rPr>
                <w:rFonts w:asciiTheme="minorHAnsi" w:hAnsiTheme="minorHAnsi" w:cstheme="minorHAnsi"/>
                <w:color w:val="000000" w:themeColor="text1"/>
                <w:szCs w:val="20"/>
              </w:rPr>
            </w:pPr>
            <w:r>
              <w:rPr>
                <w:szCs w:val="20"/>
              </w:rPr>
              <w:t>26 550</w:t>
            </w:r>
          </w:p>
        </w:tc>
        <w:tc>
          <w:tcPr>
            <w:tcW w:w="399" w:type="pct"/>
            <w:tcBorders>
              <w:top w:val="nil"/>
              <w:left w:val="nil"/>
              <w:bottom w:val="nil"/>
              <w:right w:val="nil"/>
            </w:tcBorders>
            <w:shd w:val="clear" w:color="auto" w:fill="FFFFFF"/>
            <w:vAlign w:val="center"/>
          </w:tcPr>
          <w:p w14:paraId="6DB2D854" w14:textId="7D0DACD9" w:rsidR="005F18D9" w:rsidRPr="00AE1A4C" w:rsidRDefault="005F18D9" w:rsidP="005F18D9">
            <w:pPr>
              <w:jc w:val="right"/>
              <w:rPr>
                <w:rFonts w:asciiTheme="minorHAnsi" w:hAnsiTheme="minorHAnsi" w:cstheme="minorHAnsi"/>
                <w:color w:val="000000" w:themeColor="text1"/>
                <w:szCs w:val="20"/>
              </w:rPr>
            </w:pPr>
            <w:r>
              <w:rPr>
                <w:szCs w:val="20"/>
              </w:rPr>
              <w:t>4 427</w:t>
            </w:r>
          </w:p>
        </w:tc>
        <w:tc>
          <w:tcPr>
            <w:tcW w:w="398" w:type="pct"/>
            <w:tcBorders>
              <w:top w:val="nil"/>
              <w:left w:val="nil"/>
              <w:bottom w:val="nil"/>
              <w:right w:val="nil"/>
            </w:tcBorders>
            <w:shd w:val="clear" w:color="auto" w:fill="FFFFFF"/>
            <w:vAlign w:val="center"/>
          </w:tcPr>
          <w:p w14:paraId="0122043B" w14:textId="10ACF63F" w:rsidR="005F18D9" w:rsidRPr="00AE1A4C" w:rsidRDefault="005F18D9" w:rsidP="005F18D9">
            <w:pPr>
              <w:jc w:val="right"/>
              <w:rPr>
                <w:rFonts w:asciiTheme="minorHAnsi" w:hAnsiTheme="minorHAnsi" w:cstheme="minorHAnsi"/>
                <w:color w:val="000000" w:themeColor="text1"/>
                <w:szCs w:val="20"/>
              </w:rPr>
            </w:pPr>
            <w:r>
              <w:rPr>
                <w:szCs w:val="20"/>
              </w:rPr>
              <w:t>152 975</w:t>
            </w:r>
          </w:p>
        </w:tc>
        <w:tc>
          <w:tcPr>
            <w:tcW w:w="510" w:type="pct"/>
            <w:tcBorders>
              <w:top w:val="nil"/>
              <w:left w:val="nil"/>
              <w:bottom w:val="nil"/>
              <w:right w:val="nil"/>
            </w:tcBorders>
            <w:shd w:val="clear" w:color="auto" w:fill="FFFFFF"/>
            <w:vAlign w:val="center"/>
          </w:tcPr>
          <w:p w14:paraId="11090CB3" w14:textId="566F9AA3" w:rsidR="005F18D9" w:rsidRPr="00AE1A4C" w:rsidRDefault="005F18D9" w:rsidP="005F18D9">
            <w:pPr>
              <w:jc w:val="right"/>
              <w:rPr>
                <w:rFonts w:asciiTheme="minorHAnsi" w:hAnsiTheme="minorHAnsi" w:cstheme="minorHAnsi"/>
                <w:color w:val="000000" w:themeColor="text1"/>
                <w:szCs w:val="20"/>
                <w:lang w:val="ru-RU"/>
              </w:rPr>
            </w:pPr>
            <w:r>
              <w:rPr>
                <w:szCs w:val="20"/>
              </w:rPr>
              <w:t>236 363</w:t>
            </w:r>
          </w:p>
        </w:tc>
        <w:tc>
          <w:tcPr>
            <w:tcW w:w="499" w:type="pct"/>
            <w:tcBorders>
              <w:top w:val="nil"/>
              <w:left w:val="nil"/>
              <w:bottom w:val="nil"/>
              <w:right w:val="nil"/>
            </w:tcBorders>
            <w:shd w:val="clear" w:color="auto" w:fill="FFFFFF"/>
            <w:vAlign w:val="center"/>
          </w:tcPr>
          <w:p w14:paraId="2338EA86" w14:textId="128C518F" w:rsidR="005F18D9" w:rsidRPr="00AE1A4C" w:rsidRDefault="005F18D9" w:rsidP="005F18D9">
            <w:pPr>
              <w:jc w:val="right"/>
              <w:rPr>
                <w:rFonts w:asciiTheme="minorHAnsi" w:hAnsiTheme="minorHAnsi" w:cstheme="minorHAnsi"/>
                <w:color w:val="000000" w:themeColor="text1"/>
                <w:szCs w:val="20"/>
                <w:lang w:val="ru-RU"/>
              </w:rPr>
            </w:pPr>
            <w:r>
              <w:rPr>
                <w:szCs w:val="20"/>
              </w:rPr>
              <w:t>7 031</w:t>
            </w:r>
          </w:p>
        </w:tc>
        <w:tc>
          <w:tcPr>
            <w:tcW w:w="524" w:type="pct"/>
            <w:tcBorders>
              <w:top w:val="nil"/>
              <w:left w:val="nil"/>
              <w:bottom w:val="nil"/>
              <w:right w:val="nil"/>
            </w:tcBorders>
            <w:shd w:val="clear" w:color="auto" w:fill="FFFFFF"/>
            <w:vAlign w:val="center"/>
          </w:tcPr>
          <w:p w14:paraId="5989DE33" w14:textId="2C219578" w:rsidR="005F18D9" w:rsidRPr="00AE1A4C" w:rsidRDefault="005F18D9" w:rsidP="005F18D9">
            <w:pPr>
              <w:jc w:val="right"/>
              <w:rPr>
                <w:rFonts w:asciiTheme="minorHAnsi" w:hAnsiTheme="minorHAnsi" w:cstheme="minorHAnsi"/>
                <w:color w:val="000000" w:themeColor="text1"/>
                <w:szCs w:val="20"/>
              </w:rPr>
            </w:pPr>
            <w:r>
              <w:rPr>
                <w:szCs w:val="20"/>
              </w:rPr>
              <w:t>14 427</w:t>
            </w:r>
          </w:p>
        </w:tc>
        <w:tc>
          <w:tcPr>
            <w:tcW w:w="510" w:type="pct"/>
            <w:tcBorders>
              <w:top w:val="nil"/>
              <w:left w:val="nil"/>
              <w:bottom w:val="nil"/>
              <w:right w:val="nil"/>
            </w:tcBorders>
            <w:shd w:val="clear" w:color="auto" w:fill="FFFFFF"/>
            <w:vAlign w:val="center"/>
          </w:tcPr>
          <w:p w14:paraId="191E1F9C" w14:textId="1F6FF11D" w:rsidR="005F18D9" w:rsidRPr="00AE1A4C" w:rsidRDefault="005F18D9" w:rsidP="005F18D9">
            <w:pPr>
              <w:jc w:val="right"/>
              <w:rPr>
                <w:rFonts w:asciiTheme="minorHAnsi" w:hAnsiTheme="minorHAnsi" w:cstheme="minorHAnsi"/>
                <w:color w:val="000000" w:themeColor="text1"/>
                <w:szCs w:val="20"/>
              </w:rPr>
            </w:pPr>
            <w:r>
              <w:rPr>
                <w:szCs w:val="20"/>
              </w:rPr>
              <w:t>76</w:t>
            </w:r>
          </w:p>
        </w:tc>
        <w:tc>
          <w:tcPr>
            <w:tcW w:w="303" w:type="pct"/>
            <w:tcBorders>
              <w:top w:val="nil"/>
              <w:left w:val="nil"/>
              <w:bottom w:val="nil"/>
              <w:right w:val="nil"/>
            </w:tcBorders>
            <w:shd w:val="clear" w:color="auto" w:fill="FFFFFF"/>
            <w:vAlign w:val="center"/>
          </w:tcPr>
          <w:p w14:paraId="33AF73FF" w14:textId="2481BB2E" w:rsidR="005F18D9" w:rsidRPr="00AE1A4C" w:rsidRDefault="005F18D9" w:rsidP="005F18D9">
            <w:pPr>
              <w:jc w:val="right"/>
              <w:rPr>
                <w:rFonts w:asciiTheme="minorHAnsi" w:hAnsiTheme="minorHAnsi" w:cstheme="minorHAnsi"/>
                <w:color w:val="000000" w:themeColor="text1"/>
                <w:szCs w:val="20"/>
              </w:rPr>
            </w:pPr>
            <w:r>
              <w:rPr>
                <w:szCs w:val="20"/>
              </w:rPr>
              <w:t>214</w:t>
            </w:r>
          </w:p>
        </w:tc>
        <w:tc>
          <w:tcPr>
            <w:tcW w:w="377" w:type="pct"/>
            <w:tcBorders>
              <w:top w:val="nil"/>
              <w:left w:val="nil"/>
              <w:bottom w:val="nil"/>
              <w:right w:val="nil"/>
            </w:tcBorders>
            <w:shd w:val="clear" w:color="auto" w:fill="FFFFFF"/>
            <w:vAlign w:val="center"/>
          </w:tcPr>
          <w:p w14:paraId="6D01CCAF" w14:textId="1FF69ECB" w:rsidR="005F18D9" w:rsidRPr="00AE1A4C" w:rsidRDefault="005F18D9" w:rsidP="005F18D9">
            <w:pPr>
              <w:jc w:val="right"/>
              <w:rPr>
                <w:rFonts w:asciiTheme="minorHAnsi" w:hAnsiTheme="minorHAnsi" w:cstheme="minorHAnsi"/>
                <w:b/>
                <w:bCs/>
                <w:color w:val="000000" w:themeColor="text1"/>
                <w:szCs w:val="20"/>
              </w:rPr>
            </w:pPr>
            <w:r>
              <w:rPr>
                <w:b/>
                <w:bCs/>
                <w:szCs w:val="20"/>
              </w:rPr>
              <w:t>442 063</w:t>
            </w:r>
          </w:p>
        </w:tc>
      </w:tr>
      <w:tr w:rsidR="005F18D9" w:rsidRPr="00AE1A4C" w14:paraId="52369FF1" w14:textId="77777777" w:rsidTr="00E1254E">
        <w:trPr>
          <w:trHeight w:val="20"/>
        </w:trPr>
        <w:tc>
          <w:tcPr>
            <w:tcW w:w="973" w:type="pct"/>
            <w:tcBorders>
              <w:top w:val="nil"/>
              <w:left w:val="nil"/>
              <w:bottom w:val="single" w:sz="4" w:space="0" w:color="auto"/>
              <w:right w:val="nil"/>
            </w:tcBorders>
            <w:shd w:val="clear" w:color="auto" w:fill="FFFFFF"/>
            <w:vAlign w:val="bottom"/>
          </w:tcPr>
          <w:p w14:paraId="66C63D8E" w14:textId="77777777" w:rsidR="005F18D9" w:rsidRPr="00AE1A4C" w:rsidRDefault="005F18D9" w:rsidP="005F18D9">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Накопичена амортизація</w:t>
            </w:r>
          </w:p>
        </w:tc>
        <w:tc>
          <w:tcPr>
            <w:tcW w:w="507" w:type="pct"/>
            <w:tcBorders>
              <w:top w:val="nil"/>
              <w:left w:val="nil"/>
              <w:bottom w:val="single" w:sz="4" w:space="0" w:color="auto"/>
              <w:right w:val="nil"/>
            </w:tcBorders>
            <w:shd w:val="clear" w:color="auto" w:fill="FFFFFF"/>
            <w:vAlign w:val="center"/>
          </w:tcPr>
          <w:p w14:paraId="5E346399" w14:textId="5336855F" w:rsidR="005F18D9" w:rsidRPr="00AE1A4C" w:rsidRDefault="005F18D9" w:rsidP="005F18D9">
            <w:pPr>
              <w:jc w:val="right"/>
              <w:rPr>
                <w:rFonts w:asciiTheme="minorHAnsi" w:hAnsiTheme="minorHAnsi" w:cstheme="minorHAnsi"/>
                <w:color w:val="000000" w:themeColor="text1"/>
                <w:szCs w:val="20"/>
              </w:rPr>
            </w:pPr>
            <w:r>
              <w:rPr>
                <w:szCs w:val="20"/>
              </w:rPr>
              <w:t>-</w:t>
            </w:r>
          </w:p>
        </w:tc>
        <w:tc>
          <w:tcPr>
            <w:tcW w:w="399" w:type="pct"/>
            <w:tcBorders>
              <w:top w:val="nil"/>
              <w:left w:val="nil"/>
              <w:bottom w:val="single" w:sz="4" w:space="0" w:color="auto"/>
              <w:right w:val="nil"/>
            </w:tcBorders>
            <w:shd w:val="clear" w:color="auto" w:fill="FFFFFF"/>
            <w:vAlign w:val="center"/>
          </w:tcPr>
          <w:p w14:paraId="1ADDDDD2" w14:textId="6DA76D1E" w:rsidR="005F18D9" w:rsidRPr="00AE1A4C" w:rsidRDefault="005F18D9" w:rsidP="005F18D9">
            <w:pPr>
              <w:jc w:val="right"/>
              <w:rPr>
                <w:rFonts w:asciiTheme="minorHAnsi" w:hAnsiTheme="minorHAnsi" w:cstheme="minorHAnsi"/>
                <w:color w:val="000000" w:themeColor="text1"/>
                <w:szCs w:val="20"/>
              </w:rPr>
            </w:pPr>
            <w:r>
              <w:rPr>
                <w:szCs w:val="20"/>
              </w:rPr>
              <w:t>-</w:t>
            </w:r>
          </w:p>
        </w:tc>
        <w:tc>
          <w:tcPr>
            <w:tcW w:w="398" w:type="pct"/>
            <w:tcBorders>
              <w:top w:val="nil"/>
              <w:left w:val="nil"/>
              <w:bottom w:val="single" w:sz="4" w:space="0" w:color="auto"/>
              <w:right w:val="nil"/>
            </w:tcBorders>
            <w:shd w:val="clear" w:color="auto" w:fill="FFFFFF"/>
            <w:vAlign w:val="center"/>
          </w:tcPr>
          <w:p w14:paraId="4C9370B8" w14:textId="7ECF0F20" w:rsidR="005F18D9" w:rsidRPr="00AE1A4C" w:rsidRDefault="00CE6ADA" w:rsidP="005F18D9">
            <w:pPr>
              <w:jc w:val="right"/>
              <w:rPr>
                <w:rFonts w:asciiTheme="minorHAnsi" w:hAnsiTheme="minorHAnsi" w:cstheme="minorHAnsi"/>
                <w:color w:val="000000" w:themeColor="text1"/>
                <w:szCs w:val="20"/>
              </w:rPr>
            </w:pPr>
            <w:r>
              <w:rPr>
                <w:szCs w:val="20"/>
              </w:rPr>
              <w:t>(</w:t>
            </w:r>
            <w:r w:rsidR="005F18D9">
              <w:rPr>
                <w:szCs w:val="20"/>
              </w:rPr>
              <w:t>48</w:t>
            </w:r>
            <w:r>
              <w:rPr>
                <w:szCs w:val="20"/>
              </w:rPr>
              <w:t> </w:t>
            </w:r>
            <w:r w:rsidR="005F18D9">
              <w:rPr>
                <w:szCs w:val="20"/>
              </w:rPr>
              <w:t>643</w:t>
            </w:r>
            <w:r>
              <w:rPr>
                <w:szCs w:val="20"/>
              </w:rPr>
              <w:t>)</w:t>
            </w:r>
          </w:p>
        </w:tc>
        <w:tc>
          <w:tcPr>
            <w:tcW w:w="510" w:type="pct"/>
            <w:tcBorders>
              <w:top w:val="nil"/>
              <w:left w:val="nil"/>
              <w:bottom w:val="single" w:sz="4" w:space="0" w:color="auto"/>
              <w:right w:val="nil"/>
            </w:tcBorders>
            <w:shd w:val="clear" w:color="auto" w:fill="FFFFFF"/>
            <w:vAlign w:val="center"/>
          </w:tcPr>
          <w:p w14:paraId="4F581BDC" w14:textId="3F74B241" w:rsidR="005F18D9" w:rsidRPr="00AE1A4C" w:rsidRDefault="00CE6ADA" w:rsidP="005F18D9">
            <w:pPr>
              <w:jc w:val="right"/>
              <w:rPr>
                <w:rFonts w:asciiTheme="minorHAnsi" w:hAnsiTheme="minorHAnsi" w:cstheme="minorHAnsi"/>
                <w:color w:val="000000" w:themeColor="text1"/>
                <w:szCs w:val="20"/>
              </w:rPr>
            </w:pPr>
            <w:r>
              <w:rPr>
                <w:szCs w:val="20"/>
              </w:rPr>
              <w:t>(</w:t>
            </w:r>
            <w:r w:rsidR="005F18D9">
              <w:rPr>
                <w:szCs w:val="20"/>
              </w:rPr>
              <w:t>166</w:t>
            </w:r>
            <w:r>
              <w:rPr>
                <w:szCs w:val="20"/>
              </w:rPr>
              <w:t> </w:t>
            </w:r>
            <w:r w:rsidR="005F18D9">
              <w:rPr>
                <w:szCs w:val="20"/>
              </w:rPr>
              <w:t>166</w:t>
            </w:r>
            <w:r>
              <w:rPr>
                <w:szCs w:val="20"/>
              </w:rPr>
              <w:t>)</w:t>
            </w:r>
          </w:p>
        </w:tc>
        <w:tc>
          <w:tcPr>
            <w:tcW w:w="499" w:type="pct"/>
            <w:tcBorders>
              <w:top w:val="nil"/>
              <w:left w:val="nil"/>
              <w:bottom w:val="single" w:sz="4" w:space="0" w:color="auto"/>
              <w:right w:val="nil"/>
            </w:tcBorders>
            <w:shd w:val="clear" w:color="auto" w:fill="FFFFFF"/>
            <w:vAlign w:val="center"/>
          </w:tcPr>
          <w:p w14:paraId="023198AC" w14:textId="5F299425" w:rsidR="005F18D9" w:rsidRPr="00AE1A4C" w:rsidRDefault="00CE6ADA" w:rsidP="005F18D9">
            <w:pPr>
              <w:jc w:val="right"/>
              <w:rPr>
                <w:rFonts w:asciiTheme="minorHAnsi" w:hAnsiTheme="minorHAnsi" w:cstheme="minorHAnsi"/>
                <w:color w:val="000000" w:themeColor="text1"/>
                <w:szCs w:val="20"/>
              </w:rPr>
            </w:pPr>
            <w:r>
              <w:rPr>
                <w:szCs w:val="20"/>
              </w:rPr>
              <w:t>(</w:t>
            </w:r>
            <w:r w:rsidR="005F18D9">
              <w:rPr>
                <w:szCs w:val="20"/>
              </w:rPr>
              <w:t>4</w:t>
            </w:r>
            <w:r>
              <w:rPr>
                <w:szCs w:val="20"/>
              </w:rPr>
              <w:t> </w:t>
            </w:r>
            <w:r w:rsidR="005F18D9">
              <w:rPr>
                <w:szCs w:val="20"/>
              </w:rPr>
              <w:t>007</w:t>
            </w:r>
            <w:r>
              <w:rPr>
                <w:szCs w:val="20"/>
              </w:rPr>
              <w:t>)</w:t>
            </w:r>
          </w:p>
        </w:tc>
        <w:tc>
          <w:tcPr>
            <w:tcW w:w="524" w:type="pct"/>
            <w:tcBorders>
              <w:top w:val="nil"/>
              <w:left w:val="nil"/>
              <w:bottom w:val="single" w:sz="4" w:space="0" w:color="auto"/>
              <w:right w:val="nil"/>
            </w:tcBorders>
            <w:shd w:val="clear" w:color="auto" w:fill="FFFFFF"/>
            <w:vAlign w:val="center"/>
          </w:tcPr>
          <w:p w14:paraId="43BAB87B" w14:textId="1E9C929E" w:rsidR="005F18D9" w:rsidRPr="00AE1A4C" w:rsidRDefault="00CE6ADA" w:rsidP="005F18D9">
            <w:pPr>
              <w:jc w:val="right"/>
              <w:rPr>
                <w:rFonts w:asciiTheme="minorHAnsi" w:hAnsiTheme="minorHAnsi" w:cstheme="minorHAnsi"/>
                <w:color w:val="000000" w:themeColor="text1"/>
                <w:szCs w:val="20"/>
              </w:rPr>
            </w:pPr>
            <w:r>
              <w:rPr>
                <w:szCs w:val="20"/>
              </w:rPr>
              <w:t>(</w:t>
            </w:r>
            <w:r w:rsidR="005F18D9">
              <w:rPr>
                <w:szCs w:val="20"/>
              </w:rPr>
              <w:t>10</w:t>
            </w:r>
            <w:r>
              <w:rPr>
                <w:szCs w:val="20"/>
              </w:rPr>
              <w:t> </w:t>
            </w:r>
            <w:r w:rsidR="005F18D9">
              <w:rPr>
                <w:szCs w:val="20"/>
              </w:rPr>
              <w:t>415</w:t>
            </w:r>
            <w:r>
              <w:rPr>
                <w:szCs w:val="20"/>
              </w:rPr>
              <w:t>)</w:t>
            </w:r>
          </w:p>
        </w:tc>
        <w:tc>
          <w:tcPr>
            <w:tcW w:w="510" w:type="pct"/>
            <w:tcBorders>
              <w:top w:val="nil"/>
              <w:left w:val="nil"/>
              <w:bottom w:val="single" w:sz="4" w:space="0" w:color="auto"/>
              <w:right w:val="nil"/>
            </w:tcBorders>
            <w:shd w:val="clear" w:color="auto" w:fill="FFFFFF"/>
            <w:vAlign w:val="center"/>
          </w:tcPr>
          <w:p w14:paraId="6D4410CA" w14:textId="0D1E62EC" w:rsidR="005F18D9" w:rsidRPr="00AE1A4C" w:rsidRDefault="00CE6ADA" w:rsidP="005F18D9">
            <w:pPr>
              <w:jc w:val="right"/>
              <w:rPr>
                <w:rFonts w:asciiTheme="minorHAnsi" w:hAnsiTheme="minorHAnsi" w:cstheme="minorHAnsi"/>
                <w:color w:val="000000" w:themeColor="text1"/>
                <w:szCs w:val="20"/>
              </w:rPr>
            </w:pPr>
            <w:r>
              <w:rPr>
                <w:szCs w:val="20"/>
              </w:rPr>
              <w:t>(</w:t>
            </w:r>
            <w:r w:rsidR="005F18D9">
              <w:rPr>
                <w:szCs w:val="20"/>
              </w:rPr>
              <w:t>42</w:t>
            </w:r>
            <w:r>
              <w:rPr>
                <w:szCs w:val="20"/>
              </w:rPr>
              <w:t>)</w:t>
            </w:r>
          </w:p>
        </w:tc>
        <w:tc>
          <w:tcPr>
            <w:tcW w:w="303" w:type="pct"/>
            <w:tcBorders>
              <w:top w:val="nil"/>
              <w:left w:val="nil"/>
              <w:bottom w:val="single" w:sz="4" w:space="0" w:color="auto"/>
              <w:right w:val="nil"/>
            </w:tcBorders>
            <w:shd w:val="clear" w:color="auto" w:fill="FFFFFF"/>
            <w:vAlign w:val="center"/>
          </w:tcPr>
          <w:p w14:paraId="6744F883" w14:textId="4572F280" w:rsidR="005F18D9" w:rsidRPr="00AE1A4C" w:rsidRDefault="00CE6ADA" w:rsidP="005F18D9">
            <w:pPr>
              <w:jc w:val="right"/>
              <w:rPr>
                <w:rFonts w:asciiTheme="minorHAnsi" w:hAnsiTheme="minorHAnsi" w:cstheme="minorHAnsi"/>
                <w:color w:val="000000" w:themeColor="text1"/>
                <w:szCs w:val="20"/>
              </w:rPr>
            </w:pPr>
            <w:r>
              <w:rPr>
                <w:szCs w:val="20"/>
              </w:rPr>
              <w:t>(</w:t>
            </w:r>
            <w:r w:rsidR="005F18D9">
              <w:rPr>
                <w:szCs w:val="20"/>
              </w:rPr>
              <w:t>15</w:t>
            </w:r>
            <w:r>
              <w:rPr>
                <w:szCs w:val="20"/>
              </w:rPr>
              <w:t>)</w:t>
            </w:r>
          </w:p>
        </w:tc>
        <w:tc>
          <w:tcPr>
            <w:tcW w:w="377" w:type="pct"/>
            <w:tcBorders>
              <w:top w:val="nil"/>
              <w:left w:val="nil"/>
              <w:bottom w:val="single" w:sz="4" w:space="0" w:color="auto"/>
              <w:right w:val="nil"/>
            </w:tcBorders>
            <w:shd w:val="clear" w:color="auto" w:fill="FFFFFF"/>
            <w:vAlign w:val="center"/>
          </w:tcPr>
          <w:p w14:paraId="5BFE9F6A" w14:textId="2FA287EF" w:rsidR="005F18D9" w:rsidRPr="00AE1A4C" w:rsidRDefault="00CE6ADA" w:rsidP="005F18D9">
            <w:pPr>
              <w:jc w:val="right"/>
              <w:rPr>
                <w:rFonts w:asciiTheme="minorHAnsi" w:hAnsiTheme="minorHAnsi" w:cstheme="minorHAnsi"/>
                <w:b/>
                <w:bCs/>
                <w:color w:val="000000" w:themeColor="text1"/>
                <w:szCs w:val="20"/>
              </w:rPr>
            </w:pPr>
            <w:r>
              <w:rPr>
                <w:b/>
                <w:bCs/>
                <w:szCs w:val="20"/>
              </w:rPr>
              <w:t>(</w:t>
            </w:r>
            <w:r w:rsidR="005F18D9">
              <w:rPr>
                <w:b/>
                <w:bCs/>
                <w:szCs w:val="20"/>
              </w:rPr>
              <w:t>229</w:t>
            </w:r>
            <w:r>
              <w:rPr>
                <w:b/>
                <w:bCs/>
                <w:szCs w:val="20"/>
              </w:rPr>
              <w:t> </w:t>
            </w:r>
            <w:r w:rsidR="005F18D9">
              <w:rPr>
                <w:b/>
                <w:bCs/>
                <w:szCs w:val="20"/>
              </w:rPr>
              <w:t>288</w:t>
            </w:r>
            <w:r>
              <w:rPr>
                <w:b/>
                <w:bCs/>
                <w:szCs w:val="20"/>
              </w:rPr>
              <w:t>)</w:t>
            </w:r>
          </w:p>
        </w:tc>
      </w:tr>
      <w:tr w:rsidR="005F18D9" w:rsidRPr="00AE1A4C" w14:paraId="5339333A" w14:textId="77777777" w:rsidTr="00E1254E">
        <w:trPr>
          <w:trHeight w:val="20"/>
        </w:trPr>
        <w:tc>
          <w:tcPr>
            <w:tcW w:w="973" w:type="pct"/>
            <w:tcBorders>
              <w:top w:val="single" w:sz="4" w:space="0" w:color="auto"/>
              <w:left w:val="nil"/>
              <w:bottom w:val="single" w:sz="4" w:space="0" w:color="auto"/>
              <w:right w:val="nil"/>
            </w:tcBorders>
            <w:shd w:val="clear" w:color="auto" w:fill="FFFFFF"/>
            <w:vAlign w:val="bottom"/>
          </w:tcPr>
          <w:p w14:paraId="14A2B2C0" w14:textId="77777777" w:rsidR="005F18D9" w:rsidRPr="00AE1A4C" w:rsidRDefault="005F18D9" w:rsidP="005F18D9">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Чиста балансова вартість</w:t>
            </w:r>
          </w:p>
        </w:tc>
        <w:tc>
          <w:tcPr>
            <w:tcW w:w="507" w:type="pct"/>
            <w:tcBorders>
              <w:top w:val="single" w:sz="4" w:space="0" w:color="auto"/>
              <w:left w:val="nil"/>
              <w:bottom w:val="single" w:sz="4" w:space="0" w:color="auto"/>
              <w:right w:val="nil"/>
            </w:tcBorders>
            <w:shd w:val="clear" w:color="auto" w:fill="FFFFFF"/>
            <w:vAlign w:val="center"/>
          </w:tcPr>
          <w:p w14:paraId="40B02D31" w14:textId="46D6929D" w:rsidR="005F18D9" w:rsidRPr="00AE1A4C" w:rsidRDefault="005F18D9" w:rsidP="005F18D9">
            <w:pPr>
              <w:jc w:val="right"/>
              <w:rPr>
                <w:rFonts w:asciiTheme="minorHAnsi" w:hAnsiTheme="minorHAnsi" w:cstheme="minorHAnsi"/>
                <w:b/>
                <w:bCs/>
                <w:color w:val="000000" w:themeColor="text1"/>
                <w:szCs w:val="20"/>
              </w:rPr>
            </w:pPr>
            <w:r>
              <w:rPr>
                <w:b/>
                <w:bCs/>
                <w:szCs w:val="20"/>
              </w:rPr>
              <w:t>26 550</w:t>
            </w:r>
          </w:p>
        </w:tc>
        <w:tc>
          <w:tcPr>
            <w:tcW w:w="399" w:type="pct"/>
            <w:tcBorders>
              <w:top w:val="single" w:sz="4" w:space="0" w:color="auto"/>
              <w:left w:val="nil"/>
              <w:bottom w:val="single" w:sz="4" w:space="0" w:color="auto"/>
              <w:right w:val="nil"/>
            </w:tcBorders>
            <w:shd w:val="clear" w:color="auto" w:fill="FFFFFF"/>
            <w:vAlign w:val="center"/>
          </w:tcPr>
          <w:p w14:paraId="41C2888B" w14:textId="30C3693A" w:rsidR="005F18D9" w:rsidRPr="00AE1A4C" w:rsidRDefault="005F18D9" w:rsidP="005F18D9">
            <w:pPr>
              <w:jc w:val="right"/>
              <w:rPr>
                <w:rFonts w:asciiTheme="minorHAnsi" w:hAnsiTheme="minorHAnsi" w:cstheme="minorHAnsi"/>
                <w:b/>
                <w:bCs/>
                <w:color w:val="000000" w:themeColor="text1"/>
                <w:szCs w:val="20"/>
              </w:rPr>
            </w:pPr>
            <w:r>
              <w:rPr>
                <w:b/>
                <w:bCs/>
                <w:szCs w:val="20"/>
              </w:rPr>
              <w:t>4 427</w:t>
            </w:r>
          </w:p>
        </w:tc>
        <w:tc>
          <w:tcPr>
            <w:tcW w:w="398" w:type="pct"/>
            <w:tcBorders>
              <w:top w:val="single" w:sz="4" w:space="0" w:color="auto"/>
              <w:left w:val="nil"/>
              <w:bottom w:val="single" w:sz="4" w:space="0" w:color="auto"/>
              <w:right w:val="nil"/>
            </w:tcBorders>
            <w:shd w:val="clear" w:color="auto" w:fill="FFFFFF"/>
            <w:vAlign w:val="center"/>
          </w:tcPr>
          <w:p w14:paraId="5EFD0ADF" w14:textId="53A8A7E4" w:rsidR="005F18D9" w:rsidRPr="00AE1A4C" w:rsidRDefault="005F18D9" w:rsidP="005F18D9">
            <w:pPr>
              <w:jc w:val="right"/>
              <w:rPr>
                <w:rFonts w:asciiTheme="minorHAnsi" w:hAnsiTheme="minorHAnsi" w:cstheme="minorHAnsi"/>
                <w:b/>
                <w:bCs/>
                <w:color w:val="000000" w:themeColor="text1"/>
                <w:szCs w:val="20"/>
              </w:rPr>
            </w:pPr>
            <w:r>
              <w:rPr>
                <w:b/>
                <w:bCs/>
                <w:szCs w:val="20"/>
              </w:rPr>
              <w:t>104 332</w:t>
            </w:r>
          </w:p>
        </w:tc>
        <w:tc>
          <w:tcPr>
            <w:tcW w:w="510" w:type="pct"/>
            <w:tcBorders>
              <w:top w:val="single" w:sz="4" w:space="0" w:color="auto"/>
              <w:left w:val="nil"/>
              <w:bottom w:val="single" w:sz="4" w:space="0" w:color="auto"/>
              <w:right w:val="nil"/>
            </w:tcBorders>
            <w:shd w:val="clear" w:color="auto" w:fill="FFFFFF"/>
            <w:vAlign w:val="center"/>
          </w:tcPr>
          <w:p w14:paraId="2C96E6B4" w14:textId="083DBD28" w:rsidR="005F18D9" w:rsidRPr="00AE1A4C" w:rsidRDefault="005F18D9" w:rsidP="005F18D9">
            <w:pPr>
              <w:jc w:val="right"/>
              <w:rPr>
                <w:rFonts w:asciiTheme="minorHAnsi" w:hAnsiTheme="minorHAnsi" w:cstheme="minorHAnsi"/>
                <w:b/>
                <w:bCs/>
                <w:color w:val="000000" w:themeColor="text1"/>
                <w:szCs w:val="20"/>
                <w:lang w:val="ru-RU"/>
              </w:rPr>
            </w:pPr>
            <w:r>
              <w:rPr>
                <w:b/>
                <w:bCs/>
                <w:szCs w:val="20"/>
              </w:rPr>
              <w:t>70 197</w:t>
            </w:r>
          </w:p>
        </w:tc>
        <w:tc>
          <w:tcPr>
            <w:tcW w:w="499" w:type="pct"/>
            <w:tcBorders>
              <w:top w:val="single" w:sz="4" w:space="0" w:color="auto"/>
              <w:left w:val="nil"/>
              <w:bottom w:val="single" w:sz="4" w:space="0" w:color="auto"/>
              <w:right w:val="nil"/>
            </w:tcBorders>
            <w:shd w:val="clear" w:color="auto" w:fill="FFFFFF"/>
            <w:vAlign w:val="center"/>
          </w:tcPr>
          <w:p w14:paraId="341D4B20" w14:textId="438E6D84" w:rsidR="005F18D9" w:rsidRPr="00AE1A4C" w:rsidRDefault="005F18D9" w:rsidP="005F18D9">
            <w:pPr>
              <w:jc w:val="right"/>
              <w:rPr>
                <w:rFonts w:asciiTheme="minorHAnsi" w:hAnsiTheme="minorHAnsi" w:cstheme="minorHAnsi"/>
                <w:b/>
                <w:bCs/>
                <w:color w:val="000000" w:themeColor="text1"/>
                <w:szCs w:val="20"/>
              </w:rPr>
            </w:pPr>
            <w:r>
              <w:rPr>
                <w:b/>
                <w:bCs/>
                <w:szCs w:val="20"/>
              </w:rPr>
              <w:t>3 024</w:t>
            </w:r>
          </w:p>
        </w:tc>
        <w:tc>
          <w:tcPr>
            <w:tcW w:w="524" w:type="pct"/>
            <w:tcBorders>
              <w:top w:val="single" w:sz="4" w:space="0" w:color="auto"/>
              <w:left w:val="nil"/>
              <w:bottom w:val="single" w:sz="4" w:space="0" w:color="auto"/>
              <w:right w:val="nil"/>
            </w:tcBorders>
            <w:shd w:val="clear" w:color="auto" w:fill="FFFFFF"/>
            <w:vAlign w:val="center"/>
          </w:tcPr>
          <w:p w14:paraId="62D7EC41" w14:textId="4A0C2D74" w:rsidR="005F18D9" w:rsidRPr="00AE1A4C" w:rsidRDefault="005F18D9" w:rsidP="005F18D9">
            <w:pPr>
              <w:jc w:val="right"/>
              <w:rPr>
                <w:rFonts w:asciiTheme="minorHAnsi" w:hAnsiTheme="minorHAnsi" w:cstheme="minorHAnsi"/>
                <w:b/>
                <w:bCs/>
                <w:color w:val="000000" w:themeColor="text1"/>
                <w:szCs w:val="20"/>
              </w:rPr>
            </w:pPr>
            <w:r>
              <w:rPr>
                <w:b/>
                <w:bCs/>
                <w:szCs w:val="20"/>
              </w:rPr>
              <w:t>4 012</w:t>
            </w:r>
          </w:p>
        </w:tc>
        <w:tc>
          <w:tcPr>
            <w:tcW w:w="510" w:type="pct"/>
            <w:tcBorders>
              <w:top w:val="single" w:sz="4" w:space="0" w:color="auto"/>
              <w:left w:val="nil"/>
              <w:bottom w:val="single" w:sz="4" w:space="0" w:color="auto"/>
              <w:right w:val="nil"/>
            </w:tcBorders>
            <w:shd w:val="clear" w:color="auto" w:fill="FFFFFF"/>
            <w:vAlign w:val="center"/>
          </w:tcPr>
          <w:p w14:paraId="108F6D75" w14:textId="5038A670" w:rsidR="005F18D9" w:rsidRPr="00AE1A4C" w:rsidRDefault="005F18D9" w:rsidP="005F18D9">
            <w:pPr>
              <w:jc w:val="right"/>
              <w:rPr>
                <w:rFonts w:asciiTheme="minorHAnsi" w:hAnsiTheme="minorHAnsi" w:cstheme="minorHAnsi"/>
                <w:b/>
                <w:bCs/>
                <w:color w:val="000000" w:themeColor="text1"/>
                <w:szCs w:val="20"/>
              </w:rPr>
            </w:pPr>
            <w:r>
              <w:rPr>
                <w:b/>
                <w:bCs/>
                <w:szCs w:val="20"/>
              </w:rPr>
              <w:t>34</w:t>
            </w:r>
          </w:p>
        </w:tc>
        <w:tc>
          <w:tcPr>
            <w:tcW w:w="303" w:type="pct"/>
            <w:tcBorders>
              <w:top w:val="single" w:sz="4" w:space="0" w:color="auto"/>
              <w:left w:val="nil"/>
              <w:bottom w:val="single" w:sz="4" w:space="0" w:color="auto"/>
              <w:right w:val="nil"/>
            </w:tcBorders>
            <w:shd w:val="clear" w:color="auto" w:fill="FFFFFF"/>
            <w:vAlign w:val="center"/>
          </w:tcPr>
          <w:p w14:paraId="6966CDEF" w14:textId="2855F4B9" w:rsidR="005F18D9" w:rsidRPr="00AE1A4C" w:rsidRDefault="005F18D9" w:rsidP="005F18D9">
            <w:pPr>
              <w:jc w:val="right"/>
              <w:rPr>
                <w:rFonts w:asciiTheme="minorHAnsi" w:hAnsiTheme="minorHAnsi" w:cstheme="minorHAnsi"/>
                <w:b/>
                <w:bCs/>
                <w:color w:val="000000" w:themeColor="text1"/>
                <w:szCs w:val="20"/>
              </w:rPr>
            </w:pPr>
            <w:r>
              <w:rPr>
                <w:b/>
                <w:bCs/>
                <w:szCs w:val="20"/>
              </w:rPr>
              <w:t>199</w:t>
            </w:r>
          </w:p>
        </w:tc>
        <w:tc>
          <w:tcPr>
            <w:tcW w:w="377" w:type="pct"/>
            <w:tcBorders>
              <w:top w:val="single" w:sz="4" w:space="0" w:color="auto"/>
              <w:left w:val="nil"/>
              <w:bottom w:val="single" w:sz="4" w:space="0" w:color="auto"/>
              <w:right w:val="nil"/>
            </w:tcBorders>
            <w:shd w:val="clear" w:color="auto" w:fill="FFFFFF"/>
            <w:vAlign w:val="center"/>
          </w:tcPr>
          <w:p w14:paraId="27F73F04" w14:textId="049A357A" w:rsidR="005F18D9" w:rsidRPr="00AE1A4C" w:rsidRDefault="005F18D9" w:rsidP="005F18D9">
            <w:pPr>
              <w:jc w:val="right"/>
              <w:rPr>
                <w:rFonts w:asciiTheme="minorHAnsi" w:hAnsiTheme="minorHAnsi" w:cstheme="minorHAnsi"/>
                <w:b/>
                <w:bCs/>
                <w:color w:val="000000" w:themeColor="text1"/>
                <w:szCs w:val="20"/>
              </w:rPr>
            </w:pPr>
            <w:r>
              <w:rPr>
                <w:b/>
                <w:bCs/>
                <w:szCs w:val="20"/>
              </w:rPr>
              <w:t>212 775</w:t>
            </w:r>
          </w:p>
        </w:tc>
      </w:tr>
      <w:tr w:rsidR="005F18D9" w:rsidRPr="00AE1A4C" w14:paraId="6744AB00" w14:textId="77777777" w:rsidTr="00E1254E">
        <w:trPr>
          <w:trHeight w:val="47"/>
        </w:trPr>
        <w:tc>
          <w:tcPr>
            <w:tcW w:w="973" w:type="pct"/>
            <w:tcBorders>
              <w:top w:val="single" w:sz="4" w:space="0" w:color="auto"/>
              <w:left w:val="nil"/>
              <w:bottom w:val="nil"/>
              <w:right w:val="nil"/>
            </w:tcBorders>
            <w:shd w:val="clear" w:color="auto" w:fill="FFFFFF"/>
            <w:vAlign w:val="bottom"/>
          </w:tcPr>
          <w:p w14:paraId="546F0971" w14:textId="77777777" w:rsidR="005F18D9" w:rsidRPr="00AE1A4C" w:rsidRDefault="005F18D9" w:rsidP="005F18D9">
            <w:pPr>
              <w:jc w:val="left"/>
              <w:rPr>
                <w:rFonts w:asciiTheme="minorHAnsi" w:hAnsiTheme="minorHAnsi" w:cstheme="minorHAnsi"/>
                <w:bCs/>
                <w:color w:val="000000" w:themeColor="text1"/>
                <w:szCs w:val="20"/>
              </w:rPr>
            </w:pPr>
          </w:p>
        </w:tc>
        <w:tc>
          <w:tcPr>
            <w:tcW w:w="507" w:type="pct"/>
            <w:tcBorders>
              <w:top w:val="single" w:sz="4" w:space="0" w:color="auto"/>
              <w:left w:val="nil"/>
              <w:bottom w:val="nil"/>
              <w:right w:val="nil"/>
            </w:tcBorders>
            <w:shd w:val="clear" w:color="auto" w:fill="FFFFFF"/>
            <w:vAlign w:val="center"/>
          </w:tcPr>
          <w:p w14:paraId="42CA17EE" w14:textId="2B023BC0" w:rsidR="005F18D9" w:rsidRPr="00AE1A4C" w:rsidRDefault="005F18D9" w:rsidP="005F18D9">
            <w:pPr>
              <w:jc w:val="right"/>
              <w:rPr>
                <w:rFonts w:asciiTheme="minorHAnsi" w:hAnsiTheme="minorHAnsi" w:cstheme="minorHAnsi"/>
                <w:color w:val="000000" w:themeColor="text1"/>
                <w:szCs w:val="20"/>
              </w:rPr>
            </w:pPr>
            <w:r>
              <w:rPr>
                <w:szCs w:val="20"/>
              </w:rPr>
              <w:t> </w:t>
            </w:r>
          </w:p>
        </w:tc>
        <w:tc>
          <w:tcPr>
            <w:tcW w:w="399" w:type="pct"/>
            <w:tcBorders>
              <w:top w:val="single" w:sz="4" w:space="0" w:color="auto"/>
              <w:left w:val="nil"/>
              <w:bottom w:val="nil"/>
              <w:right w:val="nil"/>
            </w:tcBorders>
            <w:shd w:val="clear" w:color="auto" w:fill="FFFFFF"/>
            <w:vAlign w:val="center"/>
          </w:tcPr>
          <w:p w14:paraId="5E04E42B" w14:textId="0FBAF198" w:rsidR="005F18D9" w:rsidRPr="00AE1A4C" w:rsidRDefault="005F18D9" w:rsidP="005F18D9">
            <w:pPr>
              <w:jc w:val="right"/>
              <w:rPr>
                <w:rFonts w:asciiTheme="minorHAnsi" w:hAnsiTheme="minorHAnsi" w:cstheme="minorHAnsi"/>
                <w:color w:val="000000" w:themeColor="text1"/>
                <w:szCs w:val="20"/>
              </w:rPr>
            </w:pPr>
            <w:r>
              <w:rPr>
                <w:szCs w:val="20"/>
              </w:rPr>
              <w:t> </w:t>
            </w:r>
          </w:p>
        </w:tc>
        <w:tc>
          <w:tcPr>
            <w:tcW w:w="398" w:type="pct"/>
            <w:tcBorders>
              <w:top w:val="single" w:sz="4" w:space="0" w:color="auto"/>
              <w:left w:val="nil"/>
              <w:bottom w:val="nil"/>
              <w:right w:val="nil"/>
            </w:tcBorders>
            <w:shd w:val="clear" w:color="auto" w:fill="FFFFFF"/>
            <w:vAlign w:val="center"/>
          </w:tcPr>
          <w:p w14:paraId="7CB2363C" w14:textId="11D31A94" w:rsidR="005F18D9" w:rsidRPr="00AE1A4C" w:rsidRDefault="005F18D9" w:rsidP="005F18D9">
            <w:pPr>
              <w:jc w:val="right"/>
              <w:rPr>
                <w:rFonts w:asciiTheme="minorHAnsi" w:hAnsiTheme="minorHAnsi" w:cstheme="minorHAnsi"/>
                <w:color w:val="000000" w:themeColor="text1"/>
                <w:szCs w:val="20"/>
              </w:rPr>
            </w:pPr>
            <w:r>
              <w:rPr>
                <w:szCs w:val="20"/>
              </w:rPr>
              <w:t> </w:t>
            </w:r>
          </w:p>
        </w:tc>
        <w:tc>
          <w:tcPr>
            <w:tcW w:w="510" w:type="pct"/>
            <w:tcBorders>
              <w:top w:val="single" w:sz="4" w:space="0" w:color="auto"/>
              <w:left w:val="nil"/>
              <w:bottom w:val="nil"/>
              <w:right w:val="nil"/>
            </w:tcBorders>
            <w:shd w:val="clear" w:color="auto" w:fill="FFFFFF"/>
            <w:vAlign w:val="center"/>
          </w:tcPr>
          <w:p w14:paraId="5BD79C39" w14:textId="6AAF68BE" w:rsidR="005F18D9" w:rsidRPr="00AE1A4C" w:rsidRDefault="005F18D9" w:rsidP="005F18D9">
            <w:pPr>
              <w:jc w:val="right"/>
              <w:rPr>
                <w:rFonts w:asciiTheme="minorHAnsi" w:hAnsiTheme="minorHAnsi" w:cstheme="minorHAnsi"/>
                <w:color w:val="000000" w:themeColor="text1"/>
                <w:szCs w:val="20"/>
              </w:rPr>
            </w:pPr>
            <w:r>
              <w:rPr>
                <w:szCs w:val="20"/>
              </w:rPr>
              <w:t> </w:t>
            </w:r>
          </w:p>
        </w:tc>
        <w:tc>
          <w:tcPr>
            <w:tcW w:w="499" w:type="pct"/>
            <w:tcBorders>
              <w:top w:val="single" w:sz="4" w:space="0" w:color="auto"/>
              <w:left w:val="nil"/>
              <w:bottom w:val="nil"/>
              <w:right w:val="nil"/>
            </w:tcBorders>
            <w:shd w:val="clear" w:color="auto" w:fill="FFFFFF"/>
            <w:vAlign w:val="center"/>
          </w:tcPr>
          <w:p w14:paraId="79911D6E" w14:textId="66523E14" w:rsidR="005F18D9" w:rsidRPr="00AE1A4C" w:rsidRDefault="005F18D9" w:rsidP="005F18D9">
            <w:pPr>
              <w:jc w:val="right"/>
              <w:rPr>
                <w:rFonts w:asciiTheme="minorHAnsi" w:hAnsiTheme="minorHAnsi" w:cstheme="minorHAnsi"/>
                <w:color w:val="000000" w:themeColor="text1"/>
                <w:szCs w:val="20"/>
              </w:rPr>
            </w:pPr>
            <w:r>
              <w:rPr>
                <w:szCs w:val="20"/>
              </w:rPr>
              <w:t> </w:t>
            </w:r>
          </w:p>
        </w:tc>
        <w:tc>
          <w:tcPr>
            <w:tcW w:w="524" w:type="pct"/>
            <w:tcBorders>
              <w:top w:val="single" w:sz="4" w:space="0" w:color="auto"/>
              <w:left w:val="nil"/>
              <w:bottom w:val="nil"/>
              <w:right w:val="nil"/>
            </w:tcBorders>
            <w:shd w:val="clear" w:color="auto" w:fill="FFFFFF"/>
            <w:vAlign w:val="center"/>
          </w:tcPr>
          <w:p w14:paraId="4F230649" w14:textId="7C24652C" w:rsidR="005F18D9" w:rsidRPr="00AE1A4C" w:rsidRDefault="005F18D9" w:rsidP="005F18D9">
            <w:pPr>
              <w:jc w:val="right"/>
              <w:rPr>
                <w:rFonts w:asciiTheme="minorHAnsi" w:hAnsiTheme="minorHAnsi" w:cstheme="minorHAnsi"/>
                <w:color w:val="000000" w:themeColor="text1"/>
                <w:szCs w:val="20"/>
              </w:rPr>
            </w:pPr>
            <w:r>
              <w:rPr>
                <w:szCs w:val="20"/>
              </w:rPr>
              <w:t> </w:t>
            </w:r>
          </w:p>
        </w:tc>
        <w:tc>
          <w:tcPr>
            <w:tcW w:w="510" w:type="pct"/>
            <w:tcBorders>
              <w:top w:val="single" w:sz="4" w:space="0" w:color="auto"/>
              <w:left w:val="nil"/>
              <w:bottom w:val="nil"/>
              <w:right w:val="nil"/>
            </w:tcBorders>
            <w:shd w:val="clear" w:color="auto" w:fill="FFFFFF"/>
            <w:vAlign w:val="center"/>
          </w:tcPr>
          <w:p w14:paraId="0DB50C25" w14:textId="1B4A3602" w:rsidR="005F18D9" w:rsidRPr="00AE1A4C" w:rsidRDefault="005F18D9" w:rsidP="005F18D9">
            <w:pPr>
              <w:jc w:val="right"/>
              <w:rPr>
                <w:rFonts w:asciiTheme="minorHAnsi" w:hAnsiTheme="minorHAnsi" w:cstheme="minorHAnsi"/>
                <w:color w:val="000000" w:themeColor="text1"/>
                <w:szCs w:val="20"/>
              </w:rPr>
            </w:pPr>
            <w:r>
              <w:rPr>
                <w:szCs w:val="20"/>
              </w:rPr>
              <w:t> </w:t>
            </w:r>
          </w:p>
        </w:tc>
        <w:tc>
          <w:tcPr>
            <w:tcW w:w="303" w:type="pct"/>
            <w:tcBorders>
              <w:top w:val="single" w:sz="4" w:space="0" w:color="auto"/>
              <w:left w:val="nil"/>
              <w:bottom w:val="nil"/>
              <w:right w:val="nil"/>
            </w:tcBorders>
            <w:shd w:val="clear" w:color="auto" w:fill="FFFFFF"/>
            <w:vAlign w:val="center"/>
          </w:tcPr>
          <w:p w14:paraId="759F90F3" w14:textId="0906A94C" w:rsidR="005F18D9" w:rsidRPr="00AE1A4C" w:rsidRDefault="005F18D9" w:rsidP="005F18D9">
            <w:pPr>
              <w:jc w:val="right"/>
              <w:rPr>
                <w:rFonts w:asciiTheme="minorHAnsi" w:hAnsiTheme="minorHAnsi" w:cstheme="minorHAnsi"/>
                <w:color w:val="000000" w:themeColor="text1"/>
                <w:szCs w:val="20"/>
              </w:rPr>
            </w:pPr>
            <w:r>
              <w:rPr>
                <w:szCs w:val="20"/>
              </w:rPr>
              <w:t> </w:t>
            </w:r>
          </w:p>
        </w:tc>
        <w:tc>
          <w:tcPr>
            <w:tcW w:w="377" w:type="pct"/>
            <w:tcBorders>
              <w:top w:val="single" w:sz="4" w:space="0" w:color="auto"/>
              <w:left w:val="nil"/>
              <w:bottom w:val="nil"/>
              <w:right w:val="nil"/>
            </w:tcBorders>
            <w:shd w:val="clear" w:color="auto" w:fill="FFFFFF"/>
            <w:vAlign w:val="center"/>
          </w:tcPr>
          <w:p w14:paraId="0588AC3F" w14:textId="5F996F6C" w:rsidR="005F18D9" w:rsidRPr="00AE1A4C" w:rsidRDefault="005F18D9" w:rsidP="005F18D9">
            <w:pPr>
              <w:jc w:val="right"/>
              <w:rPr>
                <w:rFonts w:asciiTheme="minorHAnsi" w:hAnsiTheme="minorHAnsi" w:cstheme="minorHAnsi"/>
                <w:color w:val="000000" w:themeColor="text1"/>
                <w:szCs w:val="20"/>
              </w:rPr>
            </w:pPr>
            <w:r>
              <w:rPr>
                <w:szCs w:val="20"/>
              </w:rPr>
              <w:t> </w:t>
            </w:r>
          </w:p>
        </w:tc>
      </w:tr>
      <w:tr w:rsidR="005F18D9" w:rsidRPr="00AE1A4C" w14:paraId="4BD7B2D8" w14:textId="77777777" w:rsidTr="00E1254E">
        <w:trPr>
          <w:trHeight w:val="20"/>
        </w:trPr>
        <w:tc>
          <w:tcPr>
            <w:tcW w:w="973" w:type="pct"/>
            <w:tcBorders>
              <w:top w:val="nil"/>
              <w:left w:val="nil"/>
              <w:bottom w:val="nil"/>
              <w:right w:val="nil"/>
            </w:tcBorders>
            <w:shd w:val="clear" w:color="auto" w:fill="FFFFFF"/>
            <w:vAlign w:val="bottom"/>
          </w:tcPr>
          <w:p w14:paraId="50610F18" w14:textId="3CF63746" w:rsidR="005F18D9" w:rsidRPr="00AE1A4C" w:rsidRDefault="005F18D9" w:rsidP="005F18D9">
            <w:pPr>
              <w:jc w:val="left"/>
              <w:rPr>
                <w:rFonts w:asciiTheme="minorHAnsi" w:hAnsiTheme="minorHAnsi" w:cstheme="minorHAnsi"/>
                <w:bCs/>
                <w:color w:val="000000" w:themeColor="text1"/>
                <w:szCs w:val="20"/>
              </w:rPr>
            </w:pPr>
            <w:r w:rsidRPr="00AE1A4C">
              <w:rPr>
                <w:rFonts w:asciiTheme="minorHAnsi" w:hAnsiTheme="minorHAnsi" w:cstheme="minorHAnsi"/>
                <w:bCs/>
                <w:color w:val="000000" w:themeColor="text1"/>
                <w:szCs w:val="20"/>
              </w:rPr>
              <w:t>Надходження</w:t>
            </w:r>
          </w:p>
        </w:tc>
        <w:tc>
          <w:tcPr>
            <w:tcW w:w="507" w:type="pct"/>
            <w:tcBorders>
              <w:top w:val="nil"/>
              <w:left w:val="nil"/>
              <w:bottom w:val="nil"/>
              <w:right w:val="nil"/>
            </w:tcBorders>
            <w:shd w:val="clear" w:color="auto" w:fill="FFFFFF"/>
            <w:vAlign w:val="center"/>
          </w:tcPr>
          <w:p w14:paraId="368CDB5E" w14:textId="1C545F86" w:rsidR="005F18D9" w:rsidRPr="00AE1A4C" w:rsidRDefault="005F18D9" w:rsidP="005F18D9">
            <w:pPr>
              <w:jc w:val="right"/>
              <w:rPr>
                <w:rFonts w:asciiTheme="minorHAnsi" w:hAnsiTheme="minorHAnsi" w:cstheme="minorHAnsi"/>
                <w:color w:val="000000" w:themeColor="text1"/>
                <w:szCs w:val="20"/>
              </w:rPr>
            </w:pPr>
            <w:r>
              <w:rPr>
                <w:szCs w:val="20"/>
              </w:rPr>
              <w:t>79 465</w:t>
            </w:r>
          </w:p>
        </w:tc>
        <w:tc>
          <w:tcPr>
            <w:tcW w:w="399" w:type="pct"/>
            <w:tcBorders>
              <w:top w:val="nil"/>
              <w:left w:val="nil"/>
              <w:bottom w:val="nil"/>
              <w:right w:val="nil"/>
            </w:tcBorders>
            <w:shd w:val="clear" w:color="auto" w:fill="FFFFFF"/>
            <w:vAlign w:val="center"/>
          </w:tcPr>
          <w:p w14:paraId="54C88235" w14:textId="6BE1509F" w:rsidR="005F18D9" w:rsidRPr="00AE1A4C" w:rsidRDefault="005F18D9" w:rsidP="005F18D9">
            <w:pPr>
              <w:jc w:val="right"/>
              <w:rPr>
                <w:rFonts w:asciiTheme="minorHAnsi" w:hAnsiTheme="minorHAnsi" w:cstheme="minorHAnsi"/>
                <w:color w:val="000000" w:themeColor="text1"/>
                <w:szCs w:val="20"/>
              </w:rPr>
            </w:pPr>
            <w:r>
              <w:rPr>
                <w:szCs w:val="20"/>
              </w:rPr>
              <w:t>-</w:t>
            </w:r>
          </w:p>
        </w:tc>
        <w:tc>
          <w:tcPr>
            <w:tcW w:w="398" w:type="pct"/>
            <w:tcBorders>
              <w:top w:val="nil"/>
              <w:left w:val="nil"/>
              <w:bottom w:val="nil"/>
              <w:right w:val="nil"/>
            </w:tcBorders>
            <w:shd w:val="clear" w:color="auto" w:fill="FFFFFF"/>
            <w:vAlign w:val="center"/>
          </w:tcPr>
          <w:p w14:paraId="2B381C06" w14:textId="3DDEE5C3" w:rsidR="005F18D9" w:rsidRPr="00AE1A4C" w:rsidRDefault="005F18D9" w:rsidP="005F18D9">
            <w:pPr>
              <w:jc w:val="right"/>
              <w:rPr>
                <w:rFonts w:asciiTheme="minorHAnsi" w:hAnsiTheme="minorHAnsi" w:cstheme="minorHAnsi"/>
                <w:color w:val="000000" w:themeColor="text1"/>
                <w:szCs w:val="20"/>
              </w:rPr>
            </w:pPr>
            <w:r>
              <w:rPr>
                <w:szCs w:val="20"/>
              </w:rPr>
              <w:t>-</w:t>
            </w:r>
          </w:p>
        </w:tc>
        <w:tc>
          <w:tcPr>
            <w:tcW w:w="510" w:type="pct"/>
            <w:tcBorders>
              <w:top w:val="nil"/>
              <w:left w:val="nil"/>
              <w:bottom w:val="nil"/>
              <w:right w:val="nil"/>
            </w:tcBorders>
            <w:shd w:val="clear" w:color="auto" w:fill="FFFFFF"/>
            <w:vAlign w:val="center"/>
          </w:tcPr>
          <w:p w14:paraId="2297D3D2" w14:textId="2B214960" w:rsidR="005F18D9" w:rsidRPr="00AE1A4C" w:rsidRDefault="005F18D9" w:rsidP="005F18D9">
            <w:pPr>
              <w:jc w:val="right"/>
              <w:rPr>
                <w:rFonts w:asciiTheme="minorHAnsi" w:hAnsiTheme="minorHAnsi" w:cstheme="minorHAnsi"/>
                <w:color w:val="000000" w:themeColor="text1"/>
                <w:szCs w:val="20"/>
              </w:rPr>
            </w:pPr>
            <w:r>
              <w:rPr>
                <w:szCs w:val="20"/>
              </w:rPr>
              <w:t>-</w:t>
            </w:r>
          </w:p>
        </w:tc>
        <w:tc>
          <w:tcPr>
            <w:tcW w:w="499" w:type="pct"/>
            <w:tcBorders>
              <w:top w:val="nil"/>
              <w:left w:val="nil"/>
              <w:bottom w:val="nil"/>
              <w:right w:val="nil"/>
            </w:tcBorders>
            <w:shd w:val="clear" w:color="auto" w:fill="FFFFFF"/>
            <w:vAlign w:val="center"/>
          </w:tcPr>
          <w:p w14:paraId="35A5D743" w14:textId="3708B20E" w:rsidR="005F18D9" w:rsidRPr="00AE1A4C" w:rsidRDefault="005F18D9" w:rsidP="005F18D9">
            <w:pPr>
              <w:jc w:val="right"/>
              <w:rPr>
                <w:rFonts w:asciiTheme="minorHAnsi" w:hAnsiTheme="minorHAnsi" w:cstheme="minorHAnsi"/>
                <w:color w:val="000000" w:themeColor="text1"/>
                <w:szCs w:val="20"/>
              </w:rPr>
            </w:pPr>
            <w:r>
              <w:rPr>
                <w:szCs w:val="20"/>
              </w:rPr>
              <w:t>-</w:t>
            </w:r>
          </w:p>
        </w:tc>
        <w:tc>
          <w:tcPr>
            <w:tcW w:w="524" w:type="pct"/>
            <w:tcBorders>
              <w:top w:val="nil"/>
              <w:left w:val="nil"/>
              <w:bottom w:val="nil"/>
              <w:right w:val="nil"/>
            </w:tcBorders>
            <w:shd w:val="clear" w:color="auto" w:fill="FFFFFF"/>
            <w:vAlign w:val="center"/>
          </w:tcPr>
          <w:p w14:paraId="363FF31E" w14:textId="63A3962E" w:rsidR="005F18D9" w:rsidRPr="00AE1A4C" w:rsidRDefault="005F18D9" w:rsidP="005F18D9">
            <w:pPr>
              <w:jc w:val="right"/>
              <w:rPr>
                <w:rFonts w:asciiTheme="minorHAnsi" w:hAnsiTheme="minorHAnsi" w:cstheme="minorHAnsi"/>
                <w:color w:val="000000" w:themeColor="text1"/>
                <w:szCs w:val="20"/>
              </w:rPr>
            </w:pPr>
            <w:r>
              <w:rPr>
                <w:szCs w:val="20"/>
              </w:rPr>
              <w:t>-</w:t>
            </w:r>
          </w:p>
        </w:tc>
        <w:tc>
          <w:tcPr>
            <w:tcW w:w="510" w:type="pct"/>
            <w:tcBorders>
              <w:top w:val="nil"/>
              <w:left w:val="nil"/>
              <w:bottom w:val="nil"/>
              <w:right w:val="nil"/>
            </w:tcBorders>
            <w:shd w:val="clear" w:color="auto" w:fill="FFFFFF"/>
            <w:vAlign w:val="center"/>
          </w:tcPr>
          <w:p w14:paraId="4E5E8E34" w14:textId="15C54D69" w:rsidR="005F18D9" w:rsidRPr="00AE1A4C" w:rsidRDefault="005F18D9" w:rsidP="005F18D9">
            <w:pPr>
              <w:jc w:val="right"/>
              <w:rPr>
                <w:rFonts w:asciiTheme="minorHAnsi" w:hAnsiTheme="minorHAnsi" w:cstheme="minorHAnsi"/>
                <w:color w:val="000000" w:themeColor="text1"/>
                <w:szCs w:val="20"/>
              </w:rPr>
            </w:pPr>
            <w:r>
              <w:rPr>
                <w:szCs w:val="20"/>
              </w:rPr>
              <w:t>-</w:t>
            </w:r>
          </w:p>
        </w:tc>
        <w:tc>
          <w:tcPr>
            <w:tcW w:w="303" w:type="pct"/>
            <w:tcBorders>
              <w:top w:val="nil"/>
              <w:left w:val="nil"/>
              <w:bottom w:val="nil"/>
              <w:right w:val="nil"/>
            </w:tcBorders>
            <w:shd w:val="clear" w:color="auto" w:fill="FFFFFF"/>
            <w:vAlign w:val="center"/>
          </w:tcPr>
          <w:p w14:paraId="1C824599" w14:textId="4D3781CC" w:rsidR="005F18D9" w:rsidRPr="00AE1A4C" w:rsidRDefault="005F18D9" w:rsidP="005F18D9">
            <w:pPr>
              <w:jc w:val="right"/>
              <w:rPr>
                <w:rFonts w:asciiTheme="minorHAnsi" w:hAnsiTheme="minorHAnsi" w:cstheme="minorHAnsi"/>
                <w:color w:val="000000" w:themeColor="text1"/>
                <w:szCs w:val="20"/>
              </w:rPr>
            </w:pPr>
            <w:r>
              <w:rPr>
                <w:szCs w:val="20"/>
              </w:rPr>
              <w:t>-</w:t>
            </w:r>
          </w:p>
        </w:tc>
        <w:tc>
          <w:tcPr>
            <w:tcW w:w="377" w:type="pct"/>
            <w:tcBorders>
              <w:top w:val="nil"/>
              <w:left w:val="nil"/>
              <w:bottom w:val="nil"/>
              <w:right w:val="nil"/>
            </w:tcBorders>
            <w:shd w:val="clear" w:color="auto" w:fill="FFFFFF"/>
            <w:vAlign w:val="center"/>
          </w:tcPr>
          <w:p w14:paraId="4CB4B6DA" w14:textId="657B41FA" w:rsidR="005F18D9" w:rsidRPr="00AE1A4C" w:rsidRDefault="005F18D9" w:rsidP="005F18D9">
            <w:pPr>
              <w:jc w:val="right"/>
              <w:rPr>
                <w:rFonts w:asciiTheme="minorHAnsi" w:hAnsiTheme="minorHAnsi" w:cstheme="minorHAnsi"/>
                <w:b/>
                <w:bCs/>
                <w:color w:val="000000" w:themeColor="text1"/>
                <w:szCs w:val="20"/>
              </w:rPr>
            </w:pPr>
            <w:r>
              <w:rPr>
                <w:b/>
                <w:bCs/>
                <w:szCs w:val="20"/>
              </w:rPr>
              <w:t>79 465</w:t>
            </w:r>
          </w:p>
        </w:tc>
      </w:tr>
      <w:tr w:rsidR="005F18D9" w:rsidRPr="00AE1A4C" w14:paraId="5A9AD4A3" w14:textId="77777777" w:rsidTr="00E1254E">
        <w:trPr>
          <w:trHeight w:val="20"/>
        </w:trPr>
        <w:tc>
          <w:tcPr>
            <w:tcW w:w="973" w:type="pct"/>
            <w:tcBorders>
              <w:top w:val="nil"/>
              <w:left w:val="nil"/>
              <w:bottom w:val="nil"/>
              <w:right w:val="nil"/>
            </w:tcBorders>
            <w:shd w:val="clear" w:color="auto" w:fill="FFFFFF"/>
            <w:vAlign w:val="bottom"/>
          </w:tcPr>
          <w:p w14:paraId="2CF4E6A8" w14:textId="17A9E442" w:rsidR="005F18D9" w:rsidRPr="00AE1A4C" w:rsidRDefault="005F18D9" w:rsidP="005F18D9">
            <w:pPr>
              <w:jc w:val="left"/>
              <w:rPr>
                <w:rFonts w:asciiTheme="minorHAnsi" w:hAnsiTheme="minorHAnsi" w:cstheme="minorHAnsi"/>
                <w:bCs/>
                <w:color w:val="000000" w:themeColor="text1"/>
                <w:szCs w:val="20"/>
              </w:rPr>
            </w:pPr>
            <w:r w:rsidRPr="00AE1A4C">
              <w:rPr>
                <w:rFonts w:asciiTheme="minorHAnsi" w:hAnsiTheme="minorHAnsi" w:cstheme="minorHAnsi"/>
                <w:bCs/>
                <w:color w:val="000000" w:themeColor="text1"/>
                <w:szCs w:val="20"/>
              </w:rPr>
              <w:t>Надходження амортизації</w:t>
            </w:r>
          </w:p>
        </w:tc>
        <w:tc>
          <w:tcPr>
            <w:tcW w:w="507" w:type="pct"/>
            <w:tcBorders>
              <w:top w:val="nil"/>
              <w:left w:val="nil"/>
              <w:bottom w:val="nil"/>
              <w:right w:val="nil"/>
            </w:tcBorders>
            <w:shd w:val="clear" w:color="auto" w:fill="FFFFFF"/>
            <w:vAlign w:val="center"/>
          </w:tcPr>
          <w:p w14:paraId="4A417ADF" w14:textId="449F0FFA" w:rsidR="005F18D9" w:rsidRPr="00AE1A4C" w:rsidRDefault="005F18D9" w:rsidP="005F18D9">
            <w:pPr>
              <w:jc w:val="right"/>
              <w:rPr>
                <w:rFonts w:asciiTheme="minorHAnsi" w:hAnsiTheme="minorHAnsi" w:cstheme="minorHAnsi"/>
                <w:color w:val="000000" w:themeColor="text1"/>
                <w:szCs w:val="20"/>
              </w:rPr>
            </w:pPr>
            <w:r>
              <w:rPr>
                <w:szCs w:val="20"/>
              </w:rPr>
              <w:t>-</w:t>
            </w:r>
          </w:p>
        </w:tc>
        <w:tc>
          <w:tcPr>
            <w:tcW w:w="399" w:type="pct"/>
            <w:tcBorders>
              <w:top w:val="nil"/>
              <w:left w:val="nil"/>
              <w:bottom w:val="nil"/>
              <w:right w:val="nil"/>
            </w:tcBorders>
            <w:shd w:val="clear" w:color="auto" w:fill="FFFFFF"/>
            <w:vAlign w:val="center"/>
          </w:tcPr>
          <w:p w14:paraId="4D138D8F" w14:textId="2534C2D6" w:rsidR="005F18D9" w:rsidRPr="00AE1A4C" w:rsidRDefault="005F18D9" w:rsidP="005F18D9">
            <w:pPr>
              <w:jc w:val="right"/>
              <w:rPr>
                <w:rFonts w:asciiTheme="minorHAnsi" w:hAnsiTheme="minorHAnsi" w:cstheme="minorHAnsi"/>
                <w:color w:val="000000" w:themeColor="text1"/>
                <w:szCs w:val="20"/>
              </w:rPr>
            </w:pPr>
            <w:r>
              <w:rPr>
                <w:szCs w:val="20"/>
              </w:rPr>
              <w:t>-</w:t>
            </w:r>
          </w:p>
        </w:tc>
        <w:tc>
          <w:tcPr>
            <w:tcW w:w="398" w:type="pct"/>
            <w:tcBorders>
              <w:top w:val="nil"/>
              <w:left w:val="nil"/>
              <w:bottom w:val="nil"/>
              <w:right w:val="nil"/>
            </w:tcBorders>
            <w:shd w:val="clear" w:color="auto" w:fill="FFFFFF"/>
            <w:vAlign w:val="center"/>
          </w:tcPr>
          <w:p w14:paraId="022A8AE8" w14:textId="74235D7C" w:rsidR="005F18D9" w:rsidRPr="00AE1A4C" w:rsidRDefault="005F18D9" w:rsidP="005F18D9">
            <w:pPr>
              <w:jc w:val="right"/>
              <w:rPr>
                <w:rFonts w:asciiTheme="minorHAnsi" w:hAnsiTheme="minorHAnsi" w:cstheme="minorHAnsi"/>
                <w:color w:val="000000" w:themeColor="text1"/>
                <w:szCs w:val="20"/>
              </w:rPr>
            </w:pPr>
            <w:r>
              <w:rPr>
                <w:szCs w:val="20"/>
              </w:rPr>
              <w:t>-</w:t>
            </w:r>
          </w:p>
        </w:tc>
        <w:tc>
          <w:tcPr>
            <w:tcW w:w="510" w:type="pct"/>
            <w:tcBorders>
              <w:top w:val="nil"/>
              <w:left w:val="nil"/>
              <w:bottom w:val="nil"/>
              <w:right w:val="nil"/>
            </w:tcBorders>
            <w:shd w:val="clear" w:color="auto" w:fill="FFFFFF"/>
            <w:vAlign w:val="center"/>
          </w:tcPr>
          <w:p w14:paraId="351FA599" w14:textId="0BC664C5" w:rsidR="005F18D9" w:rsidRPr="00AE1A4C" w:rsidRDefault="005F18D9" w:rsidP="005F18D9">
            <w:pPr>
              <w:jc w:val="right"/>
              <w:rPr>
                <w:rFonts w:asciiTheme="minorHAnsi" w:hAnsiTheme="minorHAnsi" w:cstheme="minorHAnsi"/>
                <w:color w:val="000000" w:themeColor="text1"/>
                <w:szCs w:val="20"/>
              </w:rPr>
            </w:pPr>
            <w:r>
              <w:rPr>
                <w:szCs w:val="20"/>
              </w:rPr>
              <w:t>-</w:t>
            </w:r>
          </w:p>
        </w:tc>
        <w:tc>
          <w:tcPr>
            <w:tcW w:w="499" w:type="pct"/>
            <w:tcBorders>
              <w:top w:val="nil"/>
              <w:left w:val="nil"/>
              <w:bottom w:val="nil"/>
              <w:right w:val="nil"/>
            </w:tcBorders>
            <w:shd w:val="clear" w:color="auto" w:fill="FFFFFF"/>
            <w:vAlign w:val="center"/>
          </w:tcPr>
          <w:p w14:paraId="1A20A4B8" w14:textId="5514A3D2" w:rsidR="005F18D9" w:rsidRPr="00AE1A4C" w:rsidRDefault="005F18D9" w:rsidP="005F18D9">
            <w:pPr>
              <w:jc w:val="right"/>
              <w:rPr>
                <w:rFonts w:asciiTheme="minorHAnsi" w:hAnsiTheme="minorHAnsi" w:cstheme="minorHAnsi"/>
                <w:color w:val="000000" w:themeColor="text1"/>
                <w:szCs w:val="20"/>
              </w:rPr>
            </w:pPr>
            <w:r>
              <w:rPr>
                <w:szCs w:val="20"/>
              </w:rPr>
              <w:t>-</w:t>
            </w:r>
          </w:p>
        </w:tc>
        <w:tc>
          <w:tcPr>
            <w:tcW w:w="524" w:type="pct"/>
            <w:tcBorders>
              <w:top w:val="nil"/>
              <w:left w:val="nil"/>
              <w:bottom w:val="nil"/>
              <w:right w:val="nil"/>
            </w:tcBorders>
            <w:shd w:val="clear" w:color="auto" w:fill="FFFFFF"/>
            <w:vAlign w:val="center"/>
          </w:tcPr>
          <w:p w14:paraId="715BF1EB" w14:textId="13DD895B" w:rsidR="005F18D9" w:rsidRPr="00AE1A4C" w:rsidRDefault="005F18D9" w:rsidP="005F18D9">
            <w:pPr>
              <w:jc w:val="right"/>
              <w:rPr>
                <w:rFonts w:asciiTheme="minorHAnsi" w:hAnsiTheme="minorHAnsi" w:cstheme="minorHAnsi"/>
                <w:color w:val="000000" w:themeColor="text1"/>
                <w:szCs w:val="20"/>
              </w:rPr>
            </w:pPr>
            <w:r>
              <w:rPr>
                <w:szCs w:val="20"/>
              </w:rPr>
              <w:t>-</w:t>
            </w:r>
          </w:p>
        </w:tc>
        <w:tc>
          <w:tcPr>
            <w:tcW w:w="510" w:type="pct"/>
            <w:tcBorders>
              <w:top w:val="nil"/>
              <w:left w:val="nil"/>
              <w:bottom w:val="nil"/>
              <w:right w:val="nil"/>
            </w:tcBorders>
            <w:shd w:val="clear" w:color="auto" w:fill="FFFFFF"/>
            <w:vAlign w:val="center"/>
          </w:tcPr>
          <w:p w14:paraId="6F5CC4B8" w14:textId="34EB2846" w:rsidR="005F18D9" w:rsidRPr="00AE1A4C" w:rsidRDefault="005F18D9" w:rsidP="005F18D9">
            <w:pPr>
              <w:jc w:val="right"/>
              <w:rPr>
                <w:rFonts w:asciiTheme="minorHAnsi" w:hAnsiTheme="minorHAnsi" w:cstheme="minorHAnsi"/>
                <w:color w:val="000000" w:themeColor="text1"/>
                <w:szCs w:val="20"/>
              </w:rPr>
            </w:pPr>
            <w:r>
              <w:rPr>
                <w:szCs w:val="20"/>
              </w:rPr>
              <w:t>-</w:t>
            </w:r>
          </w:p>
        </w:tc>
        <w:tc>
          <w:tcPr>
            <w:tcW w:w="303" w:type="pct"/>
            <w:tcBorders>
              <w:top w:val="nil"/>
              <w:left w:val="nil"/>
              <w:bottom w:val="nil"/>
              <w:right w:val="nil"/>
            </w:tcBorders>
            <w:shd w:val="clear" w:color="auto" w:fill="FFFFFF"/>
            <w:vAlign w:val="center"/>
          </w:tcPr>
          <w:p w14:paraId="54F3CCE4" w14:textId="3C74D275" w:rsidR="005F18D9" w:rsidRPr="00AE1A4C" w:rsidRDefault="005F18D9" w:rsidP="005F18D9">
            <w:pPr>
              <w:jc w:val="right"/>
              <w:rPr>
                <w:rFonts w:asciiTheme="minorHAnsi" w:hAnsiTheme="minorHAnsi" w:cstheme="minorHAnsi"/>
                <w:color w:val="000000" w:themeColor="text1"/>
                <w:szCs w:val="20"/>
              </w:rPr>
            </w:pPr>
            <w:r>
              <w:rPr>
                <w:szCs w:val="20"/>
              </w:rPr>
              <w:t>-</w:t>
            </w:r>
          </w:p>
        </w:tc>
        <w:tc>
          <w:tcPr>
            <w:tcW w:w="377" w:type="pct"/>
            <w:tcBorders>
              <w:top w:val="nil"/>
              <w:left w:val="nil"/>
              <w:bottom w:val="nil"/>
              <w:right w:val="nil"/>
            </w:tcBorders>
            <w:shd w:val="clear" w:color="auto" w:fill="FFFFFF"/>
            <w:vAlign w:val="center"/>
          </w:tcPr>
          <w:p w14:paraId="28081F05" w14:textId="68BAA1DA" w:rsidR="005F18D9" w:rsidRPr="00AE1A4C" w:rsidRDefault="005F18D9" w:rsidP="005F18D9">
            <w:pPr>
              <w:jc w:val="right"/>
              <w:rPr>
                <w:rFonts w:asciiTheme="minorHAnsi" w:hAnsiTheme="minorHAnsi" w:cstheme="minorHAnsi"/>
                <w:b/>
                <w:bCs/>
                <w:color w:val="000000" w:themeColor="text1"/>
                <w:szCs w:val="20"/>
              </w:rPr>
            </w:pPr>
            <w:r>
              <w:rPr>
                <w:b/>
                <w:bCs/>
                <w:szCs w:val="20"/>
              </w:rPr>
              <w:t>-</w:t>
            </w:r>
          </w:p>
        </w:tc>
      </w:tr>
      <w:tr w:rsidR="005F18D9" w:rsidRPr="00AE1A4C" w14:paraId="74178274" w14:textId="77777777" w:rsidTr="00E1254E">
        <w:trPr>
          <w:trHeight w:val="20"/>
        </w:trPr>
        <w:tc>
          <w:tcPr>
            <w:tcW w:w="973" w:type="pct"/>
            <w:tcBorders>
              <w:top w:val="nil"/>
              <w:left w:val="nil"/>
              <w:bottom w:val="nil"/>
              <w:right w:val="nil"/>
            </w:tcBorders>
            <w:shd w:val="clear" w:color="auto" w:fill="FFFFFF"/>
            <w:vAlign w:val="bottom"/>
          </w:tcPr>
          <w:p w14:paraId="00DC588C" w14:textId="6A35D5A8" w:rsidR="005F18D9" w:rsidRPr="00AE1A4C" w:rsidRDefault="005F18D9" w:rsidP="005F18D9">
            <w:pPr>
              <w:jc w:val="left"/>
              <w:rPr>
                <w:rFonts w:asciiTheme="minorHAnsi" w:hAnsiTheme="minorHAnsi" w:cstheme="minorHAnsi"/>
                <w:bCs/>
                <w:color w:val="000000" w:themeColor="text1"/>
                <w:szCs w:val="20"/>
              </w:rPr>
            </w:pPr>
            <w:r w:rsidRPr="00AE1A4C">
              <w:rPr>
                <w:rFonts w:asciiTheme="minorHAnsi" w:hAnsiTheme="minorHAnsi" w:cstheme="minorHAnsi"/>
                <w:bCs/>
                <w:color w:val="000000" w:themeColor="text1"/>
                <w:szCs w:val="20"/>
              </w:rPr>
              <w:t>Переведення з однієї категорії в іншу</w:t>
            </w:r>
          </w:p>
        </w:tc>
        <w:tc>
          <w:tcPr>
            <w:tcW w:w="507" w:type="pct"/>
            <w:tcBorders>
              <w:top w:val="nil"/>
              <w:left w:val="nil"/>
              <w:bottom w:val="nil"/>
              <w:right w:val="nil"/>
            </w:tcBorders>
            <w:shd w:val="clear" w:color="auto" w:fill="FFFFFF"/>
            <w:vAlign w:val="center"/>
          </w:tcPr>
          <w:p w14:paraId="203D927B" w14:textId="4761F776" w:rsidR="005F18D9" w:rsidRPr="00BB4199" w:rsidRDefault="00CE6ADA" w:rsidP="005F18D9">
            <w:pPr>
              <w:jc w:val="right"/>
              <w:rPr>
                <w:rFonts w:asciiTheme="minorHAnsi" w:hAnsiTheme="minorHAnsi" w:cstheme="minorHAnsi"/>
                <w:color w:val="000000" w:themeColor="text1"/>
                <w:szCs w:val="20"/>
              </w:rPr>
            </w:pPr>
            <w:r>
              <w:rPr>
                <w:szCs w:val="20"/>
              </w:rPr>
              <w:t>(</w:t>
            </w:r>
            <w:r w:rsidR="005F18D9">
              <w:rPr>
                <w:szCs w:val="20"/>
              </w:rPr>
              <w:t>66</w:t>
            </w:r>
            <w:r>
              <w:rPr>
                <w:szCs w:val="20"/>
              </w:rPr>
              <w:t> </w:t>
            </w:r>
            <w:r w:rsidR="005F18D9">
              <w:rPr>
                <w:szCs w:val="20"/>
              </w:rPr>
              <w:t>232</w:t>
            </w:r>
            <w:r>
              <w:rPr>
                <w:szCs w:val="20"/>
              </w:rPr>
              <w:t>)</w:t>
            </w:r>
          </w:p>
        </w:tc>
        <w:tc>
          <w:tcPr>
            <w:tcW w:w="399" w:type="pct"/>
            <w:tcBorders>
              <w:top w:val="nil"/>
              <w:left w:val="nil"/>
              <w:bottom w:val="nil"/>
              <w:right w:val="nil"/>
            </w:tcBorders>
            <w:shd w:val="clear" w:color="auto" w:fill="FFFFFF"/>
            <w:vAlign w:val="center"/>
          </w:tcPr>
          <w:p w14:paraId="7529452F" w14:textId="60C8ED46" w:rsidR="005F18D9" w:rsidRPr="00BB4199" w:rsidRDefault="005F18D9" w:rsidP="005F18D9">
            <w:pPr>
              <w:jc w:val="right"/>
              <w:rPr>
                <w:rFonts w:asciiTheme="minorHAnsi" w:hAnsiTheme="minorHAnsi" w:cstheme="minorHAnsi"/>
                <w:color w:val="000000" w:themeColor="text1"/>
                <w:szCs w:val="20"/>
              </w:rPr>
            </w:pPr>
            <w:r>
              <w:rPr>
                <w:szCs w:val="20"/>
              </w:rPr>
              <w:t>-</w:t>
            </w:r>
          </w:p>
        </w:tc>
        <w:tc>
          <w:tcPr>
            <w:tcW w:w="398" w:type="pct"/>
            <w:tcBorders>
              <w:top w:val="nil"/>
              <w:left w:val="nil"/>
              <w:bottom w:val="nil"/>
              <w:right w:val="nil"/>
            </w:tcBorders>
            <w:shd w:val="clear" w:color="auto" w:fill="FFFFFF"/>
            <w:vAlign w:val="center"/>
          </w:tcPr>
          <w:p w14:paraId="4B5012DF" w14:textId="17437CEF" w:rsidR="005F18D9" w:rsidRPr="00BB4199" w:rsidRDefault="005F18D9" w:rsidP="005F18D9">
            <w:pPr>
              <w:jc w:val="right"/>
              <w:rPr>
                <w:rFonts w:asciiTheme="minorHAnsi" w:hAnsiTheme="minorHAnsi" w:cstheme="minorHAnsi"/>
                <w:color w:val="000000" w:themeColor="text1"/>
                <w:szCs w:val="20"/>
              </w:rPr>
            </w:pPr>
            <w:r>
              <w:rPr>
                <w:szCs w:val="20"/>
              </w:rPr>
              <w:t>31 128</w:t>
            </w:r>
          </w:p>
        </w:tc>
        <w:tc>
          <w:tcPr>
            <w:tcW w:w="510" w:type="pct"/>
            <w:tcBorders>
              <w:top w:val="nil"/>
              <w:left w:val="nil"/>
              <w:bottom w:val="nil"/>
              <w:right w:val="nil"/>
            </w:tcBorders>
            <w:shd w:val="clear" w:color="auto" w:fill="FFFFFF"/>
            <w:vAlign w:val="center"/>
          </w:tcPr>
          <w:p w14:paraId="59F0E1BB" w14:textId="131CA2E3" w:rsidR="005F18D9" w:rsidRPr="00BB4199" w:rsidRDefault="005F18D9" w:rsidP="005F18D9">
            <w:pPr>
              <w:jc w:val="right"/>
              <w:rPr>
                <w:rFonts w:asciiTheme="minorHAnsi" w:hAnsiTheme="minorHAnsi" w:cstheme="minorHAnsi"/>
                <w:color w:val="000000" w:themeColor="text1"/>
                <w:szCs w:val="20"/>
              </w:rPr>
            </w:pPr>
            <w:r>
              <w:rPr>
                <w:szCs w:val="20"/>
              </w:rPr>
              <w:t>31 553</w:t>
            </w:r>
          </w:p>
        </w:tc>
        <w:tc>
          <w:tcPr>
            <w:tcW w:w="499" w:type="pct"/>
            <w:tcBorders>
              <w:top w:val="nil"/>
              <w:left w:val="nil"/>
              <w:bottom w:val="nil"/>
              <w:right w:val="nil"/>
            </w:tcBorders>
            <w:shd w:val="clear" w:color="auto" w:fill="FFFFFF"/>
            <w:vAlign w:val="center"/>
          </w:tcPr>
          <w:p w14:paraId="0910B248" w14:textId="4CA18B92" w:rsidR="005F18D9" w:rsidRPr="00BB4199" w:rsidRDefault="005F18D9" w:rsidP="005F18D9">
            <w:pPr>
              <w:jc w:val="right"/>
              <w:rPr>
                <w:rFonts w:asciiTheme="minorHAnsi" w:hAnsiTheme="minorHAnsi" w:cstheme="minorHAnsi"/>
                <w:color w:val="000000" w:themeColor="text1"/>
                <w:szCs w:val="20"/>
              </w:rPr>
            </w:pPr>
            <w:r>
              <w:rPr>
                <w:szCs w:val="20"/>
              </w:rPr>
              <w:t>1 496</w:t>
            </w:r>
          </w:p>
        </w:tc>
        <w:tc>
          <w:tcPr>
            <w:tcW w:w="524" w:type="pct"/>
            <w:tcBorders>
              <w:top w:val="nil"/>
              <w:left w:val="nil"/>
              <w:bottom w:val="nil"/>
              <w:right w:val="nil"/>
            </w:tcBorders>
            <w:shd w:val="clear" w:color="auto" w:fill="FFFFFF"/>
            <w:vAlign w:val="center"/>
          </w:tcPr>
          <w:p w14:paraId="6094247C" w14:textId="6C744737" w:rsidR="005F18D9" w:rsidRPr="00BB4199" w:rsidRDefault="005F18D9" w:rsidP="005F18D9">
            <w:pPr>
              <w:jc w:val="right"/>
              <w:rPr>
                <w:rFonts w:asciiTheme="minorHAnsi" w:hAnsiTheme="minorHAnsi" w:cstheme="minorHAnsi"/>
                <w:color w:val="000000" w:themeColor="text1"/>
                <w:szCs w:val="20"/>
              </w:rPr>
            </w:pPr>
            <w:r>
              <w:rPr>
                <w:szCs w:val="20"/>
              </w:rPr>
              <w:t>2 055</w:t>
            </w:r>
          </w:p>
        </w:tc>
        <w:tc>
          <w:tcPr>
            <w:tcW w:w="510" w:type="pct"/>
            <w:tcBorders>
              <w:top w:val="nil"/>
              <w:left w:val="nil"/>
              <w:bottom w:val="nil"/>
              <w:right w:val="nil"/>
            </w:tcBorders>
            <w:shd w:val="clear" w:color="auto" w:fill="FFFFFF"/>
            <w:vAlign w:val="center"/>
          </w:tcPr>
          <w:p w14:paraId="2E4888F5" w14:textId="43DCE764" w:rsidR="005F18D9" w:rsidRPr="00BB4199" w:rsidRDefault="005F18D9" w:rsidP="005F18D9">
            <w:pPr>
              <w:jc w:val="right"/>
              <w:rPr>
                <w:rFonts w:asciiTheme="minorHAnsi" w:hAnsiTheme="minorHAnsi" w:cstheme="minorHAnsi"/>
                <w:color w:val="000000" w:themeColor="text1"/>
                <w:szCs w:val="20"/>
              </w:rPr>
            </w:pPr>
            <w:r>
              <w:rPr>
                <w:szCs w:val="20"/>
              </w:rPr>
              <w:t>-</w:t>
            </w:r>
          </w:p>
        </w:tc>
        <w:tc>
          <w:tcPr>
            <w:tcW w:w="303" w:type="pct"/>
            <w:tcBorders>
              <w:top w:val="nil"/>
              <w:left w:val="nil"/>
              <w:bottom w:val="nil"/>
              <w:right w:val="nil"/>
            </w:tcBorders>
            <w:shd w:val="clear" w:color="auto" w:fill="FFFFFF"/>
            <w:vAlign w:val="center"/>
          </w:tcPr>
          <w:p w14:paraId="2FBAE5AA" w14:textId="0CA5BC13" w:rsidR="005F18D9" w:rsidRPr="00BB4199" w:rsidRDefault="005F18D9" w:rsidP="005F18D9">
            <w:pPr>
              <w:jc w:val="right"/>
              <w:rPr>
                <w:rFonts w:asciiTheme="minorHAnsi" w:hAnsiTheme="minorHAnsi" w:cstheme="minorHAnsi"/>
                <w:color w:val="000000" w:themeColor="text1"/>
                <w:szCs w:val="20"/>
              </w:rPr>
            </w:pPr>
            <w:r>
              <w:rPr>
                <w:szCs w:val="20"/>
              </w:rPr>
              <w:t>-</w:t>
            </w:r>
          </w:p>
        </w:tc>
        <w:tc>
          <w:tcPr>
            <w:tcW w:w="377" w:type="pct"/>
            <w:tcBorders>
              <w:top w:val="nil"/>
              <w:left w:val="nil"/>
              <w:bottom w:val="nil"/>
              <w:right w:val="nil"/>
            </w:tcBorders>
            <w:shd w:val="clear" w:color="auto" w:fill="FFFFFF"/>
            <w:vAlign w:val="center"/>
          </w:tcPr>
          <w:p w14:paraId="30096940" w14:textId="4D2CE916" w:rsidR="005F18D9" w:rsidRPr="00BB4199" w:rsidRDefault="005F18D9" w:rsidP="005F18D9">
            <w:pPr>
              <w:jc w:val="right"/>
              <w:rPr>
                <w:rFonts w:asciiTheme="minorHAnsi" w:hAnsiTheme="minorHAnsi" w:cstheme="minorHAnsi"/>
                <w:b/>
                <w:bCs/>
                <w:color w:val="000000" w:themeColor="text1"/>
                <w:szCs w:val="20"/>
              </w:rPr>
            </w:pPr>
            <w:r>
              <w:rPr>
                <w:b/>
                <w:bCs/>
                <w:szCs w:val="20"/>
              </w:rPr>
              <w:t>-</w:t>
            </w:r>
          </w:p>
        </w:tc>
      </w:tr>
      <w:tr w:rsidR="005F18D9" w:rsidRPr="00AE1A4C" w14:paraId="2759B929" w14:textId="77777777" w:rsidTr="00E1254E">
        <w:trPr>
          <w:trHeight w:val="20"/>
        </w:trPr>
        <w:tc>
          <w:tcPr>
            <w:tcW w:w="973" w:type="pct"/>
            <w:tcBorders>
              <w:top w:val="nil"/>
              <w:left w:val="nil"/>
              <w:bottom w:val="nil"/>
              <w:right w:val="nil"/>
            </w:tcBorders>
            <w:shd w:val="clear" w:color="auto" w:fill="FFFFFF"/>
            <w:vAlign w:val="bottom"/>
          </w:tcPr>
          <w:p w14:paraId="44F4A3E9" w14:textId="2C6D1068" w:rsidR="005F18D9" w:rsidRPr="00AE1A4C" w:rsidRDefault="005F18D9" w:rsidP="005F18D9">
            <w:pPr>
              <w:jc w:val="left"/>
              <w:rPr>
                <w:rFonts w:asciiTheme="minorHAnsi" w:hAnsiTheme="minorHAnsi" w:cstheme="minorHAnsi"/>
                <w:bCs/>
                <w:color w:val="000000" w:themeColor="text1"/>
                <w:szCs w:val="20"/>
              </w:rPr>
            </w:pPr>
            <w:r w:rsidRPr="00AE1A4C">
              <w:rPr>
                <w:rFonts w:asciiTheme="minorHAnsi" w:hAnsiTheme="minorHAnsi" w:cstheme="minorHAnsi"/>
                <w:bCs/>
                <w:color w:val="000000" w:themeColor="text1"/>
                <w:szCs w:val="20"/>
              </w:rPr>
              <w:t>Вибуття</w:t>
            </w:r>
          </w:p>
        </w:tc>
        <w:tc>
          <w:tcPr>
            <w:tcW w:w="507" w:type="pct"/>
            <w:tcBorders>
              <w:top w:val="nil"/>
              <w:left w:val="nil"/>
              <w:bottom w:val="nil"/>
              <w:right w:val="nil"/>
            </w:tcBorders>
            <w:shd w:val="clear" w:color="auto" w:fill="FFFFFF"/>
            <w:vAlign w:val="center"/>
          </w:tcPr>
          <w:p w14:paraId="78410093" w14:textId="4179FA38" w:rsidR="005F18D9" w:rsidRPr="00BB4199" w:rsidRDefault="00CE6ADA" w:rsidP="005F18D9">
            <w:pPr>
              <w:jc w:val="right"/>
              <w:rPr>
                <w:rFonts w:asciiTheme="minorHAnsi" w:hAnsiTheme="minorHAnsi" w:cstheme="minorHAnsi"/>
                <w:color w:val="000000" w:themeColor="text1"/>
                <w:szCs w:val="20"/>
              </w:rPr>
            </w:pPr>
            <w:r>
              <w:rPr>
                <w:szCs w:val="20"/>
              </w:rPr>
              <w:t>(</w:t>
            </w:r>
            <w:r w:rsidR="005F18D9">
              <w:rPr>
                <w:szCs w:val="20"/>
              </w:rPr>
              <w:t>1</w:t>
            </w:r>
            <w:r>
              <w:rPr>
                <w:szCs w:val="20"/>
              </w:rPr>
              <w:t> </w:t>
            </w:r>
            <w:r w:rsidR="005F18D9">
              <w:rPr>
                <w:szCs w:val="20"/>
              </w:rPr>
              <w:t>012</w:t>
            </w:r>
            <w:r>
              <w:rPr>
                <w:szCs w:val="20"/>
              </w:rPr>
              <w:t>)</w:t>
            </w:r>
          </w:p>
        </w:tc>
        <w:tc>
          <w:tcPr>
            <w:tcW w:w="399" w:type="pct"/>
            <w:tcBorders>
              <w:top w:val="nil"/>
              <w:left w:val="nil"/>
              <w:bottom w:val="nil"/>
              <w:right w:val="nil"/>
            </w:tcBorders>
            <w:shd w:val="clear" w:color="auto" w:fill="FFFFFF"/>
            <w:vAlign w:val="center"/>
          </w:tcPr>
          <w:p w14:paraId="70C00CEC" w14:textId="6E7F4BA6" w:rsidR="005F18D9" w:rsidRPr="00BB4199" w:rsidRDefault="005F18D9" w:rsidP="005F18D9">
            <w:pPr>
              <w:jc w:val="right"/>
              <w:rPr>
                <w:rFonts w:asciiTheme="minorHAnsi" w:hAnsiTheme="minorHAnsi" w:cstheme="minorHAnsi"/>
                <w:color w:val="000000" w:themeColor="text1"/>
                <w:szCs w:val="20"/>
              </w:rPr>
            </w:pPr>
            <w:r>
              <w:rPr>
                <w:szCs w:val="20"/>
              </w:rPr>
              <w:t>-</w:t>
            </w:r>
          </w:p>
        </w:tc>
        <w:tc>
          <w:tcPr>
            <w:tcW w:w="398" w:type="pct"/>
            <w:tcBorders>
              <w:top w:val="nil"/>
              <w:left w:val="nil"/>
              <w:bottom w:val="nil"/>
              <w:right w:val="nil"/>
            </w:tcBorders>
            <w:shd w:val="clear" w:color="auto" w:fill="FFFFFF"/>
            <w:vAlign w:val="center"/>
          </w:tcPr>
          <w:p w14:paraId="12BCADF4" w14:textId="335A7620" w:rsidR="005F18D9" w:rsidRPr="00BB4199" w:rsidRDefault="00CE6ADA" w:rsidP="005F18D9">
            <w:pPr>
              <w:jc w:val="right"/>
              <w:rPr>
                <w:rFonts w:asciiTheme="minorHAnsi" w:hAnsiTheme="minorHAnsi" w:cstheme="minorHAnsi"/>
                <w:color w:val="000000" w:themeColor="text1"/>
                <w:szCs w:val="20"/>
              </w:rPr>
            </w:pPr>
            <w:r>
              <w:rPr>
                <w:szCs w:val="20"/>
              </w:rPr>
              <w:t>(</w:t>
            </w:r>
            <w:r w:rsidR="005F18D9">
              <w:rPr>
                <w:szCs w:val="20"/>
              </w:rPr>
              <w:t>1</w:t>
            </w:r>
            <w:r>
              <w:rPr>
                <w:szCs w:val="20"/>
              </w:rPr>
              <w:t>)</w:t>
            </w:r>
          </w:p>
        </w:tc>
        <w:tc>
          <w:tcPr>
            <w:tcW w:w="510" w:type="pct"/>
            <w:tcBorders>
              <w:top w:val="nil"/>
              <w:left w:val="nil"/>
              <w:bottom w:val="nil"/>
              <w:right w:val="nil"/>
            </w:tcBorders>
            <w:shd w:val="clear" w:color="auto" w:fill="FFFFFF"/>
            <w:vAlign w:val="center"/>
          </w:tcPr>
          <w:p w14:paraId="6B6A12A0" w14:textId="006EF550" w:rsidR="005F18D9" w:rsidRPr="00BB4199" w:rsidRDefault="00CE6ADA" w:rsidP="005F18D9">
            <w:pPr>
              <w:jc w:val="right"/>
              <w:rPr>
                <w:rFonts w:asciiTheme="minorHAnsi" w:hAnsiTheme="minorHAnsi" w:cstheme="minorHAnsi"/>
                <w:color w:val="000000" w:themeColor="text1"/>
                <w:szCs w:val="20"/>
              </w:rPr>
            </w:pPr>
            <w:r>
              <w:rPr>
                <w:szCs w:val="20"/>
              </w:rPr>
              <w:t>(</w:t>
            </w:r>
            <w:r w:rsidR="005F18D9">
              <w:rPr>
                <w:szCs w:val="20"/>
              </w:rPr>
              <w:t>776</w:t>
            </w:r>
            <w:r>
              <w:rPr>
                <w:szCs w:val="20"/>
              </w:rPr>
              <w:t>)</w:t>
            </w:r>
          </w:p>
        </w:tc>
        <w:tc>
          <w:tcPr>
            <w:tcW w:w="499" w:type="pct"/>
            <w:tcBorders>
              <w:top w:val="nil"/>
              <w:left w:val="nil"/>
              <w:bottom w:val="nil"/>
              <w:right w:val="nil"/>
            </w:tcBorders>
            <w:shd w:val="clear" w:color="auto" w:fill="FFFFFF"/>
            <w:vAlign w:val="center"/>
          </w:tcPr>
          <w:p w14:paraId="5F596BAD" w14:textId="20B28A4A" w:rsidR="005F18D9" w:rsidRPr="00BB4199" w:rsidRDefault="00CE6ADA" w:rsidP="005F18D9">
            <w:pPr>
              <w:jc w:val="right"/>
              <w:rPr>
                <w:rFonts w:asciiTheme="minorHAnsi" w:hAnsiTheme="minorHAnsi" w:cstheme="minorHAnsi"/>
                <w:color w:val="000000" w:themeColor="text1"/>
                <w:szCs w:val="20"/>
              </w:rPr>
            </w:pPr>
            <w:r>
              <w:rPr>
                <w:szCs w:val="20"/>
              </w:rPr>
              <w:t>(</w:t>
            </w:r>
            <w:r w:rsidR="005F18D9">
              <w:rPr>
                <w:szCs w:val="20"/>
              </w:rPr>
              <w:t>54</w:t>
            </w:r>
            <w:r>
              <w:rPr>
                <w:szCs w:val="20"/>
              </w:rPr>
              <w:t>)</w:t>
            </w:r>
          </w:p>
        </w:tc>
        <w:tc>
          <w:tcPr>
            <w:tcW w:w="524" w:type="pct"/>
            <w:tcBorders>
              <w:top w:val="nil"/>
              <w:left w:val="nil"/>
              <w:bottom w:val="nil"/>
              <w:right w:val="nil"/>
            </w:tcBorders>
            <w:shd w:val="clear" w:color="auto" w:fill="FFFFFF"/>
            <w:vAlign w:val="center"/>
          </w:tcPr>
          <w:p w14:paraId="0484A6E4" w14:textId="6026BB99" w:rsidR="005F18D9" w:rsidRPr="00BB4199" w:rsidRDefault="00CE6ADA" w:rsidP="005F18D9">
            <w:pPr>
              <w:jc w:val="right"/>
              <w:rPr>
                <w:rFonts w:asciiTheme="minorHAnsi" w:hAnsiTheme="minorHAnsi" w:cstheme="minorHAnsi"/>
                <w:color w:val="000000" w:themeColor="text1"/>
                <w:szCs w:val="20"/>
              </w:rPr>
            </w:pPr>
            <w:r>
              <w:rPr>
                <w:szCs w:val="20"/>
              </w:rPr>
              <w:t>(</w:t>
            </w:r>
            <w:r w:rsidR="005F18D9">
              <w:rPr>
                <w:szCs w:val="20"/>
              </w:rPr>
              <w:t>242</w:t>
            </w:r>
            <w:r>
              <w:rPr>
                <w:szCs w:val="20"/>
              </w:rPr>
              <w:t>)</w:t>
            </w:r>
          </w:p>
        </w:tc>
        <w:tc>
          <w:tcPr>
            <w:tcW w:w="510" w:type="pct"/>
            <w:tcBorders>
              <w:top w:val="nil"/>
              <w:left w:val="nil"/>
              <w:bottom w:val="nil"/>
              <w:right w:val="nil"/>
            </w:tcBorders>
            <w:shd w:val="clear" w:color="auto" w:fill="FFFFFF"/>
            <w:vAlign w:val="center"/>
          </w:tcPr>
          <w:p w14:paraId="7003208A" w14:textId="20BA4CAE" w:rsidR="005F18D9" w:rsidRPr="00BB4199" w:rsidRDefault="00CE6ADA" w:rsidP="005F18D9">
            <w:pPr>
              <w:jc w:val="right"/>
              <w:rPr>
                <w:rFonts w:asciiTheme="minorHAnsi" w:hAnsiTheme="minorHAnsi" w:cstheme="minorHAnsi"/>
                <w:color w:val="000000" w:themeColor="text1"/>
                <w:szCs w:val="20"/>
              </w:rPr>
            </w:pPr>
            <w:r>
              <w:rPr>
                <w:szCs w:val="20"/>
              </w:rPr>
              <w:t>(</w:t>
            </w:r>
            <w:r w:rsidR="005F18D9">
              <w:rPr>
                <w:szCs w:val="20"/>
              </w:rPr>
              <w:t>10</w:t>
            </w:r>
            <w:r>
              <w:rPr>
                <w:szCs w:val="20"/>
              </w:rPr>
              <w:t>)</w:t>
            </w:r>
          </w:p>
        </w:tc>
        <w:tc>
          <w:tcPr>
            <w:tcW w:w="303" w:type="pct"/>
            <w:tcBorders>
              <w:top w:val="nil"/>
              <w:left w:val="nil"/>
              <w:bottom w:val="nil"/>
              <w:right w:val="nil"/>
            </w:tcBorders>
            <w:shd w:val="clear" w:color="auto" w:fill="FFFFFF"/>
            <w:vAlign w:val="center"/>
          </w:tcPr>
          <w:p w14:paraId="43043250" w14:textId="0616CCB7" w:rsidR="005F18D9" w:rsidRPr="00BB4199" w:rsidRDefault="005F18D9" w:rsidP="005F18D9">
            <w:pPr>
              <w:jc w:val="right"/>
              <w:rPr>
                <w:rFonts w:asciiTheme="minorHAnsi" w:hAnsiTheme="minorHAnsi" w:cstheme="minorHAnsi"/>
                <w:color w:val="000000" w:themeColor="text1"/>
                <w:szCs w:val="20"/>
              </w:rPr>
            </w:pPr>
            <w:r>
              <w:rPr>
                <w:szCs w:val="20"/>
              </w:rPr>
              <w:t>-</w:t>
            </w:r>
          </w:p>
        </w:tc>
        <w:tc>
          <w:tcPr>
            <w:tcW w:w="377" w:type="pct"/>
            <w:tcBorders>
              <w:top w:val="nil"/>
              <w:left w:val="nil"/>
              <w:bottom w:val="nil"/>
              <w:right w:val="nil"/>
            </w:tcBorders>
            <w:shd w:val="clear" w:color="auto" w:fill="FFFFFF"/>
            <w:vAlign w:val="center"/>
          </w:tcPr>
          <w:p w14:paraId="130AFB5C" w14:textId="4BFA437B" w:rsidR="005F18D9" w:rsidRPr="00BB4199" w:rsidRDefault="00CE6ADA" w:rsidP="005F18D9">
            <w:pPr>
              <w:jc w:val="right"/>
              <w:rPr>
                <w:rFonts w:asciiTheme="minorHAnsi" w:hAnsiTheme="minorHAnsi" w:cstheme="minorHAnsi"/>
                <w:b/>
                <w:bCs/>
                <w:color w:val="000000" w:themeColor="text1"/>
                <w:szCs w:val="20"/>
              </w:rPr>
            </w:pPr>
            <w:r>
              <w:rPr>
                <w:b/>
                <w:bCs/>
                <w:szCs w:val="20"/>
              </w:rPr>
              <w:t>(</w:t>
            </w:r>
            <w:r w:rsidR="005F18D9">
              <w:rPr>
                <w:b/>
                <w:bCs/>
                <w:szCs w:val="20"/>
              </w:rPr>
              <w:t>2</w:t>
            </w:r>
            <w:r>
              <w:rPr>
                <w:b/>
                <w:bCs/>
                <w:szCs w:val="20"/>
              </w:rPr>
              <w:t> </w:t>
            </w:r>
            <w:r w:rsidR="005F18D9">
              <w:rPr>
                <w:b/>
                <w:bCs/>
                <w:szCs w:val="20"/>
              </w:rPr>
              <w:t>095</w:t>
            </w:r>
            <w:r>
              <w:rPr>
                <w:b/>
                <w:bCs/>
                <w:szCs w:val="20"/>
              </w:rPr>
              <w:t>)</w:t>
            </w:r>
          </w:p>
        </w:tc>
      </w:tr>
      <w:tr w:rsidR="005F18D9" w:rsidRPr="00AE1A4C" w14:paraId="5ED51522" w14:textId="77777777" w:rsidTr="00E1254E">
        <w:trPr>
          <w:trHeight w:val="20"/>
        </w:trPr>
        <w:tc>
          <w:tcPr>
            <w:tcW w:w="973" w:type="pct"/>
            <w:tcBorders>
              <w:top w:val="nil"/>
              <w:left w:val="nil"/>
              <w:bottom w:val="nil"/>
              <w:right w:val="nil"/>
            </w:tcBorders>
            <w:shd w:val="clear" w:color="auto" w:fill="FFFFFF"/>
            <w:vAlign w:val="bottom"/>
          </w:tcPr>
          <w:p w14:paraId="38213156" w14:textId="0164DF75" w:rsidR="005F18D9" w:rsidRPr="00AE1A4C" w:rsidRDefault="005F18D9" w:rsidP="005F18D9">
            <w:pPr>
              <w:jc w:val="left"/>
              <w:rPr>
                <w:rFonts w:asciiTheme="minorHAnsi" w:hAnsiTheme="minorHAnsi" w:cstheme="minorHAnsi"/>
                <w:bCs/>
                <w:color w:val="000000" w:themeColor="text1"/>
                <w:szCs w:val="20"/>
              </w:rPr>
            </w:pPr>
            <w:r w:rsidRPr="00AE1A4C">
              <w:rPr>
                <w:rFonts w:asciiTheme="minorHAnsi" w:hAnsiTheme="minorHAnsi" w:cstheme="minorHAnsi"/>
                <w:bCs/>
                <w:color w:val="000000" w:themeColor="text1"/>
                <w:szCs w:val="20"/>
              </w:rPr>
              <w:t>Вибуття амортизації</w:t>
            </w:r>
          </w:p>
        </w:tc>
        <w:tc>
          <w:tcPr>
            <w:tcW w:w="507" w:type="pct"/>
            <w:tcBorders>
              <w:top w:val="nil"/>
              <w:left w:val="nil"/>
              <w:bottom w:val="nil"/>
              <w:right w:val="nil"/>
            </w:tcBorders>
            <w:shd w:val="clear" w:color="auto" w:fill="FFFFFF"/>
            <w:vAlign w:val="center"/>
          </w:tcPr>
          <w:p w14:paraId="6C6E891B" w14:textId="3CA635D6" w:rsidR="005F18D9" w:rsidRPr="00BB4199" w:rsidRDefault="005F18D9" w:rsidP="005F18D9">
            <w:pPr>
              <w:jc w:val="right"/>
              <w:rPr>
                <w:rFonts w:asciiTheme="minorHAnsi" w:hAnsiTheme="minorHAnsi" w:cstheme="minorHAnsi"/>
                <w:color w:val="000000" w:themeColor="text1"/>
                <w:szCs w:val="20"/>
              </w:rPr>
            </w:pPr>
            <w:r>
              <w:rPr>
                <w:szCs w:val="20"/>
              </w:rPr>
              <w:t>-</w:t>
            </w:r>
          </w:p>
        </w:tc>
        <w:tc>
          <w:tcPr>
            <w:tcW w:w="399" w:type="pct"/>
            <w:tcBorders>
              <w:top w:val="nil"/>
              <w:left w:val="nil"/>
              <w:bottom w:val="nil"/>
              <w:right w:val="nil"/>
            </w:tcBorders>
            <w:shd w:val="clear" w:color="auto" w:fill="FFFFFF"/>
            <w:vAlign w:val="center"/>
          </w:tcPr>
          <w:p w14:paraId="678EBAFB" w14:textId="4F6C3635" w:rsidR="005F18D9" w:rsidRPr="00BB4199" w:rsidRDefault="005F18D9" w:rsidP="005F18D9">
            <w:pPr>
              <w:jc w:val="right"/>
              <w:rPr>
                <w:rFonts w:asciiTheme="minorHAnsi" w:hAnsiTheme="minorHAnsi" w:cstheme="minorHAnsi"/>
                <w:color w:val="000000" w:themeColor="text1"/>
                <w:szCs w:val="20"/>
              </w:rPr>
            </w:pPr>
            <w:r>
              <w:rPr>
                <w:szCs w:val="20"/>
              </w:rPr>
              <w:t>-</w:t>
            </w:r>
          </w:p>
        </w:tc>
        <w:tc>
          <w:tcPr>
            <w:tcW w:w="398" w:type="pct"/>
            <w:tcBorders>
              <w:top w:val="nil"/>
              <w:left w:val="nil"/>
              <w:bottom w:val="nil"/>
              <w:right w:val="nil"/>
            </w:tcBorders>
            <w:shd w:val="clear" w:color="auto" w:fill="FFFFFF"/>
            <w:vAlign w:val="center"/>
          </w:tcPr>
          <w:p w14:paraId="69A817DB" w14:textId="05688126" w:rsidR="005F18D9" w:rsidRPr="00BB4199" w:rsidRDefault="005F18D9" w:rsidP="005F18D9">
            <w:pPr>
              <w:jc w:val="right"/>
              <w:rPr>
                <w:rFonts w:asciiTheme="minorHAnsi" w:hAnsiTheme="minorHAnsi" w:cstheme="minorHAnsi"/>
                <w:color w:val="000000" w:themeColor="text1"/>
                <w:szCs w:val="20"/>
              </w:rPr>
            </w:pPr>
            <w:r>
              <w:rPr>
                <w:szCs w:val="20"/>
              </w:rPr>
              <w:t>1</w:t>
            </w:r>
          </w:p>
        </w:tc>
        <w:tc>
          <w:tcPr>
            <w:tcW w:w="510" w:type="pct"/>
            <w:tcBorders>
              <w:top w:val="nil"/>
              <w:left w:val="nil"/>
              <w:bottom w:val="nil"/>
              <w:right w:val="nil"/>
            </w:tcBorders>
            <w:shd w:val="clear" w:color="auto" w:fill="FFFFFF"/>
            <w:vAlign w:val="center"/>
          </w:tcPr>
          <w:p w14:paraId="70A8233E" w14:textId="152F45E1" w:rsidR="005F18D9" w:rsidRPr="00BB4199" w:rsidRDefault="005F18D9" w:rsidP="005F18D9">
            <w:pPr>
              <w:jc w:val="right"/>
              <w:rPr>
                <w:rFonts w:asciiTheme="minorHAnsi" w:hAnsiTheme="minorHAnsi" w:cstheme="minorHAnsi"/>
                <w:color w:val="000000" w:themeColor="text1"/>
                <w:szCs w:val="20"/>
                <w:lang w:val="ru-RU"/>
              </w:rPr>
            </w:pPr>
            <w:r>
              <w:rPr>
                <w:szCs w:val="20"/>
              </w:rPr>
              <w:t>674</w:t>
            </w:r>
          </w:p>
        </w:tc>
        <w:tc>
          <w:tcPr>
            <w:tcW w:w="499" w:type="pct"/>
            <w:tcBorders>
              <w:top w:val="nil"/>
              <w:left w:val="nil"/>
              <w:bottom w:val="nil"/>
              <w:right w:val="nil"/>
            </w:tcBorders>
            <w:shd w:val="clear" w:color="auto" w:fill="FFFFFF"/>
            <w:vAlign w:val="center"/>
          </w:tcPr>
          <w:p w14:paraId="7D5CF6EF" w14:textId="51988F9F" w:rsidR="005F18D9" w:rsidRPr="00BB4199" w:rsidRDefault="005F18D9" w:rsidP="005F18D9">
            <w:pPr>
              <w:jc w:val="right"/>
              <w:rPr>
                <w:rFonts w:asciiTheme="minorHAnsi" w:hAnsiTheme="minorHAnsi" w:cstheme="minorHAnsi"/>
                <w:color w:val="000000" w:themeColor="text1"/>
                <w:szCs w:val="20"/>
              </w:rPr>
            </w:pPr>
            <w:r>
              <w:rPr>
                <w:szCs w:val="20"/>
              </w:rPr>
              <w:t>54</w:t>
            </w:r>
          </w:p>
        </w:tc>
        <w:tc>
          <w:tcPr>
            <w:tcW w:w="524" w:type="pct"/>
            <w:tcBorders>
              <w:top w:val="nil"/>
              <w:left w:val="nil"/>
              <w:bottom w:val="nil"/>
              <w:right w:val="nil"/>
            </w:tcBorders>
            <w:shd w:val="clear" w:color="auto" w:fill="FFFFFF"/>
            <w:vAlign w:val="center"/>
          </w:tcPr>
          <w:p w14:paraId="727A20F0" w14:textId="64CA9A28" w:rsidR="005F18D9" w:rsidRPr="00BB4199" w:rsidRDefault="005F18D9" w:rsidP="005F18D9">
            <w:pPr>
              <w:jc w:val="right"/>
              <w:rPr>
                <w:rFonts w:asciiTheme="minorHAnsi" w:hAnsiTheme="minorHAnsi" w:cstheme="minorHAnsi"/>
                <w:color w:val="000000" w:themeColor="text1"/>
                <w:szCs w:val="20"/>
              </w:rPr>
            </w:pPr>
            <w:r>
              <w:rPr>
                <w:szCs w:val="20"/>
              </w:rPr>
              <w:t>242</w:t>
            </w:r>
          </w:p>
        </w:tc>
        <w:tc>
          <w:tcPr>
            <w:tcW w:w="510" w:type="pct"/>
            <w:tcBorders>
              <w:top w:val="nil"/>
              <w:left w:val="nil"/>
              <w:bottom w:val="nil"/>
              <w:right w:val="nil"/>
            </w:tcBorders>
            <w:shd w:val="clear" w:color="auto" w:fill="FFFFFF"/>
            <w:vAlign w:val="center"/>
          </w:tcPr>
          <w:p w14:paraId="524E899A" w14:textId="4B88D0BD" w:rsidR="005F18D9" w:rsidRPr="00BB4199" w:rsidRDefault="005F18D9" w:rsidP="005F18D9">
            <w:pPr>
              <w:jc w:val="right"/>
              <w:rPr>
                <w:rFonts w:asciiTheme="minorHAnsi" w:hAnsiTheme="minorHAnsi" w:cstheme="minorHAnsi"/>
                <w:color w:val="000000" w:themeColor="text1"/>
                <w:szCs w:val="20"/>
              </w:rPr>
            </w:pPr>
            <w:r>
              <w:rPr>
                <w:szCs w:val="20"/>
              </w:rPr>
              <w:t>6</w:t>
            </w:r>
          </w:p>
        </w:tc>
        <w:tc>
          <w:tcPr>
            <w:tcW w:w="303" w:type="pct"/>
            <w:tcBorders>
              <w:top w:val="nil"/>
              <w:left w:val="nil"/>
              <w:bottom w:val="nil"/>
              <w:right w:val="nil"/>
            </w:tcBorders>
            <w:shd w:val="clear" w:color="auto" w:fill="FFFFFF"/>
            <w:vAlign w:val="center"/>
          </w:tcPr>
          <w:p w14:paraId="2A01C0DF" w14:textId="5ABCC531" w:rsidR="005F18D9" w:rsidRPr="00BB4199" w:rsidRDefault="005F18D9" w:rsidP="005F18D9">
            <w:pPr>
              <w:jc w:val="right"/>
              <w:rPr>
                <w:rFonts w:asciiTheme="minorHAnsi" w:hAnsiTheme="minorHAnsi" w:cstheme="minorHAnsi"/>
                <w:color w:val="000000" w:themeColor="text1"/>
                <w:szCs w:val="20"/>
              </w:rPr>
            </w:pPr>
            <w:r>
              <w:rPr>
                <w:szCs w:val="20"/>
              </w:rPr>
              <w:t>-</w:t>
            </w:r>
          </w:p>
        </w:tc>
        <w:tc>
          <w:tcPr>
            <w:tcW w:w="377" w:type="pct"/>
            <w:tcBorders>
              <w:top w:val="nil"/>
              <w:left w:val="nil"/>
              <w:bottom w:val="nil"/>
              <w:right w:val="nil"/>
            </w:tcBorders>
            <w:shd w:val="clear" w:color="auto" w:fill="FFFFFF"/>
            <w:vAlign w:val="center"/>
          </w:tcPr>
          <w:p w14:paraId="20510261" w14:textId="16E5BD2C" w:rsidR="005F18D9" w:rsidRPr="00BB4199" w:rsidRDefault="005F18D9" w:rsidP="005F18D9">
            <w:pPr>
              <w:jc w:val="right"/>
              <w:rPr>
                <w:rFonts w:asciiTheme="minorHAnsi" w:hAnsiTheme="minorHAnsi" w:cstheme="minorHAnsi"/>
                <w:b/>
                <w:bCs/>
                <w:color w:val="000000" w:themeColor="text1"/>
                <w:szCs w:val="20"/>
                <w:lang w:val="ru-RU"/>
              </w:rPr>
            </w:pPr>
            <w:r>
              <w:rPr>
                <w:b/>
                <w:bCs/>
                <w:szCs w:val="20"/>
              </w:rPr>
              <w:t>977</w:t>
            </w:r>
          </w:p>
        </w:tc>
      </w:tr>
      <w:tr w:rsidR="005F18D9" w:rsidRPr="00AE1A4C" w14:paraId="6FC9179C" w14:textId="77777777" w:rsidTr="00E1254E">
        <w:trPr>
          <w:trHeight w:val="20"/>
        </w:trPr>
        <w:tc>
          <w:tcPr>
            <w:tcW w:w="973" w:type="pct"/>
            <w:tcBorders>
              <w:top w:val="nil"/>
              <w:left w:val="nil"/>
              <w:bottom w:val="single" w:sz="4" w:space="0" w:color="auto"/>
              <w:right w:val="nil"/>
            </w:tcBorders>
            <w:shd w:val="clear" w:color="auto" w:fill="FFFFFF"/>
            <w:vAlign w:val="bottom"/>
          </w:tcPr>
          <w:p w14:paraId="2F98A7A6" w14:textId="6466ED9D" w:rsidR="005F18D9" w:rsidRPr="00AE1A4C" w:rsidRDefault="005F18D9" w:rsidP="005F18D9">
            <w:pPr>
              <w:jc w:val="left"/>
              <w:rPr>
                <w:rFonts w:asciiTheme="minorHAnsi" w:hAnsiTheme="minorHAnsi" w:cstheme="minorHAnsi"/>
                <w:bCs/>
                <w:color w:val="000000" w:themeColor="text1"/>
                <w:szCs w:val="20"/>
              </w:rPr>
            </w:pPr>
            <w:r w:rsidRPr="00AE1A4C">
              <w:rPr>
                <w:rFonts w:asciiTheme="minorHAnsi" w:hAnsiTheme="minorHAnsi" w:cstheme="minorHAnsi"/>
                <w:bCs/>
                <w:color w:val="000000" w:themeColor="text1"/>
                <w:szCs w:val="20"/>
              </w:rPr>
              <w:t>Амортизаційні відрахування</w:t>
            </w:r>
          </w:p>
        </w:tc>
        <w:tc>
          <w:tcPr>
            <w:tcW w:w="507" w:type="pct"/>
            <w:tcBorders>
              <w:top w:val="nil"/>
              <w:left w:val="nil"/>
              <w:bottom w:val="single" w:sz="4" w:space="0" w:color="auto"/>
              <w:right w:val="nil"/>
            </w:tcBorders>
            <w:shd w:val="clear" w:color="auto" w:fill="FFFFFF"/>
            <w:vAlign w:val="center"/>
          </w:tcPr>
          <w:p w14:paraId="0E644D2C" w14:textId="069708B2" w:rsidR="005F18D9" w:rsidRPr="00BB4199" w:rsidRDefault="005F18D9" w:rsidP="005F18D9">
            <w:pPr>
              <w:jc w:val="right"/>
              <w:rPr>
                <w:rFonts w:asciiTheme="minorHAnsi" w:hAnsiTheme="minorHAnsi" w:cstheme="minorHAnsi"/>
                <w:color w:val="000000" w:themeColor="text1"/>
                <w:szCs w:val="20"/>
              </w:rPr>
            </w:pPr>
            <w:r>
              <w:rPr>
                <w:szCs w:val="20"/>
              </w:rPr>
              <w:t>-</w:t>
            </w:r>
          </w:p>
        </w:tc>
        <w:tc>
          <w:tcPr>
            <w:tcW w:w="399" w:type="pct"/>
            <w:tcBorders>
              <w:top w:val="nil"/>
              <w:left w:val="nil"/>
              <w:bottom w:val="single" w:sz="4" w:space="0" w:color="auto"/>
              <w:right w:val="nil"/>
            </w:tcBorders>
            <w:shd w:val="clear" w:color="auto" w:fill="FFFFFF"/>
            <w:vAlign w:val="center"/>
          </w:tcPr>
          <w:p w14:paraId="38F13780" w14:textId="6B35419E" w:rsidR="005F18D9" w:rsidRPr="00BB4199" w:rsidRDefault="005F18D9" w:rsidP="005F18D9">
            <w:pPr>
              <w:jc w:val="right"/>
              <w:rPr>
                <w:rFonts w:asciiTheme="minorHAnsi" w:hAnsiTheme="minorHAnsi" w:cstheme="minorHAnsi"/>
                <w:color w:val="000000" w:themeColor="text1"/>
                <w:szCs w:val="20"/>
              </w:rPr>
            </w:pPr>
            <w:r>
              <w:rPr>
                <w:szCs w:val="20"/>
              </w:rPr>
              <w:t>-</w:t>
            </w:r>
          </w:p>
        </w:tc>
        <w:tc>
          <w:tcPr>
            <w:tcW w:w="398" w:type="pct"/>
            <w:tcBorders>
              <w:top w:val="nil"/>
              <w:left w:val="nil"/>
              <w:bottom w:val="single" w:sz="4" w:space="0" w:color="auto"/>
              <w:right w:val="nil"/>
            </w:tcBorders>
            <w:shd w:val="clear" w:color="auto" w:fill="FFFFFF"/>
            <w:vAlign w:val="center"/>
          </w:tcPr>
          <w:p w14:paraId="18EAEAEA" w14:textId="5ABF1EEE" w:rsidR="005F18D9" w:rsidRPr="00BB4199" w:rsidRDefault="00CE6ADA" w:rsidP="005F18D9">
            <w:pPr>
              <w:jc w:val="right"/>
              <w:rPr>
                <w:rFonts w:asciiTheme="minorHAnsi" w:hAnsiTheme="minorHAnsi" w:cstheme="minorHAnsi"/>
                <w:color w:val="000000" w:themeColor="text1"/>
                <w:szCs w:val="20"/>
              </w:rPr>
            </w:pPr>
            <w:r>
              <w:rPr>
                <w:szCs w:val="20"/>
              </w:rPr>
              <w:t>(</w:t>
            </w:r>
            <w:r w:rsidR="005F18D9">
              <w:rPr>
                <w:szCs w:val="20"/>
              </w:rPr>
              <w:t>4</w:t>
            </w:r>
            <w:r>
              <w:rPr>
                <w:szCs w:val="20"/>
              </w:rPr>
              <w:t> </w:t>
            </w:r>
            <w:r w:rsidR="005F18D9">
              <w:rPr>
                <w:szCs w:val="20"/>
              </w:rPr>
              <w:t>846</w:t>
            </w:r>
            <w:r>
              <w:rPr>
                <w:szCs w:val="20"/>
              </w:rPr>
              <w:t>)</w:t>
            </w:r>
          </w:p>
        </w:tc>
        <w:tc>
          <w:tcPr>
            <w:tcW w:w="510" w:type="pct"/>
            <w:tcBorders>
              <w:top w:val="nil"/>
              <w:left w:val="nil"/>
              <w:bottom w:val="single" w:sz="4" w:space="0" w:color="auto"/>
              <w:right w:val="nil"/>
            </w:tcBorders>
            <w:shd w:val="clear" w:color="auto" w:fill="FFFFFF"/>
            <w:vAlign w:val="center"/>
          </w:tcPr>
          <w:p w14:paraId="0742DC71" w14:textId="79308DFA" w:rsidR="005F18D9" w:rsidRPr="00BB4199" w:rsidRDefault="00CE6ADA" w:rsidP="005F18D9">
            <w:pPr>
              <w:jc w:val="right"/>
              <w:rPr>
                <w:rFonts w:asciiTheme="minorHAnsi" w:hAnsiTheme="minorHAnsi" w:cstheme="minorHAnsi"/>
                <w:color w:val="000000" w:themeColor="text1"/>
                <w:szCs w:val="20"/>
              </w:rPr>
            </w:pPr>
            <w:r>
              <w:rPr>
                <w:szCs w:val="20"/>
              </w:rPr>
              <w:t>(</w:t>
            </w:r>
            <w:r w:rsidR="005F18D9">
              <w:rPr>
                <w:szCs w:val="20"/>
              </w:rPr>
              <w:t>20</w:t>
            </w:r>
            <w:r>
              <w:rPr>
                <w:szCs w:val="20"/>
              </w:rPr>
              <w:t> </w:t>
            </w:r>
            <w:r w:rsidR="005F18D9">
              <w:rPr>
                <w:szCs w:val="20"/>
              </w:rPr>
              <w:t>902</w:t>
            </w:r>
            <w:r>
              <w:rPr>
                <w:szCs w:val="20"/>
              </w:rPr>
              <w:t>)</w:t>
            </w:r>
          </w:p>
        </w:tc>
        <w:tc>
          <w:tcPr>
            <w:tcW w:w="499" w:type="pct"/>
            <w:tcBorders>
              <w:top w:val="nil"/>
              <w:left w:val="nil"/>
              <w:bottom w:val="single" w:sz="4" w:space="0" w:color="auto"/>
              <w:right w:val="nil"/>
            </w:tcBorders>
            <w:shd w:val="clear" w:color="auto" w:fill="FFFFFF"/>
            <w:vAlign w:val="center"/>
          </w:tcPr>
          <w:p w14:paraId="2B0F8ED4" w14:textId="793E0715" w:rsidR="005F18D9" w:rsidRPr="00BB4199" w:rsidRDefault="00CE6ADA" w:rsidP="005F18D9">
            <w:pPr>
              <w:jc w:val="right"/>
              <w:rPr>
                <w:rFonts w:asciiTheme="minorHAnsi" w:hAnsiTheme="minorHAnsi" w:cstheme="minorHAnsi"/>
                <w:color w:val="000000" w:themeColor="text1"/>
                <w:szCs w:val="20"/>
              </w:rPr>
            </w:pPr>
            <w:r>
              <w:rPr>
                <w:szCs w:val="20"/>
              </w:rPr>
              <w:t>(</w:t>
            </w:r>
            <w:r w:rsidR="005F18D9">
              <w:rPr>
                <w:szCs w:val="20"/>
              </w:rPr>
              <w:t>1</w:t>
            </w:r>
            <w:r>
              <w:rPr>
                <w:szCs w:val="20"/>
              </w:rPr>
              <w:t> </w:t>
            </w:r>
            <w:r w:rsidR="005F18D9">
              <w:rPr>
                <w:szCs w:val="20"/>
              </w:rPr>
              <w:t>151</w:t>
            </w:r>
            <w:r>
              <w:rPr>
                <w:szCs w:val="20"/>
              </w:rPr>
              <w:t>)</w:t>
            </w:r>
          </w:p>
        </w:tc>
        <w:tc>
          <w:tcPr>
            <w:tcW w:w="524" w:type="pct"/>
            <w:tcBorders>
              <w:top w:val="nil"/>
              <w:left w:val="nil"/>
              <w:bottom w:val="single" w:sz="4" w:space="0" w:color="auto"/>
              <w:right w:val="nil"/>
            </w:tcBorders>
            <w:shd w:val="clear" w:color="auto" w:fill="FFFFFF"/>
            <w:vAlign w:val="center"/>
          </w:tcPr>
          <w:p w14:paraId="0EE72233" w14:textId="1FCDFD44" w:rsidR="005F18D9" w:rsidRPr="00BB4199" w:rsidRDefault="00CE6ADA" w:rsidP="005F18D9">
            <w:pPr>
              <w:jc w:val="right"/>
              <w:rPr>
                <w:rFonts w:asciiTheme="minorHAnsi" w:hAnsiTheme="minorHAnsi" w:cstheme="minorHAnsi"/>
                <w:color w:val="000000" w:themeColor="text1"/>
                <w:szCs w:val="20"/>
              </w:rPr>
            </w:pPr>
            <w:r>
              <w:rPr>
                <w:szCs w:val="20"/>
              </w:rPr>
              <w:t>(</w:t>
            </w:r>
            <w:r w:rsidR="005F18D9">
              <w:rPr>
                <w:szCs w:val="20"/>
              </w:rPr>
              <w:t>1</w:t>
            </w:r>
            <w:r>
              <w:rPr>
                <w:szCs w:val="20"/>
              </w:rPr>
              <w:t> </w:t>
            </w:r>
            <w:r w:rsidR="005F18D9">
              <w:rPr>
                <w:szCs w:val="20"/>
              </w:rPr>
              <w:t>584</w:t>
            </w:r>
            <w:r>
              <w:rPr>
                <w:szCs w:val="20"/>
              </w:rPr>
              <w:t>)</w:t>
            </w:r>
          </w:p>
        </w:tc>
        <w:tc>
          <w:tcPr>
            <w:tcW w:w="510" w:type="pct"/>
            <w:tcBorders>
              <w:top w:val="nil"/>
              <w:left w:val="nil"/>
              <w:bottom w:val="single" w:sz="4" w:space="0" w:color="auto"/>
              <w:right w:val="nil"/>
            </w:tcBorders>
            <w:shd w:val="clear" w:color="auto" w:fill="FFFFFF"/>
            <w:vAlign w:val="center"/>
          </w:tcPr>
          <w:p w14:paraId="5417C76F" w14:textId="67427C6D" w:rsidR="005F18D9" w:rsidRPr="00BB4199" w:rsidRDefault="00CE6ADA" w:rsidP="005F18D9">
            <w:pPr>
              <w:jc w:val="right"/>
              <w:rPr>
                <w:rFonts w:asciiTheme="minorHAnsi" w:hAnsiTheme="minorHAnsi" w:cstheme="minorHAnsi"/>
                <w:color w:val="000000" w:themeColor="text1"/>
                <w:szCs w:val="20"/>
              </w:rPr>
            </w:pPr>
            <w:r>
              <w:rPr>
                <w:szCs w:val="20"/>
              </w:rPr>
              <w:t>(</w:t>
            </w:r>
            <w:r w:rsidR="005F18D9">
              <w:rPr>
                <w:szCs w:val="20"/>
              </w:rPr>
              <w:t>8</w:t>
            </w:r>
            <w:r>
              <w:rPr>
                <w:szCs w:val="20"/>
              </w:rPr>
              <w:t>)</w:t>
            </w:r>
          </w:p>
        </w:tc>
        <w:tc>
          <w:tcPr>
            <w:tcW w:w="303" w:type="pct"/>
            <w:tcBorders>
              <w:top w:val="nil"/>
              <w:left w:val="nil"/>
              <w:bottom w:val="single" w:sz="4" w:space="0" w:color="auto"/>
              <w:right w:val="nil"/>
            </w:tcBorders>
            <w:shd w:val="clear" w:color="auto" w:fill="FFFFFF"/>
            <w:vAlign w:val="center"/>
          </w:tcPr>
          <w:p w14:paraId="2F4ABD0D" w14:textId="23CFD6C4" w:rsidR="005F18D9" w:rsidRPr="00BB4199" w:rsidRDefault="00CE6ADA" w:rsidP="005F18D9">
            <w:pPr>
              <w:jc w:val="right"/>
              <w:rPr>
                <w:rFonts w:asciiTheme="minorHAnsi" w:hAnsiTheme="minorHAnsi" w:cstheme="minorHAnsi"/>
                <w:color w:val="000000" w:themeColor="text1"/>
                <w:szCs w:val="20"/>
              </w:rPr>
            </w:pPr>
            <w:r>
              <w:rPr>
                <w:szCs w:val="20"/>
              </w:rPr>
              <w:t>(</w:t>
            </w:r>
            <w:r w:rsidR="005F18D9">
              <w:rPr>
                <w:szCs w:val="20"/>
              </w:rPr>
              <w:t>34</w:t>
            </w:r>
            <w:r>
              <w:rPr>
                <w:szCs w:val="20"/>
              </w:rPr>
              <w:t>)</w:t>
            </w:r>
          </w:p>
        </w:tc>
        <w:tc>
          <w:tcPr>
            <w:tcW w:w="377" w:type="pct"/>
            <w:tcBorders>
              <w:top w:val="nil"/>
              <w:left w:val="nil"/>
              <w:bottom w:val="single" w:sz="4" w:space="0" w:color="auto"/>
              <w:right w:val="nil"/>
            </w:tcBorders>
            <w:shd w:val="clear" w:color="auto" w:fill="FFFFFF"/>
            <w:vAlign w:val="center"/>
          </w:tcPr>
          <w:p w14:paraId="61435963" w14:textId="4A2BF99B" w:rsidR="005F18D9" w:rsidRPr="00BB4199" w:rsidRDefault="00CE6ADA" w:rsidP="005F18D9">
            <w:pPr>
              <w:jc w:val="right"/>
              <w:rPr>
                <w:rFonts w:asciiTheme="minorHAnsi" w:hAnsiTheme="minorHAnsi" w:cstheme="minorHAnsi"/>
                <w:b/>
                <w:bCs/>
                <w:color w:val="000000" w:themeColor="text1"/>
                <w:szCs w:val="20"/>
              </w:rPr>
            </w:pPr>
            <w:r>
              <w:rPr>
                <w:b/>
                <w:bCs/>
                <w:szCs w:val="20"/>
              </w:rPr>
              <w:t>(</w:t>
            </w:r>
            <w:r w:rsidR="005F18D9">
              <w:rPr>
                <w:b/>
                <w:bCs/>
                <w:szCs w:val="20"/>
              </w:rPr>
              <w:t>28</w:t>
            </w:r>
            <w:r>
              <w:rPr>
                <w:b/>
                <w:bCs/>
                <w:szCs w:val="20"/>
              </w:rPr>
              <w:t> </w:t>
            </w:r>
            <w:r w:rsidR="005F18D9">
              <w:rPr>
                <w:b/>
                <w:bCs/>
                <w:szCs w:val="20"/>
              </w:rPr>
              <w:t>525</w:t>
            </w:r>
            <w:r>
              <w:rPr>
                <w:b/>
                <w:bCs/>
                <w:szCs w:val="20"/>
              </w:rPr>
              <w:t>)</w:t>
            </w:r>
          </w:p>
        </w:tc>
      </w:tr>
      <w:tr w:rsidR="00553365" w:rsidRPr="00AE1A4C" w14:paraId="3DF13B3F" w14:textId="77777777" w:rsidTr="005C1C6B">
        <w:trPr>
          <w:trHeight w:val="20"/>
        </w:trPr>
        <w:tc>
          <w:tcPr>
            <w:tcW w:w="5000" w:type="pct"/>
            <w:gridSpan w:val="10"/>
            <w:tcBorders>
              <w:top w:val="nil"/>
              <w:left w:val="nil"/>
              <w:bottom w:val="single" w:sz="4" w:space="0" w:color="auto"/>
              <w:right w:val="nil"/>
            </w:tcBorders>
            <w:shd w:val="clear" w:color="auto" w:fill="FFFFFF"/>
          </w:tcPr>
          <w:p w14:paraId="109BA40D" w14:textId="663E38F2" w:rsidR="00470D2D" w:rsidRPr="00BB4199" w:rsidRDefault="005F18D9" w:rsidP="00141D2A">
            <w:pPr>
              <w:jc w:val="left"/>
              <w:rPr>
                <w:rFonts w:asciiTheme="minorHAnsi" w:hAnsiTheme="minorHAnsi" w:cstheme="minorHAnsi"/>
                <w:b/>
                <w:bCs/>
                <w:i/>
                <w:color w:val="000000" w:themeColor="text1"/>
                <w:szCs w:val="20"/>
              </w:rPr>
            </w:pPr>
            <w:r w:rsidRPr="00AE1A4C">
              <w:rPr>
                <w:rFonts w:asciiTheme="minorHAnsi" w:hAnsiTheme="minorHAnsi" w:cstheme="minorHAnsi"/>
                <w:b/>
                <w:bCs/>
                <w:i/>
                <w:color w:val="000000" w:themeColor="text1"/>
                <w:szCs w:val="20"/>
              </w:rPr>
              <w:t>Станом на 31.12.201</w:t>
            </w:r>
            <w:r>
              <w:rPr>
                <w:rFonts w:asciiTheme="minorHAnsi" w:hAnsiTheme="minorHAnsi" w:cstheme="minorHAnsi"/>
                <w:b/>
                <w:bCs/>
                <w:i/>
                <w:color w:val="000000" w:themeColor="text1"/>
                <w:szCs w:val="20"/>
                <w:lang w:val="en-US"/>
              </w:rPr>
              <w:t>9</w:t>
            </w:r>
          </w:p>
        </w:tc>
      </w:tr>
      <w:tr w:rsidR="005F18D9" w:rsidRPr="00A7269F" w14:paraId="73F44678" w14:textId="77777777" w:rsidTr="00E1254E">
        <w:trPr>
          <w:trHeight w:val="20"/>
        </w:trPr>
        <w:tc>
          <w:tcPr>
            <w:tcW w:w="973" w:type="pct"/>
            <w:tcBorders>
              <w:top w:val="single" w:sz="4" w:space="0" w:color="auto"/>
            </w:tcBorders>
            <w:shd w:val="clear" w:color="auto" w:fill="FFFFFF"/>
            <w:vAlign w:val="bottom"/>
          </w:tcPr>
          <w:p w14:paraId="6A7AC663" w14:textId="77777777" w:rsidR="005F18D9" w:rsidRPr="00AE1A4C" w:rsidRDefault="005F18D9" w:rsidP="005F18D9">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Первісна вартість</w:t>
            </w:r>
          </w:p>
        </w:tc>
        <w:tc>
          <w:tcPr>
            <w:tcW w:w="507" w:type="pct"/>
            <w:tcBorders>
              <w:top w:val="single" w:sz="4" w:space="0" w:color="auto"/>
            </w:tcBorders>
            <w:shd w:val="clear" w:color="auto" w:fill="FFFFFF"/>
            <w:vAlign w:val="center"/>
          </w:tcPr>
          <w:p w14:paraId="0319B064" w14:textId="5FD84F73" w:rsidR="005F18D9" w:rsidRPr="00BB4199" w:rsidRDefault="005F18D9" w:rsidP="005F18D9">
            <w:pPr>
              <w:jc w:val="right"/>
              <w:rPr>
                <w:rFonts w:asciiTheme="minorHAnsi" w:hAnsiTheme="minorHAnsi" w:cstheme="minorHAnsi"/>
                <w:color w:val="000000" w:themeColor="text1"/>
                <w:szCs w:val="20"/>
              </w:rPr>
            </w:pPr>
            <w:r>
              <w:rPr>
                <w:szCs w:val="20"/>
              </w:rPr>
              <w:t>38 771</w:t>
            </w:r>
          </w:p>
        </w:tc>
        <w:tc>
          <w:tcPr>
            <w:tcW w:w="399" w:type="pct"/>
            <w:tcBorders>
              <w:top w:val="single" w:sz="4" w:space="0" w:color="auto"/>
            </w:tcBorders>
            <w:shd w:val="clear" w:color="auto" w:fill="FFFFFF"/>
            <w:vAlign w:val="center"/>
          </w:tcPr>
          <w:p w14:paraId="0B909970" w14:textId="086CD150" w:rsidR="005F18D9" w:rsidRPr="00BB4199" w:rsidRDefault="005F18D9" w:rsidP="005F18D9">
            <w:pPr>
              <w:jc w:val="right"/>
              <w:rPr>
                <w:rFonts w:asciiTheme="minorHAnsi" w:hAnsiTheme="minorHAnsi" w:cstheme="minorHAnsi"/>
                <w:color w:val="000000" w:themeColor="text1"/>
                <w:szCs w:val="20"/>
              </w:rPr>
            </w:pPr>
            <w:r>
              <w:rPr>
                <w:szCs w:val="20"/>
              </w:rPr>
              <w:t>4 427</w:t>
            </w:r>
          </w:p>
        </w:tc>
        <w:tc>
          <w:tcPr>
            <w:tcW w:w="398" w:type="pct"/>
            <w:tcBorders>
              <w:top w:val="single" w:sz="4" w:space="0" w:color="auto"/>
            </w:tcBorders>
            <w:shd w:val="clear" w:color="auto" w:fill="FFFFFF"/>
            <w:vAlign w:val="center"/>
          </w:tcPr>
          <w:p w14:paraId="455B1E81" w14:textId="51A69811" w:rsidR="005F18D9" w:rsidRPr="00BB4199" w:rsidRDefault="005F18D9" w:rsidP="005F18D9">
            <w:pPr>
              <w:jc w:val="right"/>
              <w:rPr>
                <w:rFonts w:asciiTheme="minorHAnsi" w:hAnsiTheme="minorHAnsi" w:cstheme="minorHAnsi"/>
                <w:color w:val="000000" w:themeColor="text1"/>
                <w:szCs w:val="20"/>
              </w:rPr>
            </w:pPr>
            <w:r>
              <w:rPr>
                <w:szCs w:val="20"/>
              </w:rPr>
              <w:t>184 102</w:t>
            </w:r>
          </w:p>
        </w:tc>
        <w:tc>
          <w:tcPr>
            <w:tcW w:w="510" w:type="pct"/>
            <w:tcBorders>
              <w:top w:val="single" w:sz="4" w:space="0" w:color="auto"/>
            </w:tcBorders>
            <w:shd w:val="clear" w:color="auto" w:fill="FFFFFF"/>
            <w:vAlign w:val="center"/>
          </w:tcPr>
          <w:p w14:paraId="53AE09E7" w14:textId="7F24B23E" w:rsidR="005F18D9" w:rsidRPr="00BB4199" w:rsidRDefault="005F18D9" w:rsidP="005F18D9">
            <w:pPr>
              <w:jc w:val="right"/>
              <w:rPr>
                <w:rFonts w:asciiTheme="minorHAnsi" w:hAnsiTheme="minorHAnsi" w:cstheme="minorHAnsi"/>
                <w:color w:val="000000" w:themeColor="text1"/>
                <w:szCs w:val="20"/>
                <w:lang w:val="ru-RU"/>
              </w:rPr>
            </w:pPr>
            <w:r>
              <w:rPr>
                <w:szCs w:val="20"/>
              </w:rPr>
              <w:t>267 140</w:t>
            </w:r>
          </w:p>
        </w:tc>
        <w:tc>
          <w:tcPr>
            <w:tcW w:w="499" w:type="pct"/>
            <w:tcBorders>
              <w:top w:val="single" w:sz="4" w:space="0" w:color="auto"/>
            </w:tcBorders>
            <w:shd w:val="clear" w:color="auto" w:fill="FFFFFF"/>
            <w:vAlign w:val="center"/>
          </w:tcPr>
          <w:p w14:paraId="56BEC5AC" w14:textId="3DD6EE35" w:rsidR="005F18D9" w:rsidRPr="00BB4199" w:rsidRDefault="005F18D9" w:rsidP="005F18D9">
            <w:pPr>
              <w:jc w:val="right"/>
              <w:rPr>
                <w:rFonts w:asciiTheme="minorHAnsi" w:hAnsiTheme="minorHAnsi" w:cstheme="minorHAnsi"/>
                <w:color w:val="000000" w:themeColor="text1"/>
                <w:szCs w:val="20"/>
              </w:rPr>
            </w:pPr>
            <w:r>
              <w:rPr>
                <w:szCs w:val="20"/>
              </w:rPr>
              <w:t>8 473</w:t>
            </w:r>
          </w:p>
        </w:tc>
        <w:tc>
          <w:tcPr>
            <w:tcW w:w="524" w:type="pct"/>
            <w:tcBorders>
              <w:top w:val="single" w:sz="4" w:space="0" w:color="auto"/>
            </w:tcBorders>
            <w:shd w:val="clear" w:color="auto" w:fill="FFFFFF"/>
            <w:vAlign w:val="center"/>
          </w:tcPr>
          <w:p w14:paraId="6FB240C2" w14:textId="797D407E" w:rsidR="005F18D9" w:rsidRPr="00BB4199" w:rsidRDefault="005F18D9" w:rsidP="005F18D9">
            <w:pPr>
              <w:jc w:val="right"/>
              <w:rPr>
                <w:rFonts w:asciiTheme="minorHAnsi" w:hAnsiTheme="minorHAnsi" w:cstheme="minorHAnsi"/>
                <w:color w:val="000000" w:themeColor="text1"/>
                <w:szCs w:val="20"/>
              </w:rPr>
            </w:pPr>
            <w:r>
              <w:rPr>
                <w:szCs w:val="20"/>
              </w:rPr>
              <w:t>16 240</w:t>
            </w:r>
          </w:p>
        </w:tc>
        <w:tc>
          <w:tcPr>
            <w:tcW w:w="510" w:type="pct"/>
            <w:tcBorders>
              <w:top w:val="single" w:sz="4" w:space="0" w:color="auto"/>
            </w:tcBorders>
            <w:shd w:val="clear" w:color="auto" w:fill="FFFFFF"/>
            <w:vAlign w:val="center"/>
          </w:tcPr>
          <w:p w14:paraId="246B342F" w14:textId="5520086D" w:rsidR="005F18D9" w:rsidRPr="00BB4199" w:rsidRDefault="005F18D9" w:rsidP="005F18D9">
            <w:pPr>
              <w:jc w:val="right"/>
              <w:rPr>
                <w:rFonts w:asciiTheme="minorHAnsi" w:hAnsiTheme="minorHAnsi" w:cstheme="minorHAnsi"/>
                <w:color w:val="000000" w:themeColor="text1"/>
                <w:szCs w:val="20"/>
              </w:rPr>
            </w:pPr>
            <w:r>
              <w:rPr>
                <w:szCs w:val="20"/>
              </w:rPr>
              <w:t>66</w:t>
            </w:r>
          </w:p>
        </w:tc>
        <w:tc>
          <w:tcPr>
            <w:tcW w:w="303" w:type="pct"/>
            <w:tcBorders>
              <w:top w:val="single" w:sz="4" w:space="0" w:color="auto"/>
            </w:tcBorders>
            <w:shd w:val="clear" w:color="auto" w:fill="FFFFFF"/>
            <w:vAlign w:val="center"/>
          </w:tcPr>
          <w:p w14:paraId="3FBDC385" w14:textId="48F011BE" w:rsidR="005F18D9" w:rsidRPr="00BB4199" w:rsidRDefault="005F18D9" w:rsidP="005F18D9">
            <w:pPr>
              <w:jc w:val="right"/>
              <w:rPr>
                <w:rFonts w:asciiTheme="minorHAnsi" w:hAnsiTheme="minorHAnsi" w:cstheme="minorHAnsi"/>
                <w:color w:val="000000" w:themeColor="text1"/>
                <w:szCs w:val="20"/>
              </w:rPr>
            </w:pPr>
            <w:r>
              <w:rPr>
                <w:szCs w:val="20"/>
              </w:rPr>
              <w:t>214</w:t>
            </w:r>
          </w:p>
        </w:tc>
        <w:tc>
          <w:tcPr>
            <w:tcW w:w="377" w:type="pct"/>
            <w:tcBorders>
              <w:top w:val="single" w:sz="4" w:space="0" w:color="auto"/>
            </w:tcBorders>
            <w:shd w:val="clear" w:color="auto" w:fill="FFFFFF"/>
            <w:vAlign w:val="center"/>
          </w:tcPr>
          <w:p w14:paraId="6E0293FD" w14:textId="3CE57F30" w:rsidR="005F18D9" w:rsidRPr="00BB4199" w:rsidRDefault="005F18D9" w:rsidP="005F18D9">
            <w:pPr>
              <w:jc w:val="right"/>
              <w:rPr>
                <w:rFonts w:asciiTheme="minorHAnsi" w:hAnsiTheme="minorHAnsi" w:cstheme="minorHAnsi"/>
                <w:b/>
                <w:bCs/>
                <w:color w:val="000000" w:themeColor="text1"/>
                <w:szCs w:val="20"/>
                <w:lang w:val="ru-RU"/>
              </w:rPr>
            </w:pPr>
            <w:r>
              <w:rPr>
                <w:b/>
                <w:bCs/>
                <w:szCs w:val="20"/>
              </w:rPr>
              <w:t>519 433</w:t>
            </w:r>
          </w:p>
        </w:tc>
      </w:tr>
      <w:tr w:rsidR="005F18D9" w:rsidRPr="00AE1A4C" w14:paraId="00AF0283" w14:textId="77777777" w:rsidTr="00E1254E">
        <w:trPr>
          <w:trHeight w:val="20"/>
        </w:trPr>
        <w:tc>
          <w:tcPr>
            <w:tcW w:w="973" w:type="pct"/>
            <w:tcBorders>
              <w:bottom w:val="single" w:sz="4" w:space="0" w:color="auto"/>
            </w:tcBorders>
            <w:shd w:val="clear" w:color="auto" w:fill="FFFFFF"/>
            <w:vAlign w:val="bottom"/>
          </w:tcPr>
          <w:p w14:paraId="7D4069A5" w14:textId="77777777" w:rsidR="005F18D9" w:rsidRPr="00AE1A4C" w:rsidRDefault="005F18D9" w:rsidP="005F18D9">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Накопичена амортизація</w:t>
            </w:r>
          </w:p>
        </w:tc>
        <w:tc>
          <w:tcPr>
            <w:tcW w:w="507" w:type="pct"/>
            <w:tcBorders>
              <w:bottom w:val="single" w:sz="4" w:space="0" w:color="auto"/>
            </w:tcBorders>
            <w:shd w:val="clear" w:color="auto" w:fill="FFFFFF"/>
            <w:vAlign w:val="center"/>
          </w:tcPr>
          <w:p w14:paraId="2B21C91E" w14:textId="4B4D341F" w:rsidR="005F18D9" w:rsidRPr="00BB4199" w:rsidRDefault="005F18D9" w:rsidP="005F18D9">
            <w:pPr>
              <w:jc w:val="right"/>
              <w:rPr>
                <w:rFonts w:asciiTheme="minorHAnsi" w:hAnsiTheme="minorHAnsi" w:cstheme="minorHAnsi"/>
                <w:color w:val="000000" w:themeColor="text1"/>
                <w:szCs w:val="20"/>
              </w:rPr>
            </w:pPr>
            <w:r>
              <w:rPr>
                <w:szCs w:val="20"/>
              </w:rPr>
              <w:t>-</w:t>
            </w:r>
          </w:p>
        </w:tc>
        <w:tc>
          <w:tcPr>
            <w:tcW w:w="399" w:type="pct"/>
            <w:tcBorders>
              <w:bottom w:val="single" w:sz="4" w:space="0" w:color="auto"/>
            </w:tcBorders>
            <w:shd w:val="clear" w:color="auto" w:fill="FFFFFF"/>
            <w:vAlign w:val="center"/>
          </w:tcPr>
          <w:p w14:paraId="4A2D4636" w14:textId="6BD56160" w:rsidR="005F18D9" w:rsidRPr="00BB4199" w:rsidRDefault="005F18D9" w:rsidP="005F18D9">
            <w:pPr>
              <w:jc w:val="right"/>
              <w:rPr>
                <w:rFonts w:asciiTheme="minorHAnsi" w:hAnsiTheme="minorHAnsi" w:cstheme="minorHAnsi"/>
                <w:color w:val="000000" w:themeColor="text1"/>
                <w:szCs w:val="20"/>
              </w:rPr>
            </w:pPr>
            <w:r>
              <w:rPr>
                <w:szCs w:val="20"/>
              </w:rPr>
              <w:t>-</w:t>
            </w:r>
          </w:p>
        </w:tc>
        <w:tc>
          <w:tcPr>
            <w:tcW w:w="398" w:type="pct"/>
            <w:tcBorders>
              <w:bottom w:val="single" w:sz="4" w:space="0" w:color="auto"/>
            </w:tcBorders>
            <w:shd w:val="clear" w:color="auto" w:fill="FFFFFF"/>
            <w:vAlign w:val="center"/>
          </w:tcPr>
          <w:p w14:paraId="45EB55F1" w14:textId="3199C605" w:rsidR="005F18D9" w:rsidRPr="00BB4199" w:rsidRDefault="00AF34CD" w:rsidP="005F18D9">
            <w:pPr>
              <w:jc w:val="right"/>
              <w:rPr>
                <w:rFonts w:asciiTheme="minorHAnsi" w:hAnsiTheme="minorHAnsi" w:cstheme="minorHAnsi"/>
                <w:color w:val="000000" w:themeColor="text1"/>
                <w:szCs w:val="20"/>
              </w:rPr>
            </w:pPr>
            <w:r>
              <w:rPr>
                <w:szCs w:val="20"/>
              </w:rPr>
              <w:t>(</w:t>
            </w:r>
            <w:r w:rsidR="005F18D9">
              <w:rPr>
                <w:szCs w:val="20"/>
              </w:rPr>
              <w:t>53</w:t>
            </w:r>
            <w:r>
              <w:rPr>
                <w:szCs w:val="20"/>
              </w:rPr>
              <w:t> </w:t>
            </w:r>
            <w:r w:rsidR="005F18D9">
              <w:rPr>
                <w:szCs w:val="20"/>
              </w:rPr>
              <w:t>488</w:t>
            </w:r>
            <w:r>
              <w:rPr>
                <w:szCs w:val="20"/>
              </w:rPr>
              <w:t>)</w:t>
            </w:r>
          </w:p>
        </w:tc>
        <w:tc>
          <w:tcPr>
            <w:tcW w:w="510" w:type="pct"/>
            <w:tcBorders>
              <w:bottom w:val="single" w:sz="4" w:space="0" w:color="auto"/>
            </w:tcBorders>
            <w:shd w:val="clear" w:color="auto" w:fill="FFFFFF"/>
            <w:vAlign w:val="center"/>
          </w:tcPr>
          <w:p w14:paraId="704CCD99" w14:textId="0E8C4A3B" w:rsidR="005F18D9" w:rsidRPr="00BB4199" w:rsidRDefault="00AF34CD" w:rsidP="005F18D9">
            <w:pPr>
              <w:jc w:val="right"/>
              <w:rPr>
                <w:rFonts w:asciiTheme="minorHAnsi" w:hAnsiTheme="minorHAnsi" w:cstheme="minorHAnsi"/>
                <w:color w:val="000000" w:themeColor="text1"/>
                <w:szCs w:val="20"/>
              </w:rPr>
            </w:pPr>
            <w:r>
              <w:rPr>
                <w:szCs w:val="20"/>
              </w:rPr>
              <w:t>(</w:t>
            </w:r>
            <w:r w:rsidR="005F18D9">
              <w:rPr>
                <w:szCs w:val="20"/>
              </w:rPr>
              <w:t>186</w:t>
            </w:r>
            <w:r>
              <w:rPr>
                <w:szCs w:val="20"/>
              </w:rPr>
              <w:t> </w:t>
            </w:r>
            <w:r w:rsidR="005F18D9">
              <w:rPr>
                <w:szCs w:val="20"/>
              </w:rPr>
              <w:t>394</w:t>
            </w:r>
            <w:r>
              <w:rPr>
                <w:szCs w:val="20"/>
              </w:rPr>
              <w:t>)</w:t>
            </w:r>
          </w:p>
        </w:tc>
        <w:tc>
          <w:tcPr>
            <w:tcW w:w="499" w:type="pct"/>
            <w:tcBorders>
              <w:bottom w:val="single" w:sz="4" w:space="0" w:color="auto"/>
            </w:tcBorders>
            <w:shd w:val="clear" w:color="auto" w:fill="FFFFFF"/>
            <w:vAlign w:val="center"/>
          </w:tcPr>
          <w:p w14:paraId="4D78589F" w14:textId="35413FAE" w:rsidR="005F18D9" w:rsidRPr="00BB4199" w:rsidRDefault="00AF34CD" w:rsidP="005F18D9">
            <w:pPr>
              <w:jc w:val="right"/>
              <w:rPr>
                <w:rFonts w:asciiTheme="minorHAnsi" w:hAnsiTheme="minorHAnsi" w:cstheme="minorHAnsi"/>
                <w:color w:val="000000" w:themeColor="text1"/>
                <w:szCs w:val="20"/>
              </w:rPr>
            </w:pPr>
            <w:r>
              <w:rPr>
                <w:szCs w:val="20"/>
              </w:rPr>
              <w:t>(</w:t>
            </w:r>
            <w:r w:rsidR="005F18D9">
              <w:rPr>
                <w:szCs w:val="20"/>
              </w:rPr>
              <w:t>5</w:t>
            </w:r>
            <w:r>
              <w:rPr>
                <w:szCs w:val="20"/>
              </w:rPr>
              <w:t> </w:t>
            </w:r>
            <w:r w:rsidR="005F18D9">
              <w:rPr>
                <w:szCs w:val="20"/>
              </w:rPr>
              <w:t>104</w:t>
            </w:r>
            <w:r>
              <w:rPr>
                <w:szCs w:val="20"/>
              </w:rPr>
              <w:t>)</w:t>
            </w:r>
          </w:p>
        </w:tc>
        <w:tc>
          <w:tcPr>
            <w:tcW w:w="524" w:type="pct"/>
            <w:tcBorders>
              <w:bottom w:val="single" w:sz="4" w:space="0" w:color="auto"/>
            </w:tcBorders>
            <w:shd w:val="clear" w:color="auto" w:fill="FFFFFF"/>
            <w:vAlign w:val="center"/>
          </w:tcPr>
          <w:p w14:paraId="1CECB749" w14:textId="67717806" w:rsidR="005F18D9" w:rsidRPr="00BB4199" w:rsidRDefault="00AF34CD" w:rsidP="005F18D9">
            <w:pPr>
              <w:jc w:val="right"/>
              <w:rPr>
                <w:rFonts w:asciiTheme="minorHAnsi" w:hAnsiTheme="minorHAnsi" w:cstheme="minorHAnsi"/>
                <w:color w:val="000000" w:themeColor="text1"/>
                <w:szCs w:val="20"/>
              </w:rPr>
            </w:pPr>
            <w:r>
              <w:rPr>
                <w:szCs w:val="20"/>
              </w:rPr>
              <w:t>(</w:t>
            </w:r>
            <w:r w:rsidR="005F18D9">
              <w:rPr>
                <w:szCs w:val="20"/>
              </w:rPr>
              <w:t>11</w:t>
            </w:r>
            <w:r>
              <w:rPr>
                <w:szCs w:val="20"/>
              </w:rPr>
              <w:t> </w:t>
            </w:r>
            <w:r w:rsidR="005F18D9">
              <w:rPr>
                <w:szCs w:val="20"/>
              </w:rPr>
              <w:t>757</w:t>
            </w:r>
            <w:r>
              <w:rPr>
                <w:szCs w:val="20"/>
              </w:rPr>
              <w:t>)</w:t>
            </w:r>
          </w:p>
        </w:tc>
        <w:tc>
          <w:tcPr>
            <w:tcW w:w="510" w:type="pct"/>
            <w:tcBorders>
              <w:bottom w:val="single" w:sz="4" w:space="0" w:color="auto"/>
            </w:tcBorders>
            <w:shd w:val="clear" w:color="auto" w:fill="FFFFFF"/>
            <w:vAlign w:val="center"/>
          </w:tcPr>
          <w:p w14:paraId="40403819" w14:textId="35CF7474" w:rsidR="005F18D9" w:rsidRPr="00BB4199" w:rsidRDefault="00AF34CD" w:rsidP="005F18D9">
            <w:pPr>
              <w:jc w:val="right"/>
              <w:rPr>
                <w:rFonts w:asciiTheme="minorHAnsi" w:hAnsiTheme="minorHAnsi" w:cstheme="minorHAnsi"/>
                <w:color w:val="000000" w:themeColor="text1"/>
                <w:szCs w:val="20"/>
              </w:rPr>
            </w:pPr>
            <w:r>
              <w:rPr>
                <w:szCs w:val="20"/>
              </w:rPr>
              <w:t>(</w:t>
            </w:r>
            <w:r w:rsidR="005F18D9">
              <w:rPr>
                <w:szCs w:val="20"/>
              </w:rPr>
              <w:t>44</w:t>
            </w:r>
            <w:r>
              <w:rPr>
                <w:szCs w:val="20"/>
              </w:rPr>
              <w:t>)</w:t>
            </w:r>
          </w:p>
        </w:tc>
        <w:tc>
          <w:tcPr>
            <w:tcW w:w="303" w:type="pct"/>
            <w:tcBorders>
              <w:bottom w:val="single" w:sz="4" w:space="0" w:color="auto"/>
            </w:tcBorders>
            <w:shd w:val="clear" w:color="auto" w:fill="FFFFFF"/>
            <w:vAlign w:val="center"/>
          </w:tcPr>
          <w:p w14:paraId="7AB4E2FB" w14:textId="3B3F1EA9" w:rsidR="005F18D9" w:rsidRPr="00BB4199" w:rsidRDefault="00AF34CD" w:rsidP="005F18D9">
            <w:pPr>
              <w:jc w:val="right"/>
              <w:rPr>
                <w:rFonts w:asciiTheme="minorHAnsi" w:hAnsiTheme="minorHAnsi" w:cstheme="minorHAnsi"/>
                <w:color w:val="000000" w:themeColor="text1"/>
                <w:szCs w:val="20"/>
              </w:rPr>
            </w:pPr>
            <w:r>
              <w:rPr>
                <w:szCs w:val="20"/>
              </w:rPr>
              <w:t>(</w:t>
            </w:r>
            <w:r w:rsidR="005F18D9">
              <w:rPr>
                <w:szCs w:val="20"/>
              </w:rPr>
              <w:t>49</w:t>
            </w:r>
            <w:r>
              <w:rPr>
                <w:szCs w:val="20"/>
              </w:rPr>
              <w:t>)</w:t>
            </w:r>
          </w:p>
        </w:tc>
        <w:tc>
          <w:tcPr>
            <w:tcW w:w="377" w:type="pct"/>
            <w:tcBorders>
              <w:bottom w:val="single" w:sz="4" w:space="0" w:color="auto"/>
            </w:tcBorders>
            <w:shd w:val="clear" w:color="auto" w:fill="FFFFFF"/>
            <w:vAlign w:val="center"/>
          </w:tcPr>
          <w:p w14:paraId="0874B777" w14:textId="5DBF07BC" w:rsidR="005F18D9" w:rsidRPr="00BB4199" w:rsidRDefault="00AF34CD" w:rsidP="005F18D9">
            <w:pPr>
              <w:jc w:val="right"/>
              <w:rPr>
                <w:rFonts w:asciiTheme="minorHAnsi" w:hAnsiTheme="minorHAnsi" w:cstheme="minorHAnsi"/>
                <w:b/>
                <w:bCs/>
                <w:color w:val="000000" w:themeColor="text1"/>
                <w:szCs w:val="20"/>
              </w:rPr>
            </w:pPr>
            <w:r>
              <w:rPr>
                <w:b/>
                <w:bCs/>
                <w:szCs w:val="20"/>
              </w:rPr>
              <w:t>(</w:t>
            </w:r>
            <w:r w:rsidR="005F18D9">
              <w:rPr>
                <w:b/>
                <w:bCs/>
                <w:szCs w:val="20"/>
              </w:rPr>
              <w:t>256</w:t>
            </w:r>
            <w:r>
              <w:rPr>
                <w:b/>
                <w:bCs/>
                <w:szCs w:val="20"/>
              </w:rPr>
              <w:t> </w:t>
            </w:r>
            <w:r w:rsidR="005F18D9">
              <w:rPr>
                <w:b/>
                <w:bCs/>
                <w:szCs w:val="20"/>
              </w:rPr>
              <w:t>836</w:t>
            </w:r>
            <w:r>
              <w:rPr>
                <w:b/>
                <w:bCs/>
                <w:szCs w:val="20"/>
              </w:rPr>
              <w:t>)</w:t>
            </w:r>
          </w:p>
        </w:tc>
      </w:tr>
      <w:tr w:rsidR="005F18D9" w:rsidRPr="00AE1A4C" w14:paraId="6467816D" w14:textId="77777777" w:rsidTr="00E1254E">
        <w:trPr>
          <w:trHeight w:val="20"/>
        </w:trPr>
        <w:tc>
          <w:tcPr>
            <w:tcW w:w="973" w:type="pct"/>
            <w:tcBorders>
              <w:top w:val="single" w:sz="4" w:space="0" w:color="auto"/>
              <w:bottom w:val="single" w:sz="4" w:space="0" w:color="auto"/>
            </w:tcBorders>
            <w:shd w:val="clear" w:color="auto" w:fill="FFFFFF"/>
            <w:vAlign w:val="bottom"/>
          </w:tcPr>
          <w:p w14:paraId="55000A7E" w14:textId="77777777" w:rsidR="005F18D9" w:rsidRPr="00AE1A4C" w:rsidRDefault="005F18D9" w:rsidP="005F18D9">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Чиста балансова вартість</w:t>
            </w:r>
          </w:p>
        </w:tc>
        <w:tc>
          <w:tcPr>
            <w:tcW w:w="507" w:type="pct"/>
            <w:tcBorders>
              <w:top w:val="single" w:sz="4" w:space="0" w:color="auto"/>
              <w:bottom w:val="single" w:sz="4" w:space="0" w:color="auto"/>
            </w:tcBorders>
            <w:shd w:val="clear" w:color="auto" w:fill="FFFFFF"/>
            <w:vAlign w:val="center"/>
          </w:tcPr>
          <w:p w14:paraId="7D9F78BC" w14:textId="7808657C" w:rsidR="005F18D9" w:rsidRPr="00AE1A4C" w:rsidRDefault="005F18D9" w:rsidP="005F18D9">
            <w:pPr>
              <w:jc w:val="right"/>
              <w:rPr>
                <w:rFonts w:asciiTheme="minorHAnsi" w:hAnsiTheme="minorHAnsi" w:cstheme="minorHAnsi"/>
                <w:b/>
                <w:bCs/>
                <w:color w:val="000000" w:themeColor="text1"/>
                <w:szCs w:val="20"/>
              </w:rPr>
            </w:pPr>
            <w:r>
              <w:rPr>
                <w:b/>
                <w:bCs/>
                <w:szCs w:val="20"/>
              </w:rPr>
              <w:t>38 771</w:t>
            </w:r>
          </w:p>
        </w:tc>
        <w:tc>
          <w:tcPr>
            <w:tcW w:w="399" w:type="pct"/>
            <w:tcBorders>
              <w:top w:val="single" w:sz="4" w:space="0" w:color="auto"/>
              <w:bottom w:val="single" w:sz="4" w:space="0" w:color="auto"/>
            </w:tcBorders>
            <w:shd w:val="clear" w:color="auto" w:fill="FFFFFF"/>
            <w:vAlign w:val="center"/>
          </w:tcPr>
          <w:p w14:paraId="69E7BE5A" w14:textId="752A3683" w:rsidR="005F18D9" w:rsidRPr="00AE1A4C" w:rsidRDefault="005F18D9" w:rsidP="005F18D9">
            <w:pPr>
              <w:jc w:val="right"/>
              <w:rPr>
                <w:rFonts w:asciiTheme="minorHAnsi" w:hAnsiTheme="minorHAnsi" w:cstheme="minorHAnsi"/>
                <w:b/>
                <w:bCs/>
                <w:color w:val="000000" w:themeColor="text1"/>
                <w:szCs w:val="20"/>
              </w:rPr>
            </w:pPr>
            <w:r>
              <w:rPr>
                <w:b/>
                <w:bCs/>
                <w:szCs w:val="20"/>
              </w:rPr>
              <w:t>4 427</w:t>
            </w:r>
          </w:p>
        </w:tc>
        <w:tc>
          <w:tcPr>
            <w:tcW w:w="398" w:type="pct"/>
            <w:tcBorders>
              <w:top w:val="single" w:sz="4" w:space="0" w:color="auto"/>
              <w:bottom w:val="single" w:sz="4" w:space="0" w:color="auto"/>
            </w:tcBorders>
            <w:shd w:val="clear" w:color="auto" w:fill="FFFFFF"/>
            <w:vAlign w:val="center"/>
          </w:tcPr>
          <w:p w14:paraId="7A7E7ED9" w14:textId="6F7A3227" w:rsidR="005F18D9" w:rsidRPr="00AE1A4C" w:rsidRDefault="005F18D9" w:rsidP="005F18D9">
            <w:pPr>
              <w:jc w:val="right"/>
              <w:rPr>
                <w:rFonts w:asciiTheme="minorHAnsi" w:hAnsiTheme="minorHAnsi" w:cstheme="minorHAnsi"/>
                <w:b/>
                <w:bCs/>
                <w:color w:val="000000" w:themeColor="text1"/>
                <w:szCs w:val="20"/>
              </w:rPr>
            </w:pPr>
            <w:r>
              <w:rPr>
                <w:b/>
                <w:bCs/>
                <w:szCs w:val="20"/>
              </w:rPr>
              <w:t>130 614</w:t>
            </w:r>
          </w:p>
        </w:tc>
        <w:tc>
          <w:tcPr>
            <w:tcW w:w="510" w:type="pct"/>
            <w:tcBorders>
              <w:top w:val="single" w:sz="4" w:space="0" w:color="auto"/>
              <w:bottom w:val="single" w:sz="4" w:space="0" w:color="auto"/>
            </w:tcBorders>
            <w:shd w:val="clear" w:color="auto" w:fill="FFFFFF"/>
            <w:vAlign w:val="center"/>
          </w:tcPr>
          <w:p w14:paraId="61D54A35" w14:textId="3DE2F808" w:rsidR="005F18D9" w:rsidRPr="00AE1A4C" w:rsidRDefault="005F18D9" w:rsidP="005F18D9">
            <w:pPr>
              <w:jc w:val="right"/>
              <w:rPr>
                <w:rFonts w:asciiTheme="minorHAnsi" w:hAnsiTheme="minorHAnsi" w:cstheme="minorHAnsi"/>
                <w:b/>
                <w:bCs/>
                <w:color w:val="000000" w:themeColor="text1"/>
                <w:szCs w:val="20"/>
                <w:lang w:val="ru-RU"/>
              </w:rPr>
            </w:pPr>
            <w:r>
              <w:rPr>
                <w:b/>
                <w:bCs/>
                <w:szCs w:val="20"/>
              </w:rPr>
              <w:t>80 746</w:t>
            </w:r>
          </w:p>
        </w:tc>
        <w:tc>
          <w:tcPr>
            <w:tcW w:w="499" w:type="pct"/>
            <w:tcBorders>
              <w:top w:val="single" w:sz="4" w:space="0" w:color="auto"/>
              <w:bottom w:val="single" w:sz="4" w:space="0" w:color="auto"/>
            </w:tcBorders>
            <w:shd w:val="clear" w:color="auto" w:fill="FFFFFF"/>
            <w:vAlign w:val="center"/>
          </w:tcPr>
          <w:p w14:paraId="4E8CCB5D" w14:textId="47521A1B" w:rsidR="005F18D9" w:rsidRPr="00AE1A4C" w:rsidRDefault="005F18D9" w:rsidP="005F18D9">
            <w:pPr>
              <w:jc w:val="right"/>
              <w:rPr>
                <w:rFonts w:asciiTheme="minorHAnsi" w:hAnsiTheme="minorHAnsi" w:cstheme="minorHAnsi"/>
                <w:b/>
                <w:bCs/>
                <w:color w:val="000000" w:themeColor="text1"/>
                <w:szCs w:val="20"/>
              </w:rPr>
            </w:pPr>
            <w:r>
              <w:rPr>
                <w:b/>
                <w:bCs/>
                <w:szCs w:val="20"/>
              </w:rPr>
              <w:t>3 369</w:t>
            </w:r>
          </w:p>
        </w:tc>
        <w:tc>
          <w:tcPr>
            <w:tcW w:w="524" w:type="pct"/>
            <w:tcBorders>
              <w:top w:val="single" w:sz="4" w:space="0" w:color="auto"/>
              <w:bottom w:val="single" w:sz="4" w:space="0" w:color="auto"/>
            </w:tcBorders>
            <w:shd w:val="clear" w:color="auto" w:fill="FFFFFF"/>
            <w:vAlign w:val="center"/>
          </w:tcPr>
          <w:p w14:paraId="0A628F26" w14:textId="33C0576D" w:rsidR="005F18D9" w:rsidRPr="00AE1A4C" w:rsidRDefault="005F18D9" w:rsidP="005F18D9">
            <w:pPr>
              <w:jc w:val="right"/>
              <w:rPr>
                <w:rFonts w:asciiTheme="minorHAnsi" w:hAnsiTheme="minorHAnsi" w:cstheme="minorHAnsi"/>
                <w:b/>
                <w:bCs/>
                <w:color w:val="000000" w:themeColor="text1"/>
                <w:szCs w:val="20"/>
              </w:rPr>
            </w:pPr>
            <w:r>
              <w:rPr>
                <w:b/>
                <w:bCs/>
                <w:szCs w:val="20"/>
              </w:rPr>
              <w:t>4 483</w:t>
            </w:r>
          </w:p>
        </w:tc>
        <w:tc>
          <w:tcPr>
            <w:tcW w:w="510" w:type="pct"/>
            <w:tcBorders>
              <w:top w:val="single" w:sz="4" w:space="0" w:color="auto"/>
              <w:bottom w:val="single" w:sz="4" w:space="0" w:color="auto"/>
            </w:tcBorders>
            <w:shd w:val="clear" w:color="auto" w:fill="FFFFFF"/>
            <w:vAlign w:val="center"/>
          </w:tcPr>
          <w:p w14:paraId="021A488D" w14:textId="74E6AD5D" w:rsidR="005F18D9" w:rsidRPr="00AE1A4C" w:rsidRDefault="005F18D9" w:rsidP="005F18D9">
            <w:pPr>
              <w:jc w:val="right"/>
              <w:rPr>
                <w:rFonts w:asciiTheme="minorHAnsi" w:hAnsiTheme="minorHAnsi" w:cstheme="minorHAnsi"/>
                <w:b/>
                <w:bCs/>
                <w:color w:val="000000" w:themeColor="text1"/>
                <w:szCs w:val="20"/>
              </w:rPr>
            </w:pPr>
            <w:r>
              <w:rPr>
                <w:b/>
                <w:bCs/>
                <w:szCs w:val="20"/>
              </w:rPr>
              <w:t>22</w:t>
            </w:r>
          </w:p>
        </w:tc>
        <w:tc>
          <w:tcPr>
            <w:tcW w:w="303" w:type="pct"/>
            <w:tcBorders>
              <w:top w:val="single" w:sz="4" w:space="0" w:color="auto"/>
              <w:bottom w:val="single" w:sz="4" w:space="0" w:color="auto"/>
            </w:tcBorders>
            <w:shd w:val="clear" w:color="auto" w:fill="FFFFFF"/>
            <w:vAlign w:val="center"/>
          </w:tcPr>
          <w:p w14:paraId="455DEEFD" w14:textId="5095AE89" w:rsidR="005F18D9" w:rsidRPr="00AE1A4C" w:rsidRDefault="005F18D9" w:rsidP="005F18D9">
            <w:pPr>
              <w:jc w:val="right"/>
              <w:rPr>
                <w:rFonts w:asciiTheme="minorHAnsi" w:hAnsiTheme="minorHAnsi" w:cstheme="minorHAnsi"/>
                <w:b/>
                <w:bCs/>
                <w:color w:val="000000" w:themeColor="text1"/>
                <w:szCs w:val="20"/>
              </w:rPr>
            </w:pPr>
            <w:r>
              <w:rPr>
                <w:b/>
                <w:bCs/>
                <w:szCs w:val="20"/>
              </w:rPr>
              <w:t>165</w:t>
            </w:r>
          </w:p>
        </w:tc>
        <w:tc>
          <w:tcPr>
            <w:tcW w:w="377" w:type="pct"/>
            <w:tcBorders>
              <w:top w:val="single" w:sz="4" w:space="0" w:color="auto"/>
              <w:bottom w:val="single" w:sz="4" w:space="0" w:color="auto"/>
            </w:tcBorders>
            <w:shd w:val="clear" w:color="auto" w:fill="FFFFFF"/>
            <w:vAlign w:val="center"/>
          </w:tcPr>
          <w:p w14:paraId="3FA6285E" w14:textId="1955B163" w:rsidR="005F18D9" w:rsidRPr="00AE1A4C" w:rsidRDefault="005F18D9" w:rsidP="005F18D9">
            <w:pPr>
              <w:jc w:val="right"/>
              <w:rPr>
                <w:rFonts w:asciiTheme="minorHAnsi" w:hAnsiTheme="minorHAnsi" w:cstheme="minorHAnsi"/>
                <w:b/>
                <w:bCs/>
                <w:color w:val="000000" w:themeColor="text1"/>
                <w:szCs w:val="20"/>
                <w:lang w:val="ru-RU"/>
              </w:rPr>
            </w:pPr>
            <w:r>
              <w:rPr>
                <w:b/>
                <w:bCs/>
                <w:szCs w:val="20"/>
              </w:rPr>
              <w:t>262 597</w:t>
            </w:r>
          </w:p>
        </w:tc>
      </w:tr>
    </w:tbl>
    <w:p w14:paraId="71DD2649" w14:textId="77777777" w:rsidR="00920BA5" w:rsidRPr="00AE1A4C" w:rsidRDefault="00920BA5" w:rsidP="009F02A1">
      <w:pPr>
        <w:rPr>
          <w:rFonts w:asciiTheme="minorHAnsi" w:hAnsiTheme="minorHAnsi" w:cstheme="minorHAnsi"/>
          <w:color w:val="000000" w:themeColor="text1"/>
        </w:rPr>
        <w:sectPr w:rsidR="00920BA5" w:rsidRPr="00AE1A4C" w:rsidSect="00A50A8E">
          <w:headerReference w:type="even" r:id="rId37"/>
          <w:headerReference w:type="default" r:id="rId38"/>
          <w:footerReference w:type="default" r:id="rId39"/>
          <w:headerReference w:type="first" r:id="rId40"/>
          <w:type w:val="nextColumn"/>
          <w:pgSz w:w="16838" w:h="11906" w:orient="landscape" w:code="9"/>
          <w:pgMar w:top="1134" w:right="851" w:bottom="1134" w:left="1418" w:header="567" w:footer="567" w:gutter="0"/>
          <w:cols w:space="708"/>
          <w:docGrid w:linePitch="360"/>
        </w:sectPr>
      </w:pPr>
    </w:p>
    <w:p w14:paraId="4C12A9BE" w14:textId="77777777" w:rsidR="00E80CD9" w:rsidRPr="00AE1A4C" w:rsidRDefault="00462939" w:rsidP="0065373B">
      <w:pPr>
        <w:pStyle w:val="1"/>
        <w:rPr>
          <w:color w:val="000000" w:themeColor="text1"/>
        </w:rPr>
      </w:pPr>
      <w:bookmarkStart w:id="118" w:name="_Toc475007903"/>
      <w:bookmarkStart w:id="119" w:name="_Toc475522350"/>
      <w:bookmarkStart w:id="120" w:name="_Toc38541549"/>
      <w:r w:rsidRPr="00AE1A4C">
        <w:rPr>
          <w:color w:val="000000" w:themeColor="text1"/>
        </w:rPr>
        <w:lastRenderedPageBreak/>
        <w:t>Нематеріальні активи</w:t>
      </w:r>
      <w:bookmarkEnd w:id="118"/>
      <w:bookmarkEnd w:id="119"/>
      <w:bookmarkEnd w:id="120"/>
    </w:p>
    <w:tbl>
      <w:tblPr>
        <w:tblW w:w="5000" w:type="pct"/>
        <w:tblLook w:val="00A0" w:firstRow="1" w:lastRow="0" w:firstColumn="1" w:lastColumn="0" w:noHBand="0" w:noVBand="0"/>
      </w:tblPr>
      <w:tblGrid>
        <w:gridCol w:w="5941"/>
        <w:gridCol w:w="1805"/>
        <w:gridCol w:w="2107"/>
      </w:tblGrid>
      <w:tr w:rsidR="00553365" w:rsidRPr="00AE1A4C" w14:paraId="155F4A9F" w14:textId="77777777" w:rsidTr="00260D4D">
        <w:trPr>
          <w:trHeight w:val="381"/>
          <w:tblHeader/>
        </w:trPr>
        <w:tc>
          <w:tcPr>
            <w:tcW w:w="3015" w:type="pct"/>
            <w:tcBorders>
              <w:left w:val="nil"/>
              <w:bottom w:val="single" w:sz="4" w:space="0" w:color="auto"/>
              <w:right w:val="nil"/>
            </w:tcBorders>
            <w:vAlign w:val="center"/>
          </w:tcPr>
          <w:p w14:paraId="0306B52B" w14:textId="6A39F82A" w:rsidR="002E6125" w:rsidRPr="00AE1A4C" w:rsidRDefault="00260D4D" w:rsidP="00260D4D">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11</w:t>
            </w:r>
            <w:r w:rsidR="002E6125" w:rsidRPr="00AE1A4C">
              <w:rPr>
                <w:rFonts w:asciiTheme="minorHAnsi" w:hAnsiTheme="minorHAnsi" w:cstheme="minorHAnsi"/>
                <w:b/>
                <w:bCs/>
                <w:color w:val="000000" w:themeColor="text1"/>
                <w:szCs w:val="20"/>
              </w:rPr>
              <w:t xml:space="preserve">.1 Нематеріальні активи у Звіті про фінансовий </w:t>
            </w:r>
            <w:r w:rsidRPr="00AE1A4C">
              <w:rPr>
                <w:rFonts w:asciiTheme="minorHAnsi" w:hAnsiTheme="minorHAnsi" w:cstheme="minorHAnsi"/>
                <w:b/>
                <w:bCs/>
                <w:color w:val="000000" w:themeColor="text1"/>
                <w:szCs w:val="20"/>
              </w:rPr>
              <w:t>стан</w:t>
            </w:r>
          </w:p>
        </w:tc>
        <w:tc>
          <w:tcPr>
            <w:tcW w:w="916" w:type="pct"/>
            <w:tcBorders>
              <w:left w:val="nil"/>
              <w:bottom w:val="single" w:sz="4" w:space="0" w:color="auto"/>
              <w:right w:val="nil"/>
            </w:tcBorders>
            <w:vAlign w:val="center"/>
          </w:tcPr>
          <w:p w14:paraId="3360EF9D" w14:textId="799E402F" w:rsidR="002E6125" w:rsidRPr="00AE1A4C" w:rsidRDefault="002E6125" w:rsidP="00F80498">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31.12.201</w:t>
            </w:r>
            <w:r w:rsidR="00260D4D" w:rsidRPr="00AE1A4C">
              <w:rPr>
                <w:rFonts w:asciiTheme="minorHAnsi" w:hAnsiTheme="minorHAnsi" w:cstheme="minorHAnsi"/>
                <w:b/>
                <w:bCs/>
                <w:color w:val="000000" w:themeColor="text1"/>
                <w:szCs w:val="20"/>
              </w:rPr>
              <w:t>9</w:t>
            </w:r>
          </w:p>
        </w:tc>
        <w:tc>
          <w:tcPr>
            <w:tcW w:w="1069" w:type="pct"/>
            <w:tcBorders>
              <w:left w:val="nil"/>
              <w:bottom w:val="single" w:sz="4" w:space="0" w:color="auto"/>
              <w:right w:val="nil"/>
            </w:tcBorders>
            <w:noWrap/>
            <w:vAlign w:val="center"/>
          </w:tcPr>
          <w:p w14:paraId="28D52E55" w14:textId="3E443480" w:rsidR="002E6125" w:rsidRPr="00AE1A4C" w:rsidRDefault="002E6125" w:rsidP="00047E74">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31.12.201</w:t>
            </w:r>
            <w:r w:rsidR="00260D4D" w:rsidRPr="00AE1A4C">
              <w:rPr>
                <w:rFonts w:asciiTheme="minorHAnsi" w:hAnsiTheme="minorHAnsi" w:cstheme="minorHAnsi"/>
                <w:b/>
                <w:bCs/>
                <w:color w:val="000000" w:themeColor="text1"/>
                <w:szCs w:val="20"/>
              </w:rPr>
              <w:t>8</w:t>
            </w:r>
          </w:p>
        </w:tc>
      </w:tr>
      <w:tr w:rsidR="00553365" w:rsidRPr="00AE1A4C" w14:paraId="64686A95" w14:textId="77777777" w:rsidTr="00260D4D">
        <w:trPr>
          <w:trHeight w:val="255"/>
        </w:trPr>
        <w:tc>
          <w:tcPr>
            <w:tcW w:w="3015" w:type="pct"/>
            <w:tcBorders>
              <w:top w:val="nil"/>
              <w:left w:val="nil"/>
              <w:right w:val="nil"/>
            </w:tcBorders>
            <w:vAlign w:val="bottom"/>
          </w:tcPr>
          <w:p w14:paraId="03BE8424" w14:textId="4A104480" w:rsidR="00F80498" w:rsidRPr="00AE1A4C" w:rsidRDefault="00260D4D" w:rsidP="00F80498">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П</w:t>
            </w:r>
            <w:r w:rsidR="00F80498" w:rsidRPr="00AE1A4C">
              <w:rPr>
                <w:rFonts w:asciiTheme="minorHAnsi" w:hAnsiTheme="minorHAnsi" w:cstheme="minorHAnsi"/>
                <w:color w:val="000000" w:themeColor="text1"/>
                <w:szCs w:val="20"/>
              </w:rPr>
              <w:t>ервісна вартість</w:t>
            </w:r>
          </w:p>
        </w:tc>
        <w:tc>
          <w:tcPr>
            <w:tcW w:w="916" w:type="pct"/>
            <w:tcBorders>
              <w:top w:val="nil"/>
              <w:left w:val="nil"/>
              <w:right w:val="nil"/>
            </w:tcBorders>
            <w:vAlign w:val="bottom"/>
          </w:tcPr>
          <w:p w14:paraId="3EE00C68" w14:textId="31390D2E" w:rsidR="00F80498" w:rsidRPr="00AE1A4C" w:rsidRDefault="00260D4D" w:rsidP="00F80498">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22 693</w:t>
            </w:r>
          </w:p>
        </w:tc>
        <w:tc>
          <w:tcPr>
            <w:tcW w:w="1069" w:type="pct"/>
            <w:tcBorders>
              <w:top w:val="nil"/>
              <w:left w:val="nil"/>
              <w:right w:val="nil"/>
            </w:tcBorders>
            <w:vAlign w:val="bottom"/>
          </w:tcPr>
          <w:p w14:paraId="3448B584" w14:textId="58C74F61" w:rsidR="00F80498" w:rsidRPr="00AE1A4C" w:rsidRDefault="00260D4D" w:rsidP="00F80498">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18 983</w:t>
            </w:r>
          </w:p>
        </w:tc>
      </w:tr>
      <w:tr w:rsidR="00553365" w:rsidRPr="00AE1A4C" w14:paraId="118421CF" w14:textId="77777777" w:rsidTr="00260D4D">
        <w:trPr>
          <w:trHeight w:val="255"/>
        </w:trPr>
        <w:tc>
          <w:tcPr>
            <w:tcW w:w="3015" w:type="pct"/>
            <w:tcBorders>
              <w:top w:val="nil"/>
              <w:left w:val="nil"/>
              <w:bottom w:val="single" w:sz="4" w:space="0" w:color="auto"/>
              <w:right w:val="nil"/>
            </w:tcBorders>
            <w:vAlign w:val="bottom"/>
          </w:tcPr>
          <w:p w14:paraId="14CDC9F9" w14:textId="77777777" w:rsidR="00F80498" w:rsidRPr="00AE1A4C" w:rsidRDefault="00F80498" w:rsidP="00F80498">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Накопичена амортизація</w:t>
            </w:r>
          </w:p>
        </w:tc>
        <w:tc>
          <w:tcPr>
            <w:tcW w:w="916" w:type="pct"/>
            <w:tcBorders>
              <w:top w:val="nil"/>
              <w:left w:val="nil"/>
              <w:bottom w:val="single" w:sz="4" w:space="0" w:color="auto"/>
              <w:right w:val="nil"/>
            </w:tcBorders>
            <w:vAlign w:val="bottom"/>
          </w:tcPr>
          <w:p w14:paraId="35CA01E4" w14:textId="2908AB7B" w:rsidR="00F80498" w:rsidRPr="00AE1A4C" w:rsidRDefault="00F80498" w:rsidP="00260D4D">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w:t>
            </w:r>
            <w:r w:rsidR="00260D4D" w:rsidRPr="00AE1A4C">
              <w:rPr>
                <w:rFonts w:asciiTheme="minorHAnsi" w:hAnsiTheme="minorHAnsi" w:cstheme="minorHAnsi"/>
                <w:color w:val="000000" w:themeColor="text1"/>
                <w:szCs w:val="20"/>
              </w:rPr>
              <w:t>14 982</w:t>
            </w:r>
            <w:r w:rsidRPr="00AE1A4C">
              <w:rPr>
                <w:rFonts w:asciiTheme="minorHAnsi" w:hAnsiTheme="minorHAnsi" w:cstheme="minorHAnsi"/>
                <w:color w:val="000000" w:themeColor="text1"/>
                <w:szCs w:val="20"/>
              </w:rPr>
              <w:t>)</w:t>
            </w:r>
          </w:p>
        </w:tc>
        <w:tc>
          <w:tcPr>
            <w:tcW w:w="1069" w:type="pct"/>
            <w:tcBorders>
              <w:top w:val="nil"/>
              <w:left w:val="nil"/>
              <w:bottom w:val="single" w:sz="4" w:space="0" w:color="auto"/>
              <w:right w:val="nil"/>
            </w:tcBorders>
            <w:vAlign w:val="bottom"/>
          </w:tcPr>
          <w:p w14:paraId="21B756A8" w14:textId="799DB814" w:rsidR="00F80498" w:rsidRPr="00AE1A4C" w:rsidRDefault="00F80498" w:rsidP="00260D4D">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w:t>
            </w:r>
            <w:r w:rsidR="00260D4D" w:rsidRPr="00AE1A4C">
              <w:rPr>
                <w:rFonts w:asciiTheme="minorHAnsi" w:hAnsiTheme="minorHAnsi" w:cstheme="minorHAnsi"/>
                <w:color w:val="000000" w:themeColor="text1"/>
                <w:szCs w:val="20"/>
              </w:rPr>
              <w:t>12 509</w:t>
            </w:r>
            <w:r w:rsidRPr="00AE1A4C">
              <w:rPr>
                <w:rFonts w:asciiTheme="minorHAnsi" w:hAnsiTheme="minorHAnsi" w:cstheme="minorHAnsi"/>
                <w:color w:val="000000" w:themeColor="text1"/>
                <w:szCs w:val="20"/>
              </w:rPr>
              <w:t>)</w:t>
            </w:r>
          </w:p>
        </w:tc>
      </w:tr>
      <w:tr w:rsidR="00553365" w:rsidRPr="00AE1A4C" w14:paraId="7A5C8910" w14:textId="77777777" w:rsidTr="00260D4D">
        <w:trPr>
          <w:trHeight w:val="255"/>
        </w:trPr>
        <w:tc>
          <w:tcPr>
            <w:tcW w:w="3015" w:type="pct"/>
            <w:tcBorders>
              <w:top w:val="single" w:sz="4" w:space="0" w:color="auto"/>
              <w:left w:val="nil"/>
              <w:right w:val="nil"/>
            </w:tcBorders>
            <w:noWrap/>
            <w:vAlign w:val="bottom"/>
          </w:tcPr>
          <w:p w14:paraId="1511AD36" w14:textId="77777777" w:rsidR="00F80498" w:rsidRPr="00AE1A4C" w:rsidRDefault="00F80498" w:rsidP="00F80498">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Чиста балансова вартість</w:t>
            </w:r>
          </w:p>
        </w:tc>
        <w:tc>
          <w:tcPr>
            <w:tcW w:w="916" w:type="pct"/>
            <w:tcBorders>
              <w:top w:val="single" w:sz="4" w:space="0" w:color="auto"/>
              <w:left w:val="nil"/>
              <w:right w:val="nil"/>
            </w:tcBorders>
            <w:vAlign w:val="bottom"/>
          </w:tcPr>
          <w:p w14:paraId="622EAE22" w14:textId="569DE55D" w:rsidR="00F80498" w:rsidRPr="00AE1A4C" w:rsidRDefault="00260D4D" w:rsidP="00F80498">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7 711</w:t>
            </w:r>
          </w:p>
        </w:tc>
        <w:tc>
          <w:tcPr>
            <w:tcW w:w="1069" w:type="pct"/>
            <w:tcBorders>
              <w:top w:val="single" w:sz="4" w:space="0" w:color="auto"/>
              <w:left w:val="nil"/>
              <w:right w:val="nil"/>
            </w:tcBorders>
            <w:vAlign w:val="bottom"/>
          </w:tcPr>
          <w:p w14:paraId="33DB2D10" w14:textId="4DDA8E85" w:rsidR="00F80498" w:rsidRPr="00AE1A4C" w:rsidRDefault="00260D4D" w:rsidP="00F80498">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6 474</w:t>
            </w:r>
          </w:p>
        </w:tc>
      </w:tr>
      <w:tr w:rsidR="00553365" w:rsidRPr="00AE1A4C" w14:paraId="5195F711" w14:textId="77777777" w:rsidTr="00260D4D">
        <w:trPr>
          <w:trHeight w:val="255"/>
        </w:trPr>
        <w:tc>
          <w:tcPr>
            <w:tcW w:w="3015" w:type="pct"/>
            <w:tcBorders>
              <w:left w:val="nil"/>
              <w:right w:val="nil"/>
            </w:tcBorders>
            <w:vAlign w:val="bottom"/>
          </w:tcPr>
          <w:p w14:paraId="4B032B3D" w14:textId="77777777" w:rsidR="00F80498" w:rsidRPr="00AE1A4C" w:rsidRDefault="00F80498" w:rsidP="00F80498">
            <w:pPr>
              <w:jc w:val="left"/>
              <w:rPr>
                <w:rFonts w:asciiTheme="minorHAnsi" w:hAnsiTheme="minorHAnsi" w:cstheme="minorHAnsi"/>
                <w:color w:val="000000" w:themeColor="text1"/>
                <w:szCs w:val="20"/>
              </w:rPr>
            </w:pPr>
          </w:p>
        </w:tc>
        <w:tc>
          <w:tcPr>
            <w:tcW w:w="916" w:type="pct"/>
            <w:tcBorders>
              <w:left w:val="nil"/>
              <w:right w:val="nil"/>
            </w:tcBorders>
            <w:vAlign w:val="bottom"/>
          </w:tcPr>
          <w:p w14:paraId="539EA9E3" w14:textId="77777777" w:rsidR="00F80498" w:rsidRPr="00AE1A4C" w:rsidRDefault="00F80498" w:rsidP="00F80498">
            <w:pPr>
              <w:jc w:val="right"/>
              <w:rPr>
                <w:rFonts w:asciiTheme="minorHAnsi" w:hAnsiTheme="minorHAnsi" w:cstheme="minorHAnsi"/>
                <w:color w:val="000000" w:themeColor="text1"/>
                <w:szCs w:val="20"/>
              </w:rPr>
            </w:pPr>
          </w:p>
        </w:tc>
        <w:tc>
          <w:tcPr>
            <w:tcW w:w="1069" w:type="pct"/>
            <w:tcBorders>
              <w:left w:val="nil"/>
              <w:right w:val="nil"/>
            </w:tcBorders>
            <w:vAlign w:val="bottom"/>
          </w:tcPr>
          <w:p w14:paraId="08E8446E" w14:textId="77777777" w:rsidR="00F80498" w:rsidRPr="00AE1A4C" w:rsidRDefault="00F80498" w:rsidP="00F80498">
            <w:pPr>
              <w:jc w:val="right"/>
              <w:rPr>
                <w:rFonts w:asciiTheme="minorHAnsi" w:hAnsiTheme="minorHAnsi" w:cstheme="minorHAnsi"/>
                <w:color w:val="000000" w:themeColor="text1"/>
                <w:szCs w:val="20"/>
              </w:rPr>
            </w:pPr>
          </w:p>
        </w:tc>
      </w:tr>
      <w:tr w:rsidR="00553365" w:rsidRPr="00AE1A4C" w14:paraId="78D18346" w14:textId="77777777" w:rsidTr="00260D4D">
        <w:trPr>
          <w:trHeight w:val="255"/>
        </w:trPr>
        <w:tc>
          <w:tcPr>
            <w:tcW w:w="3015" w:type="pct"/>
            <w:tcBorders>
              <w:left w:val="nil"/>
              <w:right w:val="nil"/>
            </w:tcBorders>
            <w:vAlign w:val="bottom"/>
          </w:tcPr>
          <w:p w14:paraId="01342F7B" w14:textId="77777777" w:rsidR="00F80498" w:rsidRPr="00AE1A4C" w:rsidRDefault="00F80498" w:rsidP="00F80498">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Нематеріальні активи у процесі розробки</w:t>
            </w:r>
          </w:p>
        </w:tc>
        <w:tc>
          <w:tcPr>
            <w:tcW w:w="916" w:type="pct"/>
            <w:tcBorders>
              <w:left w:val="nil"/>
              <w:right w:val="nil"/>
            </w:tcBorders>
            <w:vAlign w:val="bottom"/>
          </w:tcPr>
          <w:p w14:paraId="4A0E2F2A" w14:textId="23A5486F" w:rsidR="00F80498" w:rsidRPr="00AE1A4C" w:rsidRDefault="00260D4D" w:rsidP="00F80498">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15</w:t>
            </w:r>
          </w:p>
        </w:tc>
        <w:tc>
          <w:tcPr>
            <w:tcW w:w="1069" w:type="pct"/>
            <w:tcBorders>
              <w:left w:val="nil"/>
              <w:right w:val="nil"/>
            </w:tcBorders>
            <w:vAlign w:val="bottom"/>
          </w:tcPr>
          <w:p w14:paraId="1D3441EB" w14:textId="2DE43674" w:rsidR="00F80498" w:rsidRPr="00AE1A4C" w:rsidRDefault="00260D4D" w:rsidP="00F80498">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116</w:t>
            </w:r>
          </w:p>
        </w:tc>
      </w:tr>
      <w:tr w:rsidR="00553365" w:rsidRPr="00AE1A4C" w14:paraId="2A9F9E3E" w14:textId="77777777" w:rsidTr="00260D4D">
        <w:trPr>
          <w:trHeight w:val="255"/>
        </w:trPr>
        <w:tc>
          <w:tcPr>
            <w:tcW w:w="3015" w:type="pct"/>
            <w:tcBorders>
              <w:left w:val="nil"/>
              <w:right w:val="nil"/>
            </w:tcBorders>
            <w:vAlign w:val="bottom"/>
          </w:tcPr>
          <w:p w14:paraId="18A60965" w14:textId="77777777" w:rsidR="00F80498" w:rsidRPr="00AE1A4C" w:rsidRDefault="00F80498" w:rsidP="00F80498">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Права на комерційні позначення</w:t>
            </w:r>
          </w:p>
        </w:tc>
        <w:tc>
          <w:tcPr>
            <w:tcW w:w="916" w:type="pct"/>
            <w:tcBorders>
              <w:left w:val="nil"/>
              <w:right w:val="nil"/>
            </w:tcBorders>
            <w:vAlign w:val="bottom"/>
          </w:tcPr>
          <w:p w14:paraId="34C33000" w14:textId="4725219D" w:rsidR="00F80498" w:rsidRPr="00AE1A4C" w:rsidRDefault="00370331" w:rsidP="00F80498">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859</w:t>
            </w:r>
          </w:p>
        </w:tc>
        <w:tc>
          <w:tcPr>
            <w:tcW w:w="1069" w:type="pct"/>
            <w:tcBorders>
              <w:left w:val="nil"/>
              <w:right w:val="nil"/>
            </w:tcBorders>
            <w:vAlign w:val="bottom"/>
          </w:tcPr>
          <w:p w14:paraId="3F152E57" w14:textId="3029794B" w:rsidR="00F80498" w:rsidRPr="00AE1A4C" w:rsidRDefault="00370331" w:rsidP="00F80498">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1 277</w:t>
            </w:r>
          </w:p>
        </w:tc>
      </w:tr>
      <w:tr w:rsidR="00553365" w:rsidRPr="00AE1A4C" w14:paraId="62D34A62" w14:textId="77777777" w:rsidTr="00260D4D">
        <w:trPr>
          <w:trHeight w:val="255"/>
        </w:trPr>
        <w:tc>
          <w:tcPr>
            <w:tcW w:w="3015" w:type="pct"/>
            <w:tcBorders>
              <w:top w:val="nil"/>
              <w:left w:val="nil"/>
              <w:right w:val="nil"/>
            </w:tcBorders>
            <w:vAlign w:val="bottom"/>
          </w:tcPr>
          <w:p w14:paraId="488673CF" w14:textId="77777777" w:rsidR="00F80498" w:rsidRPr="00AE1A4C" w:rsidRDefault="00F80498" w:rsidP="00F80498">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 xml:space="preserve">Права на об’єкти промислової власності </w:t>
            </w:r>
          </w:p>
        </w:tc>
        <w:tc>
          <w:tcPr>
            <w:tcW w:w="916" w:type="pct"/>
            <w:tcBorders>
              <w:top w:val="nil"/>
              <w:left w:val="nil"/>
              <w:right w:val="nil"/>
            </w:tcBorders>
            <w:vAlign w:val="bottom"/>
          </w:tcPr>
          <w:p w14:paraId="6915AA62" w14:textId="70A5E051" w:rsidR="00F80498" w:rsidRPr="00AE1A4C" w:rsidRDefault="00370331" w:rsidP="00F80498">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4</w:t>
            </w:r>
          </w:p>
        </w:tc>
        <w:tc>
          <w:tcPr>
            <w:tcW w:w="1069" w:type="pct"/>
            <w:tcBorders>
              <w:top w:val="nil"/>
              <w:left w:val="nil"/>
              <w:right w:val="nil"/>
            </w:tcBorders>
            <w:vAlign w:val="bottom"/>
          </w:tcPr>
          <w:p w14:paraId="7F3657CD" w14:textId="24134C7A" w:rsidR="00F80498" w:rsidRPr="00AE1A4C" w:rsidRDefault="00370331" w:rsidP="00F80498">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7</w:t>
            </w:r>
          </w:p>
        </w:tc>
      </w:tr>
      <w:tr w:rsidR="00553365" w:rsidRPr="00AE1A4C" w14:paraId="270A3863" w14:textId="77777777" w:rsidTr="00260D4D">
        <w:trPr>
          <w:trHeight w:val="255"/>
        </w:trPr>
        <w:tc>
          <w:tcPr>
            <w:tcW w:w="3015" w:type="pct"/>
            <w:tcBorders>
              <w:top w:val="nil"/>
              <w:left w:val="nil"/>
              <w:right w:val="nil"/>
            </w:tcBorders>
            <w:vAlign w:val="bottom"/>
          </w:tcPr>
          <w:p w14:paraId="5ED975A1" w14:textId="77777777" w:rsidR="00F80498" w:rsidRPr="00AE1A4C" w:rsidRDefault="00F80498" w:rsidP="00F80498">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Авторські та суміжні права</w:t>
            </w:r>
          </w:p>
        </w:tc>
        <w:tc>
          <w:tcPr>
            <w:tcW w:w="916" w:type="pct"/>
            <w:tcBorders>
              <w:top w:val="nil"/>
              <w:left w:val="nil"/>
              <w:right w:val="nil"/>
            </w:tcBorders>
            <w:vAlign w:val="bottom"/>
          </w:tcPr>
          <w:p w14:paraId="57828E22" w14:textId="13693A5D" w:rsidR="00F80498" w:rsidRPr="00502FA3" w:rsidRDefault="00EC54AF" w:rsidP="00F80498">
            <w:pPr>
              <w:jc w:val="right"/>
              <w:rPr>
                <w:rFonts w:asciiTheme="minorHAnsi" w:hAnsiTheme="minorHAnsi" w:cstheme="minorHAnsi"/>
                <w:color w:val="000000" w:themeColor="text1"/>
                <w:szCs w:val="20"/>
              </w:rPr>
            </w:pPr>
            <w:r w:rsidRPr="00502FA3">
              <w:rPr>
                <w:rFonts w:asciiTheme="minorHAnsi" w:hAnsiTheme="minorHAnsi" w:cstheme="minorHAnsi"/>
                <w:color w:val="000000" w:themeColor="text1"/>
                <w:szCs w:val="20"/>
              </w:rPr>
              <w:t>1 331</w:t>
            </w:r>
          </w:p>
        </w:tc>
        <w:tc>
          <w:tcPr>
            <w:tcW w:w="1069" w:type="pct"/>
            <w:tcBorders>
              <w:top w:val="nil"/>
              <w:left w:val="nil"/>
              <w:right w:val="nil"/>
            </w:tcBorders>
            <w:vAlign w:val="bottom"/>
          </w:tcPr>
          <w:p w14:paraId="469396BA" w14:textId="035353B7" w:rsidR="00F80498" w:rsidRPr="00AE1A4C" w:rsidRDefault="00370331" w:rsidP="00F80498">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2 603</w:t>
            </w:r>
          </w:p>
        </w:tc>
      </w:tr>
      <w:tr w:rsidR="00553365" w:rsidRPr="00AE1A4C" w14:paraId="11A28527" w14:textId="77777777" w:rsidTr="00260D4D">
        <w:trPr>
          <w:trHeight w:val="255"/>
        </w:trPr>
        <w:tc>
          <w:tcPr>
            <w:tcW w:w="3015" w:type="pct"/>
            <w:tcBorders>
              <w:top w:val="nil"/>
              <w:left w:val="nil"/>
              <w:right w:val="nil"/>
            </w:tcBorders>
            <w:vAlign w:val="bottom"/>
          </w:tcPr>
          <w:p w14:paraId="10965034" w14:textId="440A85DD" w:rsidR="00370331" w:rsidRPr="00AE1A4C" w:rsidRDefault="00370331" w:rsidP="00F80498">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Програмне забезпечення</w:t>
            </w:r>
          </w:p>
        </w:tc>
        <w:tc>
          <w:tcPr>
            <w:tcW w:w="916" w:type="pct"/>
            <w:tcBorders>
              <w:top w:val="nil"/>
              <w:left w:val="nil"/>
              <w:right w:val="nil"/>
            </w:tcBorders>
            <w:vAlign w:val="bottom"/>
          </w:tcPr>
          <w:p w14:paraId="718F8F6A" w14:textId="3AAC6478" w:rsidR="00370331" w:rsidRPr="00502FA3" w:rsidRDefault="00EC54AF" w:rsidP="00F80498">
            <w:pPr>
              <w:jc w:val="right"/>
              <w:rPr>
                <w:rFonts w:asciiTheme="minorHAnsi" w:hAnsiTheme="minorHAnsi" w:cstheme="minorHAnsi"/>
                <w:color w:val="000000" w:themeColor="text1"/>
                <w:szCs w:val="20"/>
              </w:rPr>
            </w:pPr>
            <w:r w:rsidRPr="00502FA3">
              <w:rPr>
                <w:rFonts w:asciiTheme="minorHAnsi" w:hAnsiTheme="minorHAnsi" w:cstheme="minorHAnsi"/>
                <w:color w:val="000000" w:themeColor="text1"/>
                <w:szCs w:val="20"/>
              </w:rPr>
              <w:t>5 463</w:t>
            </w:r>
          </w:p>
        </w:tc>
        <w:tc>
          <w:tcPr>
            <w:tcW w:w="1069" w:type="pct"/>
            <w:tcBorders>
              <w:top w:val="nil"/>
              <w:left w:val="nil"/>
              <w:right w:val="nil"/>
            </w:tcBorders>
            <w:vAlign w:val="bottom"/>
          </w:tcPr>
          <w:p w14:paraId="2B7DBC03" w14:textId="3431E087" w:rsidR="00370331" w:rsidRPr="00AE1A4C" w:rsidRDefault="00370331" w:rsidP="00F80498">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w:t>
            </w:r>
          </w:p>
        </w:tc>
      </w:tr>
      <w:tr w:rsidR="00553365" w:rsidRPr="00AE1A4C" w14:paraId="6BC1BA37" w14:textId="77777777" w:rsidTr="00260D4D">
        <w:trPr>
          <w:trHeight w:val="255"/>
        </w:trPr>
        <w:tc>
          <w:tcPr>
            <w:tcW w:w="3015" w:type="pct"/>
            <w:tcBorders>
              <w:left w:val="nil"/>
              <w:right w:val="nil"/>
            </w:tcBorders>
            <w:noWrap/>
            <w:vAlign w:val="bottom"/>
          </w:tcPr>
          <w:p w14:paraId="4E21E722" w14:textId="77777777" w:rsidR="00F80498" w:rsidRPr="00AE1A4C" w:rsidRDefault="00F80498" w:rsidP="00F80498">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Інші нематеріальні активи</w:t>
            </w:r>
          </w:p>
        </w:tc>
        <w:tc>
          <w:tcPr>
            <w:tcW w:w="916" w:type="pct"/>
            <w:tcBorders>
              <w:left w:val="nil"/>
              <w:right w:val="nil"/>
            </w:tcBorders>
            <w:vAlign w:val="bottom"/>
          </w:tcPr>
          <w:p w14:paraId="05ACF3E6" w14:textId="59D69F7A" w:rsidR="00F80498" w:rsidRPr="00502FA3" w:rsidRDefault="00EC54AF" w:rsidP="00F80498">
            <w:pPr>
              <w:jc w:val="right"/>
              <w:rPr>
                <w:rFonts w:asciiTheme="minorHAnsi" w:hAnsiTheme="minorHAnsi" w:cstheme="minorHAnsi"/>
                <w:color w:val="000000" w:themeColor="text1"/>
                <w:szCs w:val="20"/>
              </w:rPr>
            </w:pPr>
            <w:r w:rsidRPr="00502FA3">
              <w:rPr>
                <w:rFonts w:asciiTheme="minorHAnsi" w:hAnsiTheme="minorHAnsi" w:cstheme="minorHAnsi"/>
                <w:color w:val="000000" w:themeColor="text1"/>
                <w:szCs w:val="20"/>
              </w:rPr>
              <w:t>39</w:t>
            </w:r>
          </w:p>
        </w:tc>
        <w:tc>
          <w:tcPr>
            <w:tcW w:w="1069" w:type="pct"/>
            <w:tcBorders>
              <w:left w:val="nil"/>
              <w:right w:val="nil"/>
            </w:tcBorders>
            <w:vAlign w:val="bottom"/>
          </w:tcPr>
          <w:p w14:paraId="57156B49" w14:textId="7DDFEF16" w:rsidR="00F80498" w:rsidRPr="00AE1A4C" w:rsidRDefault="00370331" w:rsidP="00F80498">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2 471</w:t>
            </w:r>
          </w:p>
        </w:tc>
      </w:tr>
      <w:tr w:rsidR="00553365" w:rsidRPr="00AE1A4C" w14:paraId="3FB761CD" w14:textId="77777777" w:rsidTr="00260D4D">
        <w:trPr>
          <w:trHeight w:val="255"/>
        </w:trPr>
        <w:tc>
          <w:tcPr>
            <w:tcW w:w="3015" w:type="pct"/>
            <w:tcBorders>
              <w:top w:val="single" w:sz="4" w:space="0" w:color="auto"/>
              <w:left w:val="nil"/>
              <w:right w:val="nil"/>
            </w:tcBorders>
            <w:noWrap/>
            <w:vAlign w:val="bottom"/>
          </w:tcPr>
          <w:p w14:paraId="0211C300" w14:textId="77777777" w:rsidR="00F80498" w:rsidRPr="00AE1A4C" w:rsidRDefault="00F80498" w:rsidP="00F80498">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Чиста балансова вартість</w:t>
            </w:r>
          </w:p>
        </w:tc>
        <w:tc>
          <w:tcPr>
            <w:tcW w:w="916" w:type="pct"/>
            <w:tcBorders>
              <w:top w:val="single" w:sz="4" w:space="0" w:color="auto"/>
              <w:left w:val="nil"/>
              <w:right w:val="nil"/>
            </w:tcBorders>
            <w:vAlign w:val="bottom"/>
          </w:tcPr>
          <w:p w14:paraId="7E728394" w14:textId="07325DB3" w:rsidR="00F80498" w:rsidRPr="00AE1A4C" w:rsidRDefault="00370331" w:rsidP="00F80498">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7 711</w:t>
            </w:r>
          </w:p>
        </w:tc>
        <w:tc>
          <w:tcPr>
            <w:tcW w:w="1069" w:type="pct"/>
            <w:tcBorders>
              <w:top w:val="single" w:sz="4" w:space="0" w:color="auto"/>
              <w:left w:val="nil"/>
              <w:right w:val="nil"/>
            </w:tcBorders>
            <w:vAlign w:val="bottom"/>
          </w:tcPr>
          <w:p w14:paraId="0A2EC7E5" w14:textId="55676670" w:rsidR="00F80498" w:rsidRPr="00AE1A4C" w:rsidRDefault="00370331" w:rsidP="00F80498">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6 474</w:t>
            </w:r>
          </w:p>
        </w:tc>
      </w:tr>
    </w:tbl>
    <w:p w14:paraId="792FC57E" w14:textId="77777777" w:rsidR="00D7008C" w:rsidRPr="00AE1A4C" w:rsidRDefault="00D7008C" w:rsidP="00370331">
      <w:pPr>
        <w:pStyle w:val="af7"/>
        <w:spacing w:before="240"/>
        <w:rPr>
          <w:rFonts w:asciiTheme="minorHAnsi" w:hAnsiTheme="minorHAnsi" w:cstheme="minorHAnsi"/>
          <w:color w:val="000000" w:themeColor="text1"/>
        </w:rPr>
      </w:pPr>
      <w:r w:rsidRPr="00AE1A4C">
        <w:rPr>
          <w:rFonts w:asciiTheme="minorHAnsi" w:hAnsiTheme="minorHAnsi" w:cstheme="minorHAnsi"/>
          <w:color w:val="000000" w:themeColor="text1"/>
        </w:rPr>
        <w:t>Придбані нематеріальні активи Компанія враховує за собівартістю. Подальша оцінка нематеріальних активів здійснюється відповідно до МСБО 38 «Нематеріальні активи» і складає собівартість нематеріального активу за вирахуванням зносу або збитків від зменшення корисності нематеріального активу.</w:t>
      </w:r>
    </w:p>
    <w:p w14:paraId="38B872AD" w14:textId="32372A16" w:rsidR="00D7008C" w:rsidRPr="00AE1A4C" w:rsidRDefault="00D7008C" w:rsidP="00370331">
      <w:pPr>
        <w:pStyle w:val="af7"/>
        <w:rPr>
          <w:rFonts w:asciiTheme="minorHAnsi" w:hAnsiTheme="minorHAnsi" w:cstheme="minorHAnsi"/>
          <w:color w:val="000000" w:themeColor="text1"/>
        </w:rPr>
      </w:pPr>
      <w:r w:rsidRPr="00AE1A4C">
        <w:rPr>
          <w:rFonts w:asciiTheme="minorHAnsi" w:hAnsiTheme="minorHAnsi" w:cstheme="minorHAnsi"/>
          <w:color w:val="000000" w:themeColor="text1"/>
        </w:rPr>
        <w:t>Амортизація нематеріальних активів здійснюється на прямолінійній основі виходячи з термінів корисної дії нематеріального активу. Витрати на амортизаційні відрахування відображені у складі адміністративних витра</w:t>
      </w:r>
      <w:r w:rsidR="001F7FE7" w:rsidRPr="00AE1A4C">
        <w:rPr>
          <w:rFonts w:asciiTheme="minorHAnsi" w:hAnsiTheme="minorHAnsi" w:cstheme="minorHAnsi"/>
          <w:color w:val="000000" w:themeColor="text1"/>
        </w:rPr>
        <w:t>т Компанії. Станом на 31.12.201</w:t>
      </w:r>
      <w:r w:rsidR="00370331" w:rsidRPr="00AE1A4C">
        <w:rPr>
          <w:rFonts w:asciiTheme="minorHAnsi" w:hAnsiTheme="minorHAnsi" w:cstheme="minorHAnsi"/>
          <w:color w:val="000000" w:themeColor="text1"/>
        </w:rPr>
        <w:t>9</w:t>
      </w:r>
      <w:r w:rsidRPr="00AE1A4C">
        <w:rPr>
          <w:rFonts w:asciiTheme="minorHAnsi" w:hAnsiTheme="minorHAnsi" w:cstheme="minorHAnsi"/>
          <w:color w:val="000000" w:themeColor="text1"/>
        </w:rPr>
        <w:t xml:space="preserve"> на балансі Компанії немає нематеріальних активів з невизначеним строком корисної дії або таких, що виготовлені в результаті власних дослідних робіт Компанії.</w:t>
      </w:r>
    </w:p>
    <w:p w14:paraId="17143316" w14:textId="77777777" w:rsidR="00D7008C" w:rsidRPr="00AE1A4C" w:rsidRDefault="00D7008C" w:rsidP="00370331">
      <w:pPr>
        <w:pStyle w:val="af7"/>
        <w:rPr>
          <w:rFonts w:asciiTheme="minorHAnsi" w:hAnsiTheme="minorHAnsi" w:cstheme="minorHAnsi"/>
          <w:color w:val="000000" w:themeColor="text1"/>
        </w:rPr>
      </w:pPr>
      <w:r w:rsidRPr="00AE1A4C">
        <w:rPr>
          <w:rFonts w:asciiTheme="minorHAnsi" w:hAnsiTheme="minorHAnsi" w:cstheme="minorHAnsi"/>
          <w:color w:val="000000" w:themeColor="text1"/>
        </w:rPr>
        <w:t xml:space="preserve">Протягом звітного періоду змін в оцінках термінів експлуатації, а також зміни методів амортизації нематеріальних активів Компанії не було. </w:t>
      </w:r>
    </w:p>
    <w:p w14:paraId="7CF89D78" w14:textId="4DB305AB" w:rsidR="00D7008C" w:rsidRPr="00AE1A4C" w:rsidRDefault="00D7008C" w:rsidP="00370331">
      <w:pPr>
        <w:pStyle w:val="af7"/>
        <w:rPr>
          <w:rFonts w:asciiTheme="minorHAnsi" w:hAnsiTheme="minorHAnsi" w:cstheme="minorHAnsi"/>
          <w:color w:val="000000" w:themeColor="text1"/>
        </w:rPr>
      </w:pPr>
      <w:r w:rsidRPr="00AE1A4C">
        <w:rPr>
          <w:rFonts w:asciiTheme="minorHAnsi" w:hAnsiTheme="minorHAnsi" w:cstheme="minorHAnsi"/>
          <w:color w:val="000000" w:themeColor="text1"/>
        </w:rPr>
        <w:t>Обмеження права власності Компанії на нематеріальні активи станом на 31</w:t>
      </w:r>
      <w:r w:rsidR="001F7FE7" w:rsidRPr="00AE1A4C">
        <w:rPr>
          <w:rFonts w:asciiTheme="minorHAnsi" w:hAnsiTheme="minorHAnsi" w:cstheme="minorHAnsi"/>
          <w:color w:val="000000" w:themeColor="text1"/>
        </w:rPr>
        <w:t>.12.201</w:t>
      </w:r>
      <w:r w:rsidR="00370331" w:rsidRPr="00AE1A4C">
        <w:rPr>
          <w:rFonts w:asciiTheme="minorHAnsi" w:hAnsiTheme="minorHAnsi" w:cstheme="minorHAnsi"/>
          <w:color w:val="000000" w:themeColor="text1"/>
        </w:rPr>
        <w:t>9</w:t>
      </w:r>
      <w:r w:rsidR="001F7FE7" w:rsidRPr="00AE1A4C">
        <w:rPr>
          <w:rFonts w:asciiTheme="minorHAnsi" w:hAnsiTheme="minorHAnsi" w:cstheme="minorHAnsi"/>
          <w:color w:val="000000" w:themeColor="text1"/>
        </w:rPr>
        <w:t xml:space="preserve"> та 31.12.201</w:t>
      </w:r>
      <w:r w:rsidR="00370331" w:rsidRPr="00AE1A4C">
        <w:rPr>
          <w:rFonts w:asciiTheme="minorHAnsi" w:hAnsiTheme="minorHAnsi" w:cstheme="minorHAnsi"/>
          <w:color w:val="000000" w:themeColor="text1"/>
        </w:rPr>
        <w:t>8</w:t>
      </w:r>
      <w:r w:rsidR="001F7FE7" w:rsidRPr="00AE1A4C">
        <w:rPr>
          <w:rFonts w:asciiTheme="minorHAnsi" w:hAnsiTheme="minorHAnsi" w:cstheme="minorHAnsi"/>
          <w:color w:val="000000" w:themeColor="text1"/>
        </w:rPr>
        <w:t xml:space="preserve"> відсутні. Станом на 31.12.201</w:t>
      </w:r>
      <w:r w:rsidR="00370331" w:rsidRPr="00AE1A4C">
        <w:rPr>
          <w:rFonts w:asciiTheme="minorHAnsi" w:hAnsiTheme="minorHAnsi" w:cstheme="minorHAnsi"/>
          <w:color w:val="000000" w:themeColor="text1"/>
        </w:rPr>
        <w:t>9</w:t>
      </w:r>
      <w:r w:rsidRPr="00AE1A4C">
        <w:rPr>
          <w:rFonts w:asciiTheme="minorHAnsi" w:hAnsiTheme="minorHAnsi" w:cstheme="minorHAnsi"/>
          <w:color w:val="000000" w:themeColor="text1"/>
        </w:rPr>
        <w:t xml:space="preserve"> Компанія не має договірних зобов’язань щодо придбання нематеріальних активів.</w:t>
      </w:r>
    </w:p>
    <w:p w14:paraId="68BDF38F" w14:textId="65B574D2" w:rsidR="00920BA5" w:rsidRPr="00502FA3" w:rsidRDefault="00462939" w:rsidP="0065373B">
      <w:pPr>
        <w:pStyle w:val="1"/>
        <w:rPr>
          <w:color w:val="000000" w:themeColor="text1"/>
        </w:rPr>
      </w:pPr>
      <w:bookmarkStart w:id="121" w:name="_Toc475007904"/>
      <w:bookmarkStart w:id="122" w:name="_Toc475522351"/>
      <w:bookmarkStart w:id="123" w:name="_Toc38541550"/>
      <w:r w:rsidRPr="00502FA3">
        <w:rPr>
          <w:color w:val="000000" w:themeColor="text1"/>
        </w:rPr>
        <w:t xml:space="preserve">Інші фінансові </w:t>
      </w:r>
      <w:bookmarkEnd w:id="121"/>
      <w:bookmarkEnd w:id="122"/>
      <w:r w:rsidR="00D741F8" w:rsidRPr="00502FA3">
        <w:rPr>
          <w:color w:val="000000" w:themeColor="text1"/>
        </w:rPr>
        <w:t>актив</w:t>
      </w:r>
      <w:r w:rsidR="00EC54AF" w:rsidRPr="00502FA3">
        <w:rPr>
          <w:color w:val="000000" w:themeColor="text1"/>
        </w:rPr>
        <w:t>и</w:t>
      </w:r>
      <w:bookmarkEnd w:id="123"/>
    </w:p>
    <w:p w14:paraId="5A35B59A" w14:textId="2F686D95" w:rsidR="003E2412" w:rsidRPr="00AE1A4C" w:rsidRDefault="00B82367" w:rsidP="003E2412">
      <w:pPr>
        <w:pStyle w:val="af7"/>
        <w:rPr>
          <w:color w:val="000000" w:themeColor="text1"/>
        </w:rPr>
      </w:pPr>
      <w:r w:rsidRPr="00AE1A4C">
        <w:rPr>
          <w:rFonts w:asciiTheme="minorHAnsi" w:hAnsiTheme="minorHAnsi" w:cstheme="minorHAnsi"/>
          <w:color w:val="000000" w:themeColor="text1"/>
        </w:rPr>
        <w:t>До інших фінансових активів віднесені внески до статутних капіталів компаній, якими Компанія планує володіти протягом невизначеного періоду часу і реалізувати в разі потреби забезпечення ліквідності. Ці інвестиції обліковуються за собівартістю.</w:t>
      </w:r>
      <w:r w:rsidR="003E2412" w:rsidRPr="00AE1A4C">
        <w:rPr>
          <w:rFonts w:asciiTheme="minorHAnsi" w:hAnsiTheme="minorHAnsi" w:cstheme="minorHAnsi"/>
          <w:color w:val="000000" w:themeColor="text1"/>
        </w:rPr>
        <w:t xml:space="preserve"> </w:t>
      </w:r>
      <w:r w:rsidR="003E2412" w:rsidRPr="00AE1A4C">
        <w:rPr>
          <w:color w:val="000000" w:themeColor="text1"/>
        </w:rPr>
        <w:t>Сп</w:t>
      </w:r>
      <w:r w:rsidR="00F104CD" w:rsidRPr="00AE1A4C">
        <w:rPr>
          <w:color w:val="000000" w:themeColor="text1"/>
        </w:rPr>
        <w:t>раведливу вартість визначити не</w:t>
      </w:r>
      <w:r w:rsidR="003E2412" w:rsidRPr="00AE1A4C">
        <w:rPr>
          <w:color w:val="000000" w:themeColor="text1"/>
        </w:rPr>
        <w:t>можливо.</w:t>
      </w:r>
    </w:p>
    <w:tbl>
      <w:tblPr>
        <w:tblW w:w="5000" w:type="pct"/>
        <w:tblLook w:val="01E0" w:firstRow="1" w:lastRow="1" w:firstColumn="1" w:lastColumn="1" w:noHBand="0" w:noVBand="0"/>
      </w:tblPr>
      <w:tblGrid>
        <w:gridCol w:w="4493"/>
        <w:gridCol w:w="2822"/>
        <w:gridCol w:w="2538"/>
      </w:tblGrid>
      <w:tr w:rsidR="00553365" w:rsidRPr="00AE1A4C" w14:paraId="45AF1E94" w14:textId="77777777" w:rsidTr="005E6476">
        <w:trPr>
          <w:trHeight w:val="283"/>
          <w:tblHeader/>
        </w:trPr>
        <w:tc>
          <w:tcPr>
            <w:tcW w:w="2280" w:type="pct"/>
            <w:vMerge w:val="restart"/>
            <w:shd w:val="clear" w:color="auto" w:fill="auto"/>
            <w:vAlign w:val="center"/>
          </w:tcPr>
          <w:p w14:paraId="5984AA10" w14:textId="0C6D1501" w:rsidR="008E26E8" w:rsidRPr="00AE1A4C" w:rsidRDefault="00370331" w:rsidP="00D741F8">
            <w:pPr>
              <w:jc w:val="left"/>
              <w:rPr>
                <w:rFonts w:asciiTheme="minorHAnsi" w:hAnsiTheme="minorHAnsi" w:cstheme="minorHAnsi"/>
                <w:b/>
                <w:color w:val="000000" w:themeColor="text1"/>
              </w:rPr>
            </w:pPr>
            <w:r w:rsidRPr="00AE1A4C">
              <w:rPr>
                <w:rFonts w:asciiTheme="minorHAnsi" w:hAnsiTheme="minorHAnsi" w:cstheme="minorHAnsi"/>
                <w:b/>
                <w:bCs/>
                <w:color w:val="000000" w:themeColor="text1"/>
                <w:szCs w:val="20"/>
              </w:rPr>
              <w:t>12</w:t>
            </w:r>
            <w:r w:rsidR="008E26E8" w:rsidRPr="00AE1A4C">
              <w:rPr>
                <w:rFonts w:asciiTheme="minorHAnsi" w:hAnsiTheme="minorHAnsi" w:cstheme="minorHAnsi"/>
                <w:b/>
                <w:bCs/>
                <w:color w:val="000000" w:themeColor="text1"/>
                <w:szCs w:val="20"/>
              </w:rPr>
              <w:t>.</w:t>
            </w:r>
            <w:r w:rsidR="00930A42" w:rsidRPr="00AE1A4C">
              <w:rPr>
                <w:rFonts w:asciiTheme="minorHAnsi" w:hAnsiTheme="minorHAnsi" w:cstheme="minorHAnsi"/>
                <w:b/>
                <w:bCs/>
                <w:color w:val="000000" w:themeColor="text1"/>
                <w:szCs w:val="20"/>
              </w:rPr>
              <w:t>1</w:t>
            </w:r>
            <w:r w:rsidR="008E26E8" w:rsidRPr="00AE1A4C">
              <w:rPr>
                <w:rFonts w:asciiTheme="minorHAnsi" w:hAnsiTheme="minorHAnsi" w:cstheme="minorHAnsi"/>
                <w:b/>
                <w:bCs/>
                <w:color w:val="000000" w:themeColor="text1"/>
                <w:szCs w:val="20"/>
              </w:rPr>
              <w:t xml:space="preserve"> Інші фінансові </w:t>
            </w:r>
            <w:r w:rsidR="00D741F8">
              <w:rPr>
                <w:rFonts w:asciiTheme="minorHAnsi" w:hAnsiTheme="minorHAnsi" w:cstheme="minorHAnsi"/>
                <w:b/>
                <w:bCs/>
                <w:color w:val="000000" w:themeColor="text1"/>
                <w:szCs w:val="20"/>
              </w:rPr>
              <w:t>інвестиції</w:t>
            </w:r>
          </w:p>
        </w:tc>
        <w:tc>
          <w:tcPr>
            <w:tcW w:w="2720" w:type="pct"/>
            <w:gridSpan w:val="2"/>
            <w:tcBorders>
              <w:bottom w:val="single" w:sz="4" w:space="0" w:color="auto"/>
            </w:tcBorders>
            <w:shd w:val="clear" w:color="auto" w:fill="auto"/>
            <w:vAlign w:val="center"/>
          </w:tcPr>
          <w:p w14:paraId="517D0ED7" w14:textId="77777777" w:rsidR="008E26E8" w:rsidRPr="00AE1A4C" w:rsidRDefault="008E26E8" w:rsidP="003E10DA">
            <w:pPr>
              <w:jc w:val="center"/>
              <w:rPr>
                <w:rFonts w:asciiTheme="minorHAnsi" w:hAnsiTheme="minorHAnsi" w:cstheme="minorHAnsi"/>
                <w:b/>
                <w:color w:val="000000" w:themeColor="text1"/>
              </w:rPr>
            </w:pPr>
            <w:r w:rsidRPr="00AE1A4C">
              <w:rPr>
                <w:rFonts w:asciiTheme="minorHAnsi" w:hAnsiTheme="minorHAnsi" w:cstheme="minorHAnsi"/>
                <w:b/>
                <w:color w:val="000000" w:themeColor="text1"/>
              </w:rPr>
              <w:t xml:space="preserve">Сума внесків до статутного капіталу, тис. </w:t>
            </w:r>
            <w:r w:rsidR="00623B7B" w:rsidRPr="00AE1A4C">
              <w:rPr>
                <w:rFonts w:asciiTheme="minorHAnsi" w:hAnsiTheme="minorHAnsi" w:cstheme="minorHAnsi"/>
                <w:b/>
                <w:color w:val="000000" w:themeColor="text1"/>
              </w:rPr>
              <w:t>грн</w:t>
            </w:r>
          </w:p>
        </w:tc>
      </w:tr>
      <w:tr w:rsidR="00553365" w:rsidRPr="00AE1A4C" w14:paraId="681D2024" w14:textId="77777777" w:rsidTr="005E6476">
        <w:trPr>
          <w:trHeight w:val="283"/>
          <w:tblHeader/>
        </w:trPr>
        <w:tc>
          <w:tcPr>
            <w:tcW w:w="2280" w:type="pct"/>
            <w:vMerge/>
            <w:tcBorders>
              <w:bottom w:val="single" w:sz="4" w:space="0" w:color="auto"/>
            </w:tcBorders>
            <w:shd w:val="clear" w:color="auto" w:fill="auto"/>
            <w:vAlign w:val="center"/>
          </w:tcPr>
          <w:p w14:paraId="6A34F0C0" w14:textId="77777777" w:rsidR="008E26E8" w:rsidRPr="00AE1A4C" w:rsidRDefault="008E26E8" w:rsidP="000F46CA">
            <w:pPr>
              <w:jc w:val="left"/>
              <w:rPr>
                <w:rFonts w:asciiTheme="minorHAnsi" w:hAnsiTheme="minorHAnsi" w:cstheme="minorHAnsi"/>
                <w:b/>
                <w:color w:val="000000" w:themeColor="text1"/>
              </w:rPr>
            </w:pPr>
          </w:p>
        </w:tc>
        <w:tc>
          <w:tcPr>
            <w:tcW w:w="1432" w:type="pct"/>
            <w:tcBorders>
              <w:top w:val="single" w:sz="4" w:space="0" w:color="auto"/>
              <w:bottom w:val="single" w:sz="4" w:space="0" w:color="auto"/>
            </w:tcBorders>
            <w:vAlign w:val="center"/>
          </w:tcPr>
          <w:p w14:paraId="0C04DF8D" w14:textId="14FF6DD1" w:rsidR="008E26E8" w:rsidRPr="00AE1A4C" w:rsidRDefault="00E54561" w:rsidP="003E10DA">
            <w:pPr>
              <w:jc w:val="center"/>
              <w:rPr>
                <w:rFonts w:asciiTheme="minorHAnsi" w:hAnsiTheme="minorHAnsi" w:cstheme="minorHAnsi"/>
                <w:b/>
                <w:color w:val="000000" w:themeColor="text1"/>
              </w:rPr>
            </w:pPr>
            <w:r w:rsidRPr="00AE1A4C">
              <w:rPr>
                <w:rFonts w:asciiTheme="minorHAnsi" w:hAnsiTheme="minorHAnsi" w:cstheme="minorHAnsi"/>
                <w:b/>
                <w:color w:val="000000" w:themeColor="text1"/>
              </w:rPr>
              <w:t>31.12.201</w:t>
            </w:r>
            <w:r w:rsidR="00370331" w:rsidRPr="00AE1A4C">
              <w:rPr>
                <w:rFonts w:asciiTheme="minorHAnsi" w:hAnsiTheme="minorHAnsi" w:cstheme="minorHAnsi"/>
                <w:b/>
                <w:color w:val="000000" w:themeColor="text1"/>
              </w:rPr>
              <w:t>9</w:t>
            </w:r>
          </w:p>
        </w:tc>
        <w:tc>
          <w:tcPr>
            <w:tcW w:w="1288" w:type="pct"/>
            <w:tcBorders>
              <w:top w:val="single" w:sz="4" w:space="0" w:color="auto"/>
              <w:bottom w:val="single" w:sz="4" w:space="0" w:color="auto"/>
            </w:tcBorders>
            <w:shd w:val="clear" w:color="auto" w:fill="auto"/>
            <w:vAlign w:val="center"/>
          </w:tcPr>
          <w:p w14:paraId="3200E9FB" w14:textId="0DB21442" w:rsidR="008E26E8" w:rsidRPr="00AE1A4C" w:rsidRDefault="00E54561" w:rsidP="003E10DA">
            <w:pPr>
              <w:jc w:val="center"/>
              <w:rPr>
                <w:rFonts w:asciiTheme="minorHAnsi" w:hAnsiTheme="minorHAnsi" w:cstheme="minorHAnsi"/>
                <w:b/>
                <w:color w:val="000000" w:themeColor="text1"/>
              </w:rPr>
            </w:pPr>
            <w:r w:rsidRPr="00AE1A4C">
              <w:rPr>
                <w:rFonts w:asciiTheme="minorHAnsi" w:hAnsiTheme="minorHAnsi" w:cstheme="minorHAnsi"/>
                <w:b/>
                <w:color w:val="000000" w:themeColor="text1"/>
              </w:rPr>
              <w:t>31.12.201</w:t>
            </w:r>
            <w:r w:rsidR="00370331" w:rsidRPr="00AE1A4C">
              <w:rPr>
                <w:rFonts w:asciiTheme="minorHAnsi" w:hAnsiTheme="minorHAnsi" w:cstheme="minorHAnsi"/>
                <w:b/>
                <w:color w:val="000000" w:themeColor="text1"/>
              </w:rPr>
              <w:t>8</w:t>
            </w:r>
          </w:p>
        </w:tc>
      </w:tr>
      <w:tr w:rsidR="00553365" w:rsidRPr="00AE1A4C" w14:paraId="56ACDEE4" w14:textId="77777777" w:rsidTr="00656FEF">
        <w:trPr>
          <w:trHeight w:val="255"/>
        </w:trPr>
        <w:tc>
          <w:tcPr>
            <w:tcW w:w="2280" w:type="pct"/>
            <w:shd w:val="clear" w:color="auto" w:fill="auto"/>
            <w:vAlign w:val="bottom"/>
          </w:tcPr>
          <w:p w14:paraId="4066FCBD" w14:textId="77777777" w:rsidR="00F80498" w:rsidRPr="00656FEF" w:rsidRDefault="00F80498" w:rsidP="00F80498">
            <w:pPr>
              <w:pStyle w:val="af7"/>
              <w:spacing w:before="0" w:after="0"/>
              <w:jc w:val="left"/>
              <w:rPr>
                <w:rFonts w:asciiTheme="minorHAnsi" w:hAnsiTheme="minorHAnsi" w:cstheme="minorHAnsi"/>
                <w:color w:val="000000" w:themeColor="text1"/>
              </w:rPr>
            </w:pPr>
            <w:r w:rsidRPr="00656FEF">
              <w:rPr>
                <w:rFonts w:asciiTheme="minorHAnsi" w:hAnsiTheme="minorHAnsi" w:cstheme="minorHAnsi"/>
                <w:color w:val="000000" w:themeColor="text1"/>
              </w:rPr>
              <w:t>Акції</w:t>
            </w:r>
          </w:p>
        </w:tc>
        <w:tc>
          <w:tcPr>
            <w:tcW w:w="1432" w:type="pct"/>
            <w:vAlign w:val="bottom"/>
          </w:tcPr>
          <w:p w14:paraId="49FABB92" w14:textId="77777777" w:rsidR="00F80498" w:rsidRPr="00656FEF" w:rsidRDefault="007561E7" w:rsidP="00F80498">
            <w:pPr>
              <w:jc w:val="right"/>
              <w:rPr>
                <w:rFonts w:asciiTheme="minorHAnsi" w:hAnsiTheme="minorHAnsi" w:cstheme="minorHAnsi"/>
                <w:bCs/>
                <w:color w:val="000000" w:themeColor="text1"/>
                <w:szCs w:val="20"/>
              </w:rPr>
            </w:pPr>
            <w:r w:rsidRPr="00656FEF">
              <w:rPr>
                <w:rFonts w:asciiTheme="minorHAnsi" w:hAnsiTheme="minorHAnsi" w:cstheme="minorHAnsi"/>
                <w:bCs/>
                <w:color w:val="000000" w:themeColor="text1"/>
                <w:szCs w:val="20"/>
              </w:rPr>
              <w:t>54</w:t>
            </w:r>
            <w:r w:rsidR="00F80498" w:rsidRPr="00656FEF">
              <w:rPr>
                <w:rFonts w:asciiTheme="minorHAnsi" w:hAnsiTheme="minorHAnsi" w:cstheme="minorHAnsi"/>
                <w:bCs/>
                <w:color w:val="000000" w:themeColor="text1"/>
                <w:szCs w:val="20"/>
              </w:rPr>
              <w:t xml:space="preserve"> 042</w:t>
            </w:r>
          </w:p>
        </w:tc>
        <w:tc>
          <w:tcPr>
            <w:tcW w:w="1288" w:type="pct"/>
            <w:shd w:val="clear" w:color="auto" w:fill="auto"/>
            <w:vAlign w:val="bottom"/>
          </w:tcPr>
          <w:p w14:paraId="32FAB2DF" w14:textId="0D1996CF" w:rsidR="00F80498" w:rsidRPr="00656FEF" w:rsidRDefault="00F80498" w:rsidP="00370331">
            <w:pPr>
              <w:jc w:val="right"/>
              <w:rPr>
                <w:rFonts w:asciiTheme="minorHAnsi" w:hAnsiTheme="minorHAnsi" w:cstheme="minorHAnsi"/>
                <w:bCs/>
                <w:color w:val="000000" w:themeColor="text1"/>
                <w:szCs w:val="20"/>
              </w:rPr>
            </w:pPr>
            <w:r w:rsidRPr="00656FEF">
              <w:rPr>
                <w:rFonts w:asciiTheme="minorHAnsi" w:hAnsiTheme="minorHAnsi" w:cstheme="minorHAnsi"/>
                <w:bCs/>
                <w:color w:val="000000" w:themeColor="text1"/>
                <w:szCs w:val="20"/>
              </w:rPr>
              <w:t>54 0</w:t>
            </w:r>
            <w:r w:rsidR="00370331" w:rsidRPr="00656FEF">
              <w:rPr>
                <w:rFonts w:asciiTheme="minorHAnsi" w:hAnsiTheme="minorHAnsi" w:cstheme="minorHAnsi"/>
                <w:bCs/>
                <w:color w:val="000000" w:themeColor="text1"/>
                <w:szCs w:val="20"/>
              </w:rPr>
              <w:t>42</w:t>
            </w:r>
          </w:p>
        </w:tc>
      </w:tr>
      <w:tr w:rsidR="00553365" w:rsidRPr="00AE1A4C" w14:paraId="642C1E66" w14:textId="77777777" w:rsidTr="00656FEF">
        <w:trPr>
          <w:trHeight w:val="255"/>
        </w:trPr>
        <w:tc>
          <w:tcPr>
            <w:tcW w:w="2280" w:type="pct"/>
            <w:tcBorders>
              <w:bottom w:val="single" w:sz="4" w:space="0" w:color="auto"/>
            </w:tcBorders>
            <w:shd w:val="clear" w:color="auto" w:fill="auto"/>
            <w:vAlign w:val="bottom"/>
          </w:tcPr>
          <w:p w14:paraId="79A3A139" w14:textId="77777777" w:rsidR="00FA1301" w:rsidRPr="00656FEF" w:rsidRDefault="00FA1301" w:rsidP="00305860">
            <w:pPr>
              <w:pStyle w:val="af7"/>
              <w:spacing w:before="0" w:after="0"/>
              <w:jc w:val="left"/>
              <w:rPr>
                <w:rFonts w:asciiTheme="minorHAnsi" w:hAnsiTheme="minorHAnsi" w:cstheme="minorHAnsi"/>
                <w:color w:val="000000" w:themeColor="text1"/>
              </w:rPr>
            </w:pPr>
            <w:r w:rsidRPr="00656FEF">
              <w:rPr>
                <w:rFonts w:asciiTheme="minorHAnsi" w:hAnsiTheme="minorHAnsi" w:cstheme="minorHAnsi"/>
                <w:color w:val="000000" w:themeColor="text1"/>
              </w:rPr>
              <w:t>Корпоративні права</w:t>
            </w:r>
          </w:p>
        </w:tc>
        <w:tc>
          <w:tcPr>
            <w:tcW w:w="1432" w:type="pct"/>
            <w:tcBorders>
              <w:bottom w:val="single" w:sz="4" w:space="0" w:color="auto"/>
            </w:tcBorders>
            <w:vAlign w:val="bottom"/>
          </w:tcPr>
          <w:p w14:paraId="156D0092" w14:textId="77777777" w:rsidR="00FA1301" w:rsidRPr="00656FEF" w:rsidRDefault="00FA1301" w:rsidP="00305860">
            <w:pPr>
              <w:jc w:val="right"/>
              <w:rPr>
                <w:rFonts w:asciiTheme="minorHAnsi" w:hAnsiTheme="minorHAnsi" w:cstheme="minorHAnsi"/>
                <w:bCs/>
                <w:color w:val="000000" w:themeColor="text1"/>
                <w:szCs w:val="20"/>
              </w:rPr>
            </w:pPr>
            <w:r w:rsidRPr="00656FEF">
              <w:rPr>
                <w:rFonts w:asciiTheme="minorHAnsi" w:hAnsiTheme="minorHAnsi" w:cstheme="minorHAnsi"/>
                <w:bCs/>
                <w:color w:val="000000" w:themeColor="text1"/>
                <w:szCs w:val="20"/>
              </w:rPr>
              <w:t>76</w:t>
            </w:r>
          </w:p>
        </w:tc>
        <w:tc>
          <w:tcPr>
            <w:tcW w:w="1288" w:type="pct"/>
            <w:tcBorders>
              <w:bottom w:val="single" w:sz="4" w:space="0" w:color="auto"/>
            </w:tcBorders>
            <w:shd w:val="clear" w:color="auto" w:fill="auto"/>
            <w:vAlign w:val="bottom"/>
          </w:tcPr>
          <w:p w14:paraId="11BB9412" w14:textId="77777777" w:rsidR="00FA1301" w:rsidRPr="00656FEF" w:rsidRDefault="00FA1301" w:rsidP="00305860">
            <w:pPr>
              <w:jc w:val="right"/>
              <w:rPr>
                <w:rFonts w:asciiTheme="minorHAnsi" w:hAnsiTheme="minorHAnsi" w:cstheme="minorHAnsi"/>
                <w:bCs/>
                <w:color w:val="000000" w:themeColor="text1"/>
                <w:szCs w:val="20"/>
              </w:rPr>
            </w:pPr>
            <w:r w:rsidRPr="00656FEF">
              <w:rPr>
                <w:rFonts w:asciiTheme="minorHAnsi" w:hAnsiTheme="minorHAnsi" w:cstheme="minorHAnsi"/>
                <w:bCs/>
                <w:color w:val="000000" w:themeColor="text1"/>
                <w:szCs w:val="20"/>
              </w:rPr>
              <w:t>76</w:t>
            </w:r>
          </w:p>
        </w:tc>
      </w:tr>
      <w:tr w:rsidR="00553365" w:rsidRPr="00AE1A4C" w14:paraId="376A3AC7" w14:textId="77777777" w:rsidTr="00656FEF">
        <w:trPr>
          <w:trHeight w:val="255"/>
        </w:trPr>
        <w:tc>
          <w:tcPr>
            <w:tcW w:w="2280" w:type="pct"/>
            <w:tcBorders>
              <w:top w:val="single" w:sz="4" w:space="0" w:color="auto"/>
            </w:tcBorders>
            <w:shd w:val="clear" w:color="auto" w:fill="auto"/>
            <w:vAlign w:val="bottom"/>
          </w:tcPr>
          <w:p w14:paraId="569EF298" w14:textId="77777777" w:rsidR="001F44E9" w:rsidRPr="00AE1A4C" w:rsidRDefault="001F44E9" w:rsidP="001F44E9">
            <w:pPr>
              <w:jc w:val="left"/>
              <w:rPr>
                <w:rFonts w:asciiTheme="minorHAnsi" w:hAnsiTheme="minorHAnsi" w:cstheme="minorHAnsi"/>
                <w:b/>
                <w:color w:val="000000" w:themeColor="text1"/>
              </w:rPr>
            </w:pPr>
            <w:r w:rsidRPr="00AE1A4C">
              <w:rPr>
                <w:rFonts w:asciiTheme="minorHAnsi" w:hAnsiTheme="minorHAnsi" w:cstheme="minorHAnsi"/>
                <w:b/>
                <w:color w:val="000000" w:themeColor="text1"/>
              </w:rPr>
              <w:t>Разом:</w:t>
            </w:r>
          </w:p>
        </w:tc>
        <w:tc>
          <w:tcPr>
            <w:tcW w:w="1432" w:type="pct"/>
            <w:tcBorders>
              <w:top w:val="single" w:sz="4" w:space="0" w:color="auto"/>
            </w:tcBorders>
            <w:vAlign w:val="bottom"/>
          </w:tcPr>
          <w:p w14:paraId="2ACDA7C2" w14:textId="77777777" w:rsidR="001F44E9" w:rsidRPr="00AE1A4C" w:rsidRDefault="001F44E9" w:rsidP="001F44E9">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54 118</w:t>
            </w:r>
          </w:p>
        </w:tc>
        <w:tc>
          <w:tcPr>
            <w:tcW w:w="1288" w:type="pct"/>
            <w:tcBorders>
              <w:top w:val="single" w:sz="4" w:space="0" w:color="auto"/>
            </w:tcBorders>
            <w:shd w:val="clear" w:color="auto" w:fill="auto"/>
            <w:vAlign w:val="bottom"/>
          </w:tcPr>
          <w:p w14:paraId="2EA97E97" w14:textId="63B9483A" w:rsidR="001F44E9" w:rsidRPr="00AE1A4C" w:rsidRDefault="001F44E9" w:rsidP="001F44E9">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54 118</w:t>
            </w:r>
          </w:p>
        </w:tc>
      </w:tr>
    </w:tbl>
    <w:p w14:paraId="015DA88F" w14:textId="2EEF2514" w:rsidR="00920BA5" w:rsidRPr="00AE1A4C" w:rsidRDefault="00462939" w:rsidP="0065373B">
      <w:pPr>
        <w:pStyle w:val="1"/>
        <w:rPr>
          <w:color w:val="000000" w:themeColor="text1"/>
        </w:rPr>
      </w:pPr>
      <w:bookmarkStart w:id="124" w:name="_Toc475007905"/>
      <w:bookmarkStart w:id="125" w:name="_Toc475522352"/>
      <w:bookmarkStart w:id="126" w:name="_Toc38541551"/>
      <w:r w:rsidRPr="00AE1A4C">
        <w:rPr>
          <w:color w:val="000000" w:themeColor="text1"/>
        </w:rPr>
        <w:t>Запаси</w:t>
      </w:r>
      <w:bookmarkEnd w:id="124"/>
      <w:bookmarkEnd w:id="125"/>
      <w:bookmarkEnd w:id="126"/>
    </w:p>
    <w:tbl>
      <w:tblPr>
        <w:tblW w:w="5000" w:type="pct"/>
        <w:tblLook w:val="00A0" w:firstRow="1" w:lastRow="0" w:firstColumn="1" w:lastColumn="0" w:noHBand="0" w:noVBand="0"/>
      </w:tblPr>
      <w:tblGrid>
        <w:gridCol w:w="5637"/>
        <w:gridCol w:w="2107"/>
        <w:gridCol w:w="2109"/>
      </w:tblGrid>
      <w:tr w:rsidR="00553365" w:rsidRPr="00AE1A4C" w14:paraId="7E9CB358" w14:textId="77777777" w:rsidTr="001F668D">
        <w:trPr>
          <w:trHeight w:val="510"/>
          <w:tblHeader/>
        </w:trPr>
        <w:tc>
          <w:tcPr>
            <w:tcW w:w="2861" w:type="pct"/>
            <w:tcBorders>
              <w:left w:val="nil"/>
              <w:bottom w:val="single" w:sz="4" w:space="0" w:color="auto"/>
              <w:right w:val="nil"/>
            </w:tcBorders>
            <w:shd w:val="clear" w:color="auto" w:fill="FFFFFF"/>
            <w:noWrap/>
            <w:vAlign w:val="center"/>
          </w:tcPr>
          <w:p w14:paraId="01181546" w14:textId="541506E8" w:rsidR="004D00C1" w:rsidRPr="00AE1A4C" w:rsidRDefault="001F668D" w:rsidP="00F60919">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13</w:t>
            </w:r>
            <w:r w:rsidR="004D00C1" w:rsidRPr="00AE1A4C">
              <w:rPr>
                <w:rFonts w:asciiTheme="minorHAnsi" w:hAnsiTheme="minorHAnsi" w:cstheme="minorHAnsi"/>
                <w:b/>
                <w:bCs/>
                <w:color w:val="000000" w:themeColor="text1"/>
                <w:szCs w:val="20"/>
              </w:rPr>
              <w:t>.1 Запаси</w:t>
            </w:r>
            <w:r w:rsidR="009A244A" w:rsidRPr="00AE1A4C">
              <w:rPr>
                <w:rFonts w:asciiTheme="minorHAnsi" w:hAnsiTheme="minorHAnsi" w:cstheme="minorHAnsi"/>
                <w:b/>
                <w:bCs/>
                <w:color w:val="000000" w:themeColor="text1"/>
                <w:szCs w:val="20"/>
              </w:rPr>
              <w:t xml:space="preserve"> у</w:t>
            </w:r>
            <w:r w:rsidR="004D00C1" w:rsidRPr="00AE1A4C">
              <w:rPr>
                <w:rFonts w:asciiTheme="minorHAnsi" w:hAnsiTheme="minorHAnsi" w:cstheme="minorHAnsi"/>
                <w:b/>
                <w:bCs/>
                <w:color w:val="000000" w:themeColor="text1"/>
                <w:szCs w:val="20"/>
              </w:rPr>
              <w:t xml:space="preserve"> Звіті про фінансовий стан</w:t>
            </w:r>
          </w:p>
        </w:tc>
        <w:tc>
          <w:tcPr>
            <w:tcW w:w="1069" w:type="pct"/>
            <w:tcBorders>
              <w:left w:val="nil"/>
              <w:bottom w:val="single" w:sz="4" w:space="0" w:color="auto"/>
              <w:right w:val="nil"/>
            </w:tcBorders>
            <w:shd w:val="clear" w:color="auto" w:fill="FFFFFF"/>
            <w:vAlign w:val="center"/>
          </w:tcPr>
          <w:p w14:paraId="13F4CF10" w14:textId="2E5AAC40" w:rsidR="004D00C1" w:rsidRPr="00AE1A4C" w:rsidRDefault="004D00C1" w:rsidP="00397B1E">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31.12.201</w:t>
            </w:r>
            <w:r w:rsidR="001F668D" w:rsidRPr="00AE1A4C">
              <w:rPr>
                <w:rFonts w:asciiTheme="minorHAnsi" w:hAnsiTheme="minorHAnsi" w:cstheme="minorHAnsi"/>
                <w:b/>
                <w:color w:val="000000" w:themeColor="text1"/>
              </w:rPr>
              <w:t>9</w:t>
            </w:r>
          </w:p>
        </w:tc>
        <w:tc>
          <w:tcPr>
            <w:tcW w:w="1070" w:type="pct"/>
            <w:tcBorders>
              <w:left w:val="nil"/>
              <w:bottom w:val="single" w:sz="4" w:space="0" w:color="auto"/>
              <w:right w:val="nil"/>
            </w:tcBorders>
            <w:shd w:val="clear" w:color="auto" w:fill="FFFFFF"/>
            <w:noWrap/>
            <w:vAlign w:val="center"/>
          </w:tcPr>
          <w:p w14:paraId="07631156" w14:textId="5AFBEDF5" w:rsidR="0065373B" w:rsidRPr="00AE1A4C" w:rsidRDefault="00E54561" w:rsidP="001F668D">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w:t>
            </w:r>
            <w:r w:rsidR="001F668D" w:rsidRPr="00AE1A4C">
              <w:rPr>
                <w:rFonts w:asciiTheme="minorHAnsi" w:hAnsiTheme="minorHAnsi" w:cstheme="minorHAnsi"/>
                <w:b/>
                <w:color w:val="000000" w:themeColor="text1"/>
              </w:rPr>
              <w:t>2018</w:t>
            </w:r>
          </w:p>
        </w:tc>
      </w:tr>
      <w:tr w:rsidR="00553365" w:rsidRPr="00AE1A4C" w14:paraId="32EA82E3" w14:textId="77777777" w:rsidTr="00397B1E">
        <w:trPr>
          <w:trHeight w:val="255"/>
        </w:trPr>
        <w:tc>
          <w:tcPr>
            <w:tcW w:w="2861" w:type="pct"/>
            <w:tcBorders>
              <w:top w:val="nil"/>
              <w:left w:val="nil"/>
              <w:bottom w:val="nil"/>
              <w:right w:val="nil"/>
            </w:tcBorders>
            <w:shd w:val="clear" w:color="auto" w:fill="FFFFFF"/>
            <w:vAlign w:val="bottom"/>
          </w:tcPr>
          <w:p w14:paraId="5C9927C6" w14:textId="49EEBCED" w:rsidR="00C85DE3" w:rsidRPr="00AE1A4C" w:rsidRDefault="001F668D" w:rsidP="00C85DE3">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Готова продукція</w:t>
            </w:r>
          </w:p>
        </w:tc>
        <w:tc>
          <w:tcPr>
            <w:tcW w:w="1069" w:type="pct"/>
            <w:tcBorders>
              <w:top w:val="nil"/>
              <w:left w:val="nil"/>
              <w:bottom w:val="nil"/>
              <w:right w:val="nil"/>
            </w:tcBorders>
            <w:shd w:val="clear" w:color="auto" w:fill="FFFFFF"/>
            <w:vAlign w:val="bottom"/>
          </w:tcPr>
          <w:p w14:paraId="7A97AF44" w14:textId="6AA8B7EF" w:rsidR="00C85DE3" w:rsidRPr="00AE1A4C" w:rsidRDefault="001F668D" w:rsidP="00C85DE3">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46 653</w:t>
            </w:r>
          </w:p>
        </w:tc>
        <w:tc>
          <w:tcPr>
            <w:tcW w:w="1070" w:type="pct"/>
            <w:tcBorders>
              <w:top w:val="nil"/>
              <w:left w:val="nil"/>
              <w:bottom w:val="nil"/>
              <w:right w:val="nil"/>
            </w:tcBorders>
            <w:shd w:val="clear" w:color="auto" w:fill="FFFFFF"/>
            <w:vAlign w:val="bottom"/>
          </w:tcPr>
          <w:p w14:paraId="282BC9D4" w14:textId="57C1AB11" w:rsidR="00C85DE3" w:rsidRPr="00AE1A4C" w:rsidRDefault="001F668D" w:rsidP="0065373B">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89 444</w:t>
            </w:r>
          </w:p>
        </w:tc>
      </w:tr>
      <w:tr w:rsidR="00553365" w:rsidRPr="00AE1A4C" w14:paraId="263F0722" w14:textId="77777777" w:rsidTr="00397B1E">
        <w:trPr>
          <w:trHeight w:val="255"/>
        </w:trPr>
        <w:tc>
          <w:tcPr>
            <w:tcW w:w="2861" w:type="pct"/>
            <w:tcBorders>
              <w:top w:val="nil"/>
              <w:left w:val="nil"/>
              <w:bottom w:val="nil"/>
              <w:right w:val="nil"/>
            </w:tcBorders>
            <w:shd w:val="clear" w:color="auto" w:fill="FFFFFF"/>
            <w:vAlign w:val="bottom"/>
          </w:tcPr>
          <w:p w14:paraId="69AC1322" w14:textId="458E34D2" w:rsidR="00C85DE3" w:rsidRPr="00AE1A4C" w:rsidRDefault="001F668D" w:rsidP="00C85DE3">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Товари</w:t>
            </w:r>
          </w:p>
        </w:tc>
        <w:tc>
          <w:tcPr>
            <w:tcW w:w="1069" w:type="pct"/>
            <w:tcBorders>
              <w:top w:val="nil"/>
              <w:left w:val="nil"/>
              <w:bottom w:val="nil"/>
              <w:right w:val="nil"/>
            </w:tcBorders>
            <w:shd w:val="clear" w:color="auto" w:fill="FFFFFF"/>
            <w:vAlign w:val="bottom"/>
          </w:tcPr>
          <w:p w14:paraId="0966E2EF" w14:textId="7AC32F9C" w:rsidR="00C85DE3" w:rsidRPr="00AE1A4C" w:rsidRDefault="001F668D" w:rsidP="00C85DE3">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8 549</w:t>
            </w:r>
          </w:p>
        </w:tc>
        <w:tc>
          <w:tcPr>
            <w:tcW w:w="1070" w:type="pct"/>
            <w:tcBorders>
              <w:top w:val="nil"/>
              <w:left w:val="nil"/>
              <w:bottom w:val="nil"/>
              <w:right w:val="nil"/>
            </w:tcBorders>
            <w:shd w:val="clear" w:color="auto" w:fill="FFFFFF"/>
            <w:vAlign w:val="bottom"/>
          </w:tcPr>
          <w:p w14:paraId="4B1CADA9" w14:textId="172C05DE" w:rsidR="00C85DE3" w:rsidRPr="00AE1A4C" w:rsidRDefault="001F668D" w:rsidP="001F668D">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11 437</w:t>
            </w:r>
          </w:p>
        </w:tc>
      </w:tr>
      <w:tr w:rsidR="00553365" w:rsidRPr="00AE1A4C" w14:paraId="0A54A21D" w14:textId="77777777" w:rsidTr="00397B1E">
        <w:trPr>
          <w:trHeight w:val="255"/>
        </w:trPr>
        <w:tc>
          <w:tcPr>
            <w:tcW w:w="2861" w:type="pct"/>
            <w:tcBorders>
              <w:top w:val="nil"/>
              <w:left w:val="nil"/>
              <w:bottom w:val="nil"/>
              <w:right w:val="nil"/>
            </w:tcBorders>
            <w:shd w:val="clear" w:color="auto" w:fill="FFFFFF"/>
            <w:vAlign w:val="bottom"/>
          </w:tcPr>
          <w:p w14:paraId="5B017BEA" w14:textId="12AAE821" w:rsidR="00C85DE3" w:rsidRPr="00AE1A4C" w:rsidRDefault="001F668D" w:rsidP="001F668D">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Сировина й матеріали</w:t>
            </w:r>
          </w:p>
        </w:tc>
        <w:tc>
          <w:tcPr>
            <w:tcW w:w="1069" w:type="pct"/>
            <w:tcBorders>
              <w:top w:val="nil"/>
              <w:left w:val="nil"/>
              <w:bottom w:val="nil"/>
              <w:right w:val="nil"/>
            </w:tcBorders>
            <w:shd w:val="clear" w:color="auto" w:fill="FFFFFF"/>
            <w:vAlign w:val="bottom"/>
          </w:tcPr>
          <w:p w14:paraId="62FBB4AB" w14:textId="37073D35" w:rsidR="00C85DE3" w:rsidRPr="00AE1A4C" w:rsidRDefault="001F668D" w:rsidP="001F668D">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279 890</w:t>
            </w:r>
          </w:p>
        </w:tc>
        <w:tc>
          <w:tcPr>
            <w:tcW w:w="1070" w:type="pct"/>
            <w:tcBorders>
              <w:top w:val="nil"/>
              <w:left w:val="nil"/>
              <w:bottom w:val="nil"/>
              <w:right w:val="nil"/>
            </w:tcBorders>
            <w:shd w:val="clear" w:color="auto" w:fill="FFFFFF"/>
            <w:vAlign w:val="bottom"/>
          </w:tcPr>
          <w:p w14:paraId="6D4EFD34" w14:textId="7C5F0621" w:rsidR="00C85DE3" w:rsidRPr="00AE1A4C" w:rsidRDefault="001F668D" w:rsidP="00C85DE3">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355 614</w:t>
            </w:r>
          </w:p>
        </w:tc>
      </w:tr>
      <w:tr w:rsidR="00553365" w:rsidRPr="00AE1A4C" w14:paraId="3F7925C1" w14:textId="77777777" w:rsidTr="00397B1E">
        <w:trPr>
          <w:trHeight w:val="255"/>
        </w:trPr>
        <w:tc>
          <w:tcPr>
            <w:tcW w:w="2861" w:type="pct"/>
            <w:tcBorders>
              <w:top w:val="nil"/>
              <w:left w:val="nil"/>
              <w:bottom w:val="nil"/>
              <w:right w:val="nil"/>
            </w:tcBorders>
            <w:shd w:val="clear" w:color="auto" w:fill="FFFFFF"/>
            <w:vAlign w:val="bottom"/>
          </w:tcPr>
          <w:p w14:paraId="6BDBED80" w14:textId="2DEEDB6B" w:rsidR="001D2EA0" w:rsidRPr="00AE1A4C" w:rsidRDefault="001F668D" w:rsidP="001D2EA0">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lastRenderedPageBreak/>
              <w:t>Незавершене виробництво</w:t>
            </w:r>
          </w:p>
        </w:tc>
        <w:tc>
          <w:tcPr>
            <w:tcW w:w="1069" w:type="pct"/>
            <w:tcBorders>
              <w:top w:val="nil"/>
              <w:left w:val="nil"/>
              <w:bottom w:val="nil"/>
              <w:right w:val="nil"/>
            </w:tcBorders>
            <w:shd w:val="clear" w:color="auto" w:fill="FFFFFF"/>
            <w:vAlign w:val="bottom"/>
          </w:tcPr>
          <w:p w14:paraId="6F3345D4" w14:textId="77A04D5F" w:rsidR="00552947" w:rsidRPr="00502FA3" w:rsidRDefault="00502FA3" w:rsidP="00F21ED8">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121</w:t>
            </w:r>
            <w:r w:rsidR="00086E85">
              <w:rPr>
                <w:rFonts w:asciiTheme="minorHAnsi" w:hAnsiTheme="minorHAnsi" w:cstheme="minorHAnsi"/>
                <w:color w:val="000000" w:themeColor="text1"/>
                <w:szCs w:val="20"/>
              </w:rPr>
              <w:t xml:space="preserve"> </w:t>
            </w:r>
            <w:r>
              <w:rPr>
                <w:rFonts w:asciiTheme="minorHAnsi" w:hAnsiTheme="minorHAnsi" w:cstheme="minorHAnsi"/>
                <w:color w:val="000000" w:themeColor="text1"/>
                <w:szCs w:val="20"/>
              </w:rPr>
              <w:t>531</w:t>
            </w:r>
          </w:p>
        </w:tc>
        <w:tc>
          <w:tcPr>
            <w:tcW w:w="1070" w:type="pct"/>
            <w:tcBorders>
              <w:top w:val="nil"/>
              <w:left w:val="nil"/>
              <w:bottom w:val="nil"/>
              <w:right w:val="nil"/>
            </w:tcBorders>
            <w:shd w:val="clear" w:color="auto" w:fill="FFFFFF"/>
            <w:vAlign w:val="bottom"/>
          </w:tcPr>
          <w:p w14:paraId="1D0AB973" w14:textId="36191A7B" w:rsidR="001D2EA0" w:rsidRPr="00AE1A4C" w:rsidRDefault="001F668D" w:rsidP="001D2EA0">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83 541</w:t>
            </w:r>
          </w:p>
        </w:tc>
      </w:tr>
      <w:tr w:rsidR="00914A6E" w:rsidRPr="00AE1A4C" w14:paraId="6B21E293" w14:textId="77777777" w:rsidTr="00502FA3">
        <w:trPr>
          <w:trHeight w:val="255"/>
        </w:trPr>
        <w:tc>
          <w:tcPr>
            <w:tcW w:w="2861" w:type="pct"/>
            <w:tcBorders>
              <w:top w:val="nil"/>
              <w:left w:val="nil"/>
              <w:bottom w:val="nil"/>
              <w:right w:val="nil"/>
            </w:tcBorders>
            <w:shd w:val="clear" w:color="auto" w:fill="FFFFFF"/>
            <w:vAlign w:val="bottom"/>
          </w:tcPr>
          <w:p w14:paraId="487BDA55" w14:textId="7A4FFE74" w:rsidR="00914A6E" w:rsidRPr="00AE1A4C" w:rsidRDefault="00914A6E" w:rsidP="00914A6E">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Пальне</w:t>
            </w:r>
          </w:p>
        </w:tc>
        <w:tc>
          <w:tcPr>
            <w:tcW w:w="1069" w:type="pct"/>
            <w:tcBorders>
              <w:top w:val="nil"/>
              <w:left w:val="nil"/>
              <w:bottom w:val="nil"/>
              <w:right w:val="nil"/>
            </w:tcBorders>
            <w:shd w:val="clear" w:color="auto" w:fill="auto"/>
            <w:vAlign w:val="bottom"/>
          </w:tcPr>
          <w:p w14:paraId="5273C93E" w14:textId="69E19F59" w:rsidR="00914A6E" w:rsidRPr="00502FA3" w:rsidRDefault="00914A6E" w:rsidP="00914A6E">
            <w:pPr>
              <w:jc w:val="right"/>
              <w:rPr>
                <w:rFonts w:asciiTheme="minorHAnsi" w:hAnsiTheme="minorHAnsi" w:cstheme="minorHAnsi"/>
                <w:color w:val="000000" w:themeColor="text1"/>
                <w:szCs w:val="20"/>
              </w:rPr>
            </w:pPr>
            <w:r w:rsidRPr="00502FA3">
              <w:rPr>
                <w:rFonts w:asciiTheme="minorHAnsi" w:hAnsiTheme="minorHAnsi" w:cstheme="minorHAnsi"/>
                <w:color w:val="000000" w:themeColor="text1"/>
                <w:szCs w:val="20"/>
              </w:rPr>
              <w:t>202</w:t>
            </w:r>
          </w:p>
        </w:tc>
        <w:tc>
          <w:tcPr>
            <w:tcW w:w="1070" w:type="pct"/>
            <w:tcBorders>
              <w:top w:val="nil"/>
              <w:left w:val="nil"/>
              <w:bottom w:val="nil"/>
              <w:right w:val="nil"/>
            </w:tcBorders>
            <w:shd w:val="clear" w:color="auto" w:fill="FFFFFF"/>
            <w:vAlign w:val="bottom"/>
          </w:tcPr>
          <w:p w14:paraId="3EFC2B9C" w14:textId="0FAB193D" w:rsidR="00914A6E" w:rsidRPr="00502FA3" w:rsidRDefault="00914A6E" w:rsidP="00914A6E">
            <w:pPr>
              <w:jc w:val="right"/>
              <w:rPr>
                <w:rFonts w:asciiTheme="minorHAnsi" w:hAnsiTheme="minorHAnsi" w:cstheme="minorHAnsi"/>
                <w:color w:val="000000" w:themeColor="text1"/>
                <w:szCs w:val="20"/>
              </w:rPr>
            </w:pPr>
            <w:r w:rsidRPr="00502FA3">
              <w:rPr>
                <w:rFonts w:asciiTheme="minorHAnsi" w:hAnsiTheme="minorHAnsi" w:cstheme="minorHAnsi"/>
                <w:color w:val="000000" w:themeColor="text1"/>
                <w:szCs w:val="20"/>
              </w:rPr>
              <w:t>191</w:t>
            </w:r>
          </w:p>
        </w:tc>
      </w:tr>
      <w:tr w:rsidR="00553365" w:rsidRPr="00AE1A4C" w14:paraId="4D39310A" w14:textId="77777777" w:rsidTr="00502FA3">
        <w:trPr>
          <w:trHeight w:val="255"/>
        </w:trPr>
        <w:tc>
          <w:tcPr>
            <w:tcW w:w="2861" w:type="pct"/>
            <w:tcBorders>
              <w:top w:val="nil"/>
              <w:left w:val="nil"/>
              <w:bottom w:val="nil"/>
              <w:right w:val="nil"/>
            </w:tcBorders>
            <w:shd w:val="clear" w:color="auto" w:fill="FFFFFF"/>
            <w:vAlign w:val="bottom"/>
          </w:tcPr>
          <w:p w14:paraId="644D7B4F" w14:textId="2FB16488" w:rsidR="001D2EA0" w:rsidRPr="00AE1A4C" w:rsidRDefault="001F668D" w:rsidP="001D2EA0">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Запасні частини</w:t>
            </w:r>
          </w:p>
        </w:tc>
        <w:tc>
          <w:tcPr>
            <w:tcW w:w="1069" w:type="pct"/>
            <w:tcBorders>
              <w:top w:val="nil"/>
              <w:left w:val="nil"/>
              <w:bottom w:val="nil"/>
              <w:right w:val="nil"/>
            </w:tcBorders>
            <w:shd w:val="clear" w:color="auto" w:fill="auto"/>
            <w:vAlign w:val="bottom"/>
          </w:tcPr>
          <w:p w14:paraId="0B8065D6" w14:textId="09A54BCC" w:rsidR="001D2EA0" w:rsidRPr="00502FA3" w:rsidRDefault="001F668D" w:rsidP="001D2EA0">
            <w:pPr>
              <w:jc w:val="right"/>
              <w:rPr>
                <w:rFonts w:asciiTheme="minorHAnsi" w:hAnsiTheme="minorHAnsi" w:cstheme="minorHAnsi"/>
                <w:color w:val="000000" w:themeColor="text1"/>
                <w:szCs w:val="20"/>
              </w:rPr>
            </w:pPr>
            <w:r w:rsidRPr="00502FA3">
              <w:rPr>
                <w:rFonts w:asciiTheme="minorHAnsi" w:hAnsiTheme="minorHAnsi" w:cstheme="minorHAnsi"/>
                <w:color w:val="000000" w:themeColor="text1"/>
                <w:szCs w:val="20"/>
              </w:rPr>
              <w:t>2 954</w:t>
            </w:r>
          </w:p>
        </w:tc>
        <w:tc>
          <w:tcPr>
            <w:tcW w:w="1070" w:type="pct"/>
            <w:tcBorders>
              <w:top w:val="nil"/>
              <w:left w:val="nil"/>
              <w:bottom w:val="nil"/>
              <w:right w:val="nil"/>
            </w:tcBorders>
            <w:shd w:val="clear" w:color="auto" w:fill="FFFFFF"/>
            <w:vAlign w:val="bottom"/>
          </w:tcPr>
          <w:p w14:paraId="57CF77F1" w14:textId="16310D6E" w:rsidR="001D2EA0" w:rsidRPr="00502FA3" w:rsidRDefault="001F668D" w:rsidP="001D2EA0">
            <w:pPr>
              <w:jc w:val="right"/>
              <w:rPr>
                <w:rFonts w:asciiTheme="minorHAnsi" w:hAnsiTheme="minorHAnsi" w:cstheme="minorHAnsi"/>
                <w:color w:val="000000" w:themeColor="text1"/>
                <w:szCs w:val="20"/>
              </w:rPr>
            </w:pPr>
            <w:r w:rsidRPr="00502FA3">
              <w:rPr>
                <w:rFonts w:asciiTheme="minorHAnsi" w:hAnsiTheme="minorHAnsi" w:cstheme="minorHAnsi"/>
                <w:color w:val="000000" w:themeColor="text1"/>
                <w:szCs w:val="20"/>
              </w:rPr>
              <w:t>2 570</w:t>
            </w:r>
          </w:p>
        </w:tc>
      </w:tr>
      <w:tr w:rsidR="00553365" w:rsidRPr="00AE1A4C" w14:paraId="167D89D9" w14:textId="77777777" w:rsidTr="00502FA3">
        <w:trPr>
          <w:trHeight w:val="255"/>
        </w:trPr>
        <w:tc>
          <w:tcPr>
            <w:tcW w:w="2861" w:type="pct"/>
            <w:tcBorders>
              <w:top w:val="nil"/>
              <w:left w:val="nil"/>
              <w:bottom w:val="nil"/>
              <w:right w:val="nil"/>
            </w:tcBorders>
            <w:shd w:val="clear" w:color="auto" w:fill="FFFFFF"/>
            <w:vAlign w:val="bottom"/>
          </w:tcPr>
          <w:p w14:paraId="261B3A54" w14:textId="77777777" w:rsidR="001D2EA0" w:rsidRPr="00AE1A4C" w:rsidRDefault="001D2EA0" w:rsidP="001D2EA0">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Інші</w:t>
            </w:r>
          </w:p>
        </w:tc>
        <w:tc>
          <w:tcPr>
            <w:tcW w:w="1069" w:type="pct"/>
            <w:tcBorders>
              <w:top w:val="nil"/>
              <w:left w:val="nil"/>
              <w:bottom w:val="nil"/>
              <w:right w:val="nil"/>
            </w:tcBorders>
            <w:shd w:val="clear" w:color="auto" w:fill="auto"/>
            <w:vAlign w:val="bottom"/>
          </w:tcPr>
          <w:p w14:paraId="7D997F5B" w14:textId="0AE39623" w:rsidR="001D2EA0" w:rsidRPr="00502FA3" w:rsidRDefault="00502FA3" w:rsidP="001D2EA0">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6 898</w:t>
            </w:r>
          </w:p>
        </w:tc>
        <w:tc>
          <w:tcPr>
            <w:tcW w:w="1070" w:type="pct"/>
            <w:tcBorders>
              <w:top w:val="nil"/>
              <w:left w:val="nil"/>
              <w:bottom w:val="nil"/>
              <w:right w:val="nil"/>
            </w:tcBorders>
            <w:shd w:val="clear" w:color="auto" w:fill="FFFFFF"/>
            <w:vAlign w:val="bottom"/>
          </w:tcPr>
          <w:p w14:paraId="04B7B3E8" w14:textId="517C9258" w:rsidR="001D2EA0" w:rsidRPr="00502FA3" w:rsidRDefault="00086E85" w:rsidP="001D2EA0">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11246</w:t>
            </w:r>
          </w:p>
        </w:tc>
      </w:tr>
      <w:tr w:rsidR="00553365" w:rsidRPr="00AE1A4C" w14:paraId="39055BB1" w14:textId="77777777" w:rsidTr="00397B1E">
        <w:trPr>
          <w:trHeight w:val="255"/>
        </w:trPr>
        <w:tc>
          <w:tcPr>
            <w:tcW w:w="2861" w:type="pct"/>
            <w:tcBorders>
              <w:top w:val="single" w:sz="4" w:space="0" w:color="auto"/>
              <w:left w:val="nil"/>
              <w:bottom w:val="nil"/>
              <w:right w:val="nil"/>
            </w:tcBorders>
            <w:shd w:val="clear" w:color="auto" w:fill="FFFFFF"/>
            <w:noWrap/>
            <w:vAlign w:val="bottom"/>
          </w:tcPr>
          <w:p w14:paraId="691E1702" w14:textId="77777777" w:rsidR="001D2EA0" w:rsidRPr="00AE1A4C" w:rsidRDefault="001D2EA0" w:rsidP="001D2EA0">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Разом:</w:t>
            </w:r>
          </w:p>
        </w:tc>
        <w:tc>
          <w:tcPr>
            <w:tcW w:w="1069" w:type="pct"/>
            <w:tcBorders>
              <w:top w:val="single" w:sz="4" w:space="0" w:color="auto"/>
              <w:left w:val="nil"/>
              <w:bottom w:val="nil"/>
              <w:right w:val="nil"/>
            </w:tcBorders>
            <w:shd w:val="clear" w:color="auto" w:fill="FFFFFF"/>
            <w:vAlign w:val="bottom"/>
          </w:tcPr>
          <w:p w14:paraId="42658503" w14:textId="69348314" w:rsidR="001D2EA0" w:rsidRPr="00AE1A4C" w:rsidRDefault="001F668D" w:rsidP="00F21ED8">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466 677</w:t>
            </w:r>
          </w:p>
        </w:tc>
        <w:tc>
          <w:tcPr>
            <w:tcW w:w="1070" w:type="pct"/>
            <w:tcBorders>
              <w:top w:val="single" w:sz="4" w:space="0" w:color="auto"/>
              <w:left w:val="nil"/>
              <w:bottom w:val="nil"/>
              <w:right w:val="nil"/>
            </w:tcBorders>
            <w:shd w:val="clear" w:color="auto" w:fill="FFFFFF"/>
            <w:vAlign w:val="bottom"/>
          </w:tcPr>
          <w:p w14:paraId="4BACA366" w14:textId="0D74B3F8" w:rsidR="001D2EA0" w:rsidRPr="00AE1A4C" w:rsidRDefault="001F668D" w:rsidP="0065373B">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554 043</w:t>
            </w:r>
          </w:p>
        </w:tc>
      </w:tr>
    </w:tbl>
    <w:p w14:paraId="1D9B74C3" w14:textId="11BFC7E1" w:rsidR="0055284B" w:rsidRPr="00AE1A4C" w:rsidRDefault="0055284B" w:rsidP="00F35172">
      <w:pPr>
        <w:pStyle w:val="af7"/>
        <w:spacing w:before="240"/>
        <w:rPr>
          <w:rFonts w:asciiTheme="minorHAnsi" w:hAnsiTheme="minorHAnsi" w:cstheme="minorHAnsi"/>
          <w:color w:val="000000" w:themeColor="text1"/>
        </w:rPr>
      </w:pPr>
      <w:r w:rsidRPr="00AE1A4C">
        <w:rPr>
          <w:rFonts w:asciiTheme="minorHAnsi" w:hAnsiTheme="minorHAnsi" w:cstheme="minorHAnsi"/>
          <w:color w:val="000000" w:themeColor="text1"/>
        </w:rPr>
        <w:t>У звітному періоді на витрати було від</w:t>
      </w:r>
      <w:r w:rsidR="00B97E19">
        <w:rPr>
          <w:rFonts w:asciiTheme="minorHAnsi" w:hAnsiTheme="minorHAnsi" w:cstheme="minorHAnsi"/>
          <w:color w:val="000000" w:themeColor="text1"/>
        </w:rPr>
        <w:t xml:space="preserve">несено запасів на загальну суму </w:t>
      </w:r>
      <w:r w:rsidR="00B97E19" w:rsidRPr="00502FA3">
        <w:rPr>
          <w:rFonts w:asciiTheme="minorHAnsi" w:hAnsiTheme="minorHAnsi" w:cstheme="minorHAnsi"/>
          <w:color w:val="000000" w:themeColor="text1"/>
        </w:rPr>
        <w:t>1 0</w:t>
      </w:r>
      <w:r w:rsidR="00213ED0" w:rsidRPr="00502FA3">
        <w:rPr>
          <w:rFonts w:asciiTheme="minorHAnsi" w:hAnsiTheme="minorHAnsi" w:cstheme="minorHAnsi"/>
          <w:color w:val="000000" w:themeColor="text1"/>
        </w:rPr>
        <w:t>07</w:t>
      </w:r>
      <w:r w:rsidR="00B97E19" w:rsidRPr="00502FA3">
        <w:rPr>
          <w:rFonts w:asciiTheme="minorHAnsi" w:hAnsiTheme="minorHAnsi" w:cstheme="minorHAnsi"/>
          <w:color w:val="000000" w:themeColor="text1"/>
        </w:rPr>
        <w:t> </w:t>
      </w:r>
      <w:r w:rsidR="00213ED0" w:rsidRPr="00502FA3">
        <w:rPr>
          <w:rFonts w:asciiTheme="minorHAnsi" w:hAnsiTheme="minorHAnsi" w:cstheme="minorHAnsi"/>
          <w:color w:val="000000" w:themeColor="text1"/>
        </w:rPr>
        <w:t>373</w:t>
      </w:r>
      <w:r w:rsidR="00B97E19">
        <w:rPr>
          <w:rFonts w:asciiTheme="minorHAnsi" w:hAnsiTheme="minorHAnsi" w:cstheme="minorHAnsi"/>
          <w:color w:val="000000" w:themeColor="text1"/>
        </w:rPr>
        <w:t xml:space="preserve"> тис.</w:t>
      </w:r>
      <w:r w:rsidR="00B97E19">
        <w:t> </w:t>
      </w:r>
      <w:r w:rsidR="00B97E19">
        <w:rPr>
          <w:rFonts w:asciiTheme="minorHAnsi" w:hAnsiTheme="minorHAnsi" w:cstheme="minorHAnsi"/>
          <w:color w:val="000000" w:themeColor="text1"/>
        </w:rPr>
        <w:t xml:space="preserve">грн </w:t>
      </w:r>
      <w:r w:rsidRPr="00AE1A4C">
        <w:rPr>
          <w:rFonts w:asciiTheme="minorHAnsi" w:hAnsiTheme="minorHAnsi" w:cstheme="minorHAnsi"/>
          <w:color w:val="000000" w:themeColor="text1"/>
        </w:rPr>
        <w:t>за рік, що закінчився 31.12.201</w:t>
      </w:r>
      <w:r w:rsidR="00EB4756" w:rsidRPr="00AE1A4C">
        <w:rPr>
          <w:rFonts w:asciiTheme="minorHAnsi" w:hAnsiTheme="minorHAnsi" w:cstheme="minorHAnsi"/>
          <w:color w:val="000000" w:themeColor="text1"/>
        </w:rPr>
        <w:t>8</w:t>
      </w:r>
      <w:r w:rsidRPr="00AE1A4C">
        <w:rPr>
          <w:rFonts w:asciiTheme="minorHAnsi" w:hAnsiTheme="minorHAnsi" w:cstheme="minorHAnsi"/>
          <w:color w:val="000000" w:themeColor="text1"/>
        </w:rPr>
        <w:t xml:space="preserve"> — </w:t>
      </w:r>
      <w:r w:rsidR="001D2EA0" w:rsidRPr="00AE1A4C">
        <w:rPr>
          <w:rFonts w:asciiTheme="minorHAnsi" w:hAnsiTheme="minorHAnsi" w:cstheme="minorHAnsi"/>
          <w:color w:val="000000" w:themeColor="text1"/>
        </w:rPr>
        <w:t>940 </w:t>
      </w:r>
      <w:r w:rsidR="00EB4756" w:rsidRPr="00AE1A4C">
        <w:rPr>
          <w:rFonts w:asciiTheme="minorHAnsi" w:hAnsiTheme="minorHAnsi" w:cstheme="minorHAnsi"/>
          <w:color w:val="000000" w:themeColor="text1"/>
        </w:rPr>
        <w:t>203</w:t>
      </w:r>
      <w:r w:rsidR="001D2EA0" w:rsidRPr="00AE1A4C">
        <w:rPr>
          <w:rFonts w:asciiTheme="minorHAnsi" w:hAnsiTheme="minorHAnsi" w:cstheme="minorHAnsi"/>
          <w:color w:val="000000" w:themeColor="text1"/>
        </w:rPr>
        <w:t xml:space="preserve"> </w:t>
      </w:r>
      <w:r w:rsidRPr="00AE1A4C">
        <w:rPr>
          <w:rFonts w:asciiTheme="minorHAnsi" w:hAnsiTheme="minorHAnsi" w:cstheme="minorHAnsi"/>
          <w:color w:val="000000" w:themeColor="text1"/>
        </w:rPr>
        <w:t xml:space="preserve">тис. </w:t>
      </w:r>
      <w:r w:rsidR="00623B7B" w:rsidRPr="00AE1A4C">
        <w:rPr>
          <w:rFonts w:asciiTheme="minorHAnsi" w:hAnsiTheme="minorHAnsi" w:cstheme="minorHAnsi"/>
          <w:color w:val="000000" w:themeColor="text1"/>
        </w:rPr>
        <w:t>грн</w:t>
      </w:r>
      <w:r w:rsidRPr="00AE1A4C">
        <w:rPr>
          <w:rFonts w:asciiTheme="minorHAnsi" w:hAnsiTheme="minorHAnsi" w:cstheme="minorHAnsi"/>
          <w:color w:val="000000" w:themeColor="text1"/>
        </w:rPr>
        <w:t>).</w:t>
      </w:r>
    </w:p>
    <w:p w14:paraId="6FDB200C" w14:textId="713A87C8" w:rsidR="0055284B" w:rsidRPr="00AE1A4C" w:rsidRDefault="00A5140F" w:rsidP="00AE0CFA">
      <w:pPr>
        <w:pStyle w:val="af7"/>
        <w:rPr>
          <w:rFonts w:asciiTheme="minorHAnsi" w:hAnsiTheme="minorHAnsi" w:cstheme="minorHAnsi"/>
          <w:color w:val="000000" w:themeColor="text1"/>
        </w:rPr>
      </w:pPr>
      <w:r w:rsidRPr="00AE1A4C">
        <w:rPr>
          <w:rFonts w:asciiTheme="minorHAnsi" w:hAnsiTheme="minorHAnsi" w:cstheme="minorHAnsi"/>
          <w:color w:val="000000" w:themeColor="text1"/>
        </w:rPr>
        <w:t>В</w:t>
      </w:r>
      <w:r w:rsidR="0055284B" w:rsidRPr="00AE1A4C">
        <w:rPr>
          <w:rFonts w:asciiTheme="minorHAnsi" w:hAnsiTheme="minorHAnsi" w:cstheme="minorHAnsi"/>
          <w:color w:val="000000" w:themeColor="text1"/>
        </w:rPr>
        <w:t xml:space="preserve">артість </w:t>
      </w:r>
      <w:r w:rsidRPr="00AE1A4C">
        <w:rPr>
          <w:rFonts w:asciiTheme="minorHAnsi" w:hAnsiTheme="minorHAnsi" w:cstheme="minorHAnsi"/>
          <w:color w:val="000000" w:themeColor="text1"/>
        </w:rPr>
        <w:t>запасів, що перебували</w:t>
      </w:r>
      <w:r w:rsidR="00EB4756" w:rsidRPr="00AE1A4C">
        <w:rPr>
          <w:rFonts w:asciiTheme="minorHAnsi" w:hAnsiTheme="minorHAnsi" w:cstheme="minorHAnsi"/>
          <w:color w:val="000000" w:themeColor="text1"/>
        </w:rPr>
        <w:t xml:space="preserve"> у</w:t>
      </w:r>
      <w:r w:rsidR="0030229B" w:rsidRPr="00AE1A4C">
        <w:rPr>
          <w:rFonts w:asciiTheme="minorHAnsi" w:hAnsiTheme="minorHAnsi" w:cstheme="minorHAnsi"/>
          <w:color w:val="000000" w:themeColor="text1"/>
        </w:rPr>
        <w:t xml:space="preserve"> заставі, станом на </w:t>
      </w:r>
      <w:r w:rsidR="00EB4756" w:rsidRPr="00AE1A4C">
        <w:rPr>
          <w:rFonts w:asciiTheme="minorHAnsi" w:hAnsiTheme="minorHAnsi" w:cstheme="minorHAnsi"/>
          <w:color w:val="000000" w:themeColor="text1"/>
        </w:rPr>
        <w:t>31.12.20</w:t>
      </w:r>
      <w:r w:rsidR="0030229B" w:rsidRPr="00AE1A4C">
        <w:rPr>
          <w:rFonts w:asciiTheme="minorHAnsi" w:hAnsiTheme="minorHAnsi" w:cstheme="minorHAnsi"/>
          <w:color w:val="000000" w:themeColor="text1"/>
        </w:rPr>
        <w:t>1</w:t>
      </w:r>
      <w:r w:rsidRPr="00AE1A4C">
        <w:rPr>
          <w:rFonts w:asciiTheme="minorHAnsi" w:hAnsiTheme="minorHAnsi" w:cstheme="minorHAnsi"/>
          <w:color w:val="000000" w:themeColor="text1"/>
        </w:rPr>
        <w:t xml:space="preserve">9 року порівняно із попереднім залишилась незмінною та становить </w:t>
      </w:r>
      <w:r w:rsidR="00EB4756" w:rsidRPr="00AE1A4C">
        <w:rPr>
          <w:rFonts w:asciiTheme="minorHAnsi" w:hAnsiTheme="minorHAnsi" w:cstheme="minorHAnsi"/>
          <w:color w:val="000000" w:themeColor="text1"/>
        </w:rPr>
        <w:t>-</w:t>
      </w:r>
      <w:r w:rsidR="0055284B" w:rsidRPr="00AE1A4C">
        <w:rPr>
          <w:rFonts w:asciiTheme="minorHAnsi" w:hAnsiTheme="minorHAnsi" w:cstheme="minorHAnsi"/>
          <w:color w:val="000000" w:themeColor="text1"/>
        </w:rPr>
        <w:t xml:space="preserve"> </w:t>
      </w:r>
      <w:r w:rsidR="00773E7E" w:rsidRPr="00AE1A4C">
        <w:rPr>
          <w:rFonts w:asciiTheme="minorHAnsi" w:hAnsiTheme="minorHAnsi" w:cstheme="minorHAnsi"/>
          <w:color w:val="000000" w:themeColor="text1"/>
        </w:rPr>
        <w:t>40 630 тис. грн.</w:t>
      </w:r>
    </w:p>
    <w:p w14:paraId="446969F0" w14:textId="77777777" w:rsidR="00920BA5" w:rsidRPr="00AE1A4C" w:rsidRDefault="00462939" w:rsidP="0065373B">
      <w:pPr>
        <w:pStyle w:val="1"/>
        <w:rPr>
          <w:color w:val="000000" w:themeColor="text1"/>
        </w:rPr>
      </w:pPr>
      <w:bookmarkStart w:id="127" w:name="_Toc475007906"/>
      <w:bookmarkStart w:id="128" w:name="_Toc475522353"/>
      <w:bookmarkStart w:id="129" w:name="_Toc38541552"/>
      <w:r w:rsidRPr="00AE1A4C">
        <w:rPr>
          <w:color w:val="000000" w:themeColor="text1"/>
        </w:rPr>
        <w:t>Торгівельна та інша дебіторська заборгованість</w:t>
      </w:r>
      <w:bookmarkEnd w:id="127"/>
      <w:bookmarkEnd w:id="128"/>
      <w:bookmarkEnd w:id="129"/>
    </w:p>
    <w:tbl>
      <w:tblPr>
        <w:tblW w:w="5000" w:type="pct"/>
        <w:tblLook w:val="00A0" w:firstRow="1" w:lastRow="0" w:firstColumn="1" w:lastColumn="0" w:noHBand="0" w:noVBand="0"/>
      </w:tblPr>
      <w:tblGrid>
        <w:gridCol w:w="5637"/>
        <w:gridCol w:w="2107"/>
        <w:gridCol w:w="2109"/>
      </w:tblGrid>
      <w:tr w:rsidR="00553365" w:rsidRPr="00AE1A4C" w14:paraId="57166E58" w14:textId="77777777" w:rsidTr="00D741F8">
        <w:trPr>
          <w:trHeight w:val="510"/>
          <w:tblHeader/>
        </w:trPr>
        <w:tc>
          <w:tcPr>
            <w:tcW w:w="2861" w:type="pct"/>
            <w:tcBorders>
              <w:left w:val="nil"/>
              <w:bottom w:val="single" w:sz="4" w:space="0" w:color="auto"/>
              <w:right w:val="nil"/>
            </w:tcBorders>
            <w:shd w:val="clear" w:color="auto" w:fill="FFFFFF"/>
            <w:vAlign w:val="center"/>
          </w:tcPr>
          <w:p w14:paraId="1B120683" w14:textId="627608CE" w:rsidR="004D00C1" w:rsidRPr="00AE1A4C" w:rsidRDefault="004E29E3" w:rsidP="00F60919">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14</w:t>
            </w:r>
            <w:r w:rsidR="004D00C1" w:rsidRPr="00AE1A4C">
              <w:rPr>
                <w:rFonts w:asciiTheme="minorHAnsi" w:hAnsiTheme="minorHAnsi" w:cstheme="minorHAnsi"/>
                <w:b/>
                <w:bCs/>
                <w:color w:val="000000" w:themeColor="text1"/>
                <w:szCs w:val="20"/>
              </w:rPr>
              <w:t>.1 Торгівельна дебіторська заборгованість у Звіті про фінансовий стан</w:t>
            </w:r>
          </w:p>
        </w:tc>
        <w:tc>
          <w:tcPr>
            <w:tcW w:w="1069" w:type="pct"/>
            <w:tcBorders>
              <w:left w:val="nil"/>
              <w:bottom w:val="single" w:sz="4" w:space="0" w:color="auto"/>
              <w:right w:val="nil"/>
            </w:tcBorders>
            <w:shd w:val="clear" w:color="auto" w:fill="FFFFFF"/>
            <w:vAlign w:val="center"/>
          </w:tcPr>
          <w:p w14:paraId="1D909FC4" w14:textId="30E2F957" w:rsidR="004D00C1" w:rsidRPr="00AE1A4C" w:rsidRDefault="004D00C1" w:rsidP="00953633">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31.12.201</w:t>
            </w:r>
            <w:r w:rsidR="004E29E3" w:rsidRPr="00AE1A4C">
              <w:rPr>
                <w:rFonts w:asciiTheme="minorHAnsi" w:hAnsiTheme="minorHAnsi" w:cstheme="minorHAnsi"/>
                <w:b/>
                <w:color w:val="000000" w:themeColor="text1"/>
              </w:rPr>
              <w:t>9</w:t>
            </w:r>
          </w:p>
        </w:tc>
        <w:tc>
          <w:tcPr>
            <w:tcW w:w="1070" w:type="pct"/>
            <w:tcBorders>
              <w:left w:val="nil"/>
              <w:bottom w:val="single" w:sz="4" w:space="0" w:color="auto"/>
              <w:right w:val="nil"/>
            </w:tcBorders>
            <w:shd w:val="clear" w:color="auto" w:fill="FFFFFF"/>
            <w:vAlign w:val="center"/>
          </w:tcPr>
          <w:p w14:paraId="504DE351" w14:textId="4AAAE649" w:rsidR="004D00C1" w:rsidRPr="00AE1A4C" w:rsidRDefault="00E54561" w:rsidP="00117ED3">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31.12.201</w:t>
            </w:r>
            <w:r w:rsidR="004E29E3" w:rsidRPr="00AE1A4C">
              <w:rPr>
                <w:rFonts w:asciiTheme="minorHAnsi" w:hAnsiTheme="minorHAnsi" w:cstheme="minorHAnsi"/>
                <w:b/>
                <w:color w:val="000000" w:themeColor="text1"/>
              </w:rPr>
              <w:t>8</w:t>
            </w:r>
          </w:p>
        </w:tc>
      </w:tr>
      <w:tr w:rsidR="00553365" w:rsidRPr="00AE1A4C" w14:paraId="414E2010" w14:textId="77777777" w:rsidTr="00D741F8">
        <w:trPr>
          <w:trHeight w:val="255"/>
        </w:trPr>
        <w:tc>
          <w:tcPr>
            <w:tcW w:w="2861" w:type="pct"/>
            <w:tcBorders>
              <w:top w:val="single" w:sz="4" w:space="0" w:color="auto"/>
              <w:left w:val="nil"/>
              <w:right w:val="nil"/>
            </w:tcBorders>
            <w:shd w:val="clear" w:color="auto" w:fill="FFFFFF"/>
            <w:vAlign w:val="bottom"/>
          </w:tcPr>
          <w:p w14:paraId="12941098" w14:textId="77777777" w:rsidR="00117ED3" w:rsidRPr="00AE1A4C" w:rsidRDefault="00117ED3" w:rsidP="00117ED3">
            <w:pPr>
              <w:pStyle w:val="af7"/>
              <w:spacing w:before="0" w:after="0"/>
              <w:jc w:val="left"/>
              <w:rPr>
                <w:rFonts w:asciiTheme="minorHAnsi" w:hAnsiTheme="minorHAnsi" w:cstheme="minorHAnsi"/>
                <w:color w:val="000000" w:themeColor="text1"/>
              </w:rPr>
            </w:pPr>
            <w:r w:rsidRPr="00AE1A4C">
              <w:rPr>
                <w:rFonts w:asciiTheme="minorHAnsi" w:hAnsiTheme="minorHAnsi" w:cstheme="minorHAnsi"/>
                <w:color w:val="000000" w:themeColor="text1"/>
              </w:rPr>
              <w:t>Дебіторська заборгованість покупців</w:t>
            </w:r>
          </w:p>
        </w:tc>
        <w:tc>
          <w:tcPr>
            <w:tcW w:w="1069" w:type="pct"/>
            <w:tcBorders>
              <w:top w:val="single" w:sz="4" w:space="0" w:color="auto"/>
              <w:left w:val="nil"/>
              <w:right w:val="nil"/>
            </w:tcBorders>
            <w:shd w:val="clear" w:color="auto" w:fill="FFFFFF"/>
            <w:vAlign w:val="bottom"/>
          </w:tcPr>
          <w:p w14:paraId="554D5CE7" w14:textId="181D4E3F" w:rsidR="00117ED3" w:rsidRPr="00AE1A4C" w:rsidRDefault="004E29E3" w:rsidP="00117ED3">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444 542</w:t>
            </w:r>
          </w:p>
        </w:tc>
        <w:tc>
          <w:tcPr>
            <w:tcW w:w="1070" w:type="pct"/>
            <w:tcBorders>
              <w:top w:val="single" w:sz="4" w:space="0" w:color="auto"/>
              <w:left w:val="nil"/>
              <w:right w:val="nil"/>
            </w:tcBorders>
            <w:shd w:val="clear" w:color="auto" w:fill="FFFFFF"/>
            <w:vAlign w:val="bottom"/>
          </w:tcPr>
          <w:p w14:paraId="13F1E0EA" w14:textId="1E0B1ED9" w:rsidR="00117ED3" w:rsidRPr="00AE1A4C" w:rsidRDefault="004E29E3" w:rsidP="00117ED3">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381 812</w:t>
            </w:r>
          </w:p>
        </w:tc>
      </w:tr>
      <w:tr w:rsidR="00553365" w:rsidRPr="00AE1A4C" w14:paraId="484218E7" w14:textId="77777777" w:rsidTr="00397B1E">
        <w:trPr>
          <w:trHeight w:val="255"/>
        </w:trPr>
        <w:tc>
          <w:tcPr>
            <w:tcW w:w="2861" w:type="pct"/>
            <w:tcBorders>
              <w:top w:val="nil"/>
              <w:left w:val="nil"/>
              <w:bottom w:val="single" w:sz="4" w:space="0" w:color="auto"/>
              <w:right w:val="nil"/>
            </w:tcBorders>
            <w:shd w:val="clear" w:color="auto" w:fill="FFFFFF"/>
            <w:vAlign w:val="bottom"/>
          </w:tcPr>
          <w:p w14:paraId="6D30E259" w14:textId="77777777" w:rsidR="00117ED3" w:rsidRPr="00AE1A4C" w:rsidRDefault="00117ED3" w:rsidP="00117ED3">
            <w:pPr>
              <w:pStyle w:val="af7"/>
              <w:spacing w:before="0" w:after="0"/>
              <w:jc w:val="left"/>
              <w:rPr>
                <w:rFonts w:asciiTheme="minorHAnsi" w:hAnsiTheme="minorHAnsi" w:cstheme="minorHAnsi"/>
                <w:color w:val="000000" w:themeColor="text1"/>
              </w:rPr>
            </w:pPr>
            <w:r w:rsidRPr="00AE1A4C">
              <w:rPr>
                <w:rFonts w:asciiTheme="minorHAnsi" w:hAnsiTheme="minorHAnsi" w:cstheme="minorHAnsi"/>
                <w:color w:val="000000" w:themeColor="text1"/>
              </w:rPr>
              <w:t>Резерв сумнівних боргів</w:t>
            </w:r>
          </w:p>
        </w:tc>
        <w:tc>
          <w:tcPr>
            <w:tcW w:w="1069" w:type="pct"/>
            <w:tcBorders>
              <w:top w:val="nil"/>
              <w:left w:val="nil"/>
              <w:bottom w:val="single" w:sz="4" w:space="0" w:color="auto"/>
              <w:right w:val="nil"/>
            </w:tcBorders>
            <w:shd w:val="clear" w:color="auto" w:fill="FFFFFF"/>
            <w:vAlign w:val="bottom"/>
          </w:tcPr>
          <w:p w14:paraId="076856B0" w14:textId="21628A28" w:rsidR="00117ED3" w:rsidRPr="00AE1A4C" w:rsidRDefault="00117ED3" w:rsidP="004E29E3">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w:t>
            </w:r>
            <w:r w:rsidR="004E29E3" w:rsidRPr="00AE1A4C">
              <w:rPr>
                <w:rFonts w:asciiTheme="minorHAnsi" w:hAnsiTheme="minorHAnsi" w:cstheme="minorHAnsi"/>
                <w:color w:val="000000" w:themeColor="text1"/>
                <w:szCs w:val="20"/>
              </w:rPr>
              <w:t>19 153</w:t>
            </w:r>
            <w:r w:rsidRPr="00AE1A4C">
              <w:rPr>
                <w:rFonts w:asciiTheme="minorHAnsi" w:hAnsiTheme="minorHAnsi" w:cstheme="minorHAnsi"/>
                <w:color w:val="000000" w:themeColor="text1"/>
                <w:szCs w:val="20"/>
              </w:rPr>
              <w:t>)</w:t>
            </w:r>
          </w:p>
        </w:tc>
        <w:tc>
          <w:tcPr>
            <w:tcW w:w="1070" w:type="pct"/>
            <w:tcBorders>
              <w:top w:val="nil"/>
              <w:left w:val="nil"/>
              <w:bottom w:val="single" w:sz="4" w:space="0" w:color="auto"/>
              <w:right w:val="nil"/>
            </w:tcBorders>
            <w:shd w:val="clear" w:color="auto" w:fill="FFFFFF"/>
            <w:vAlign w:val="bottom"/>
          </w:tcPr>
          <w:p w14:paraId="48D25635" w14:textId="50CAF033" w:rsidR="00117ED3" w:rsidRPr="00AE1A4C" w:rsidRDefault="00117ED3" w:rsidP="004E29E3">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w:t>
            </w:r>
            <w:r w:rsidR="004E29E3" w:rsidRPr="00AE1A4C">
              <w:rPr>
                <w:rFonts w:asciiTheme="minorHAnsi" w:hAnsiTheme="minorHAnsi" w:cstheme="minorHAnsi"/>
                <w:color w:val="000000" w:themeColor="text1"/>
                <w:szCs w:val="20"/>
              </w:rPr>
              <w:t>31 682</w:t>
            </w:r>
            <w:r w:rsidRPr="00AE1A4C">
              <w:rPr>
                <w:rFonts w:asciiTheme="minorHAnsi" w:hAnsiTheme="minorHAnsi" w:cstheme="minorHAnsi"/>
                <w:color w:val="000000" w:themeColor="text1"/>
                <w:szCs w:val="20"/>
              </w:rPr>
              <w:t>)</w:t>
            </w:r>
          </w:p>
        </w:tc>
      </w:tr>
      <w:tr w:rsidR="00553365" w:rsidRPr="00AE1A4C" w14:paraId="1577E63A" w14:textId="77777777" w:rsidTr="00397B1E">
        <w:trPr>
          <w:trHeight w:val="255"/>
        </w:trPr>
        <w:tc>
          <w:tcPr>
            <w:tcW w:w="2861" w:type="pct"/>
            <w:tcBorders>
              <w:top w:val="single" w:sz="4" w:space="0" w:color="auto"/>
              <w:left w:val="nil"/>
              <w:bottom w:val="nil"/>
              <w:right w:val="nil"/>
            </w:tcBorders>
            <w:shd w:val="clear" w:color="auto" w:fill="FFFFFF"/>
            <w:noWrap/>
            <w:vAlign w:val="bottom"/>
          </w:tcPr>
          <w:p w14:paraId="2AC2341B" w14:textId="77777777" w:rsidR="00117ED3" w:rsidRPr="00AE1A4C" w:rsidRDefault="00117ED3" w:rsidP="00117ED3">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Разом:</w:t>
            </w:r>
          </w:p>
        </w:tc>
        <w:tc>
          <w:tcPr>
            <w:tcW w:w="1069" w:type="pct"/>
            <w:tcBorders>
              <w:top w:val="single" w:sz="4" w:space="0" w:color="auto"/>
              <w:left w:val="nil"/>
              <w:bottom w:val="nil"/>
              <w:right w:val="nil"/>
            </w:tcBorders>
            <w:shd w:val="clear" w:color="auto" w:fill="FFFFFF"/>
            <w:vAlign w:val="bottom"/>
          </w:tcPr>
          <w:p w14:paraId="7755AFA5" w14:textId="1D35FCEB" w:rsidR="00117ED3" w:rsidRPr="00AE1A4C" w:rsidRDefault="004E29E3" w:rsidP="008010E0">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425 389</w:t>
            </w:r>
          </w:p>
        </w:tc>
        <w:tc>
          <w:tcPr>
            <w:tcW w:w="1070" w:type="pct"/>
            <w:tcBorders>
              <w:top w:val="single" w:sz="4" w:space="0" w:color="auto"/>
              <w:left w:val="nil"/>
              <w:bottom w:val="nil"/>
              <w:right w:val="nil"/>
            </w:tcBorders>
            <w:shd w:val="clear" w:color="auto" w:fill="FFFFFF"/>
            <w:vAlign w:val="bottom"/>
          </w:tcPr>
          <w:p w14:paraId="2D4043DB" w14:textId="6612E052" w:rsidR="00117ED3" w:rsidRPr="00AE1A4C" w:rsidRDefault="004E29E3" w:rsidP="00117ED3">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350 130</w:t>
            </w:r>
          </w:p>
        </w:tc>
      </w:tr>
    </w:tbl>
    <w:p w14:paraId="1B823613" w14:textId="19C0C083" w:rsidR="00B30ADC" w:rsidRPr="00AE1A4C" w:rsidRDefault="00B30ADC" w:rsidP="002A5110">
      <w:pPr>
        <w:spacing w:before="120" w:after="120"/>
        <w:rPr>
          <w:rFonts w:asciiTheme="minorHAnsi" w:hAnsiTheme="minorHAnsi" w:cstheme="minorHAnsi"/>
          <w:color w:val="000000" w:themeColor="text1"/>
        </w:rPr>
      </w:pPr>
    </w:p>
    <w:tbl>
      <w:tblPr>
        <w:tblW w:w="5000" w:type="pct"/>
        <w:tblLook w:val="00A0" w:firstRow="1" w:lastRow="0" w:firstColumn="1" w:lastColumn="0" w:noHBand="0" w:noVBand="0"/>
      </w:tblPr>
      <w:tblGrid>
        <w:gridCol w:w="5637"/>
        <w:gridCol w:w="2107"/>
        <w:gridCol w:w="2109"/>
      </w:tblGrid>
      <w:tr w:rsidR="00807CC7" w:rsidRPr="00AE1A4C" w14:paraId="0704CA01" w14:textId="77777777" w:rsidTr="00D741F8">
        <w:trPr>
          <w:trHeight w:val="510"/>
          <w:tblHeader/>
        </w:trPr>
        <w:tc>
          <w:tcPr>
            <w:tcW w:w="2861" w:type="pct"/>
            <w:tcBorders>
              <w:left w:val="nil"/>
              <w:bottom w:val="single" w:sz="4" w:space="0" w:color="auto"/>
              <w:right w:val="nil"/>
            </w:tcBorders>
            <w:shd w:val="clear" w:color="auto" w:fill="auto"/>
            <w:vAlign w:val="bottom"/>
          </w:tcPr>
          <w:p w14:paraId="6D612B5A" w14:textId="373B9552" w:rsidR="004E29E3" w:rsidRPr="00876ABF" w:rsidRDefault="004E29E3" w:rsidP="004E29E3">
            <w:pPr>
              <w:jc w:val="left"/>
              <w:rPr>
                <w:rFonts w:asciiTheme="minorHAnsi" w:hAnsiTheme="minorHAnsi" w:cstheme="minorHAnsi"/>
                <w:b/>
                <w:bCs/>
                <w:color w:val="000000" w:themeColor="text1"/>
                <w:szCs w:val="20"/>
              </w:rPr>
            </w:pPr>
            <w:r w:rsidRPr="00876ABF">
              <w:rPr>
                <w:rFonts w:asciiTheme="minorHAnsi" w:hAnsiTheme="minorHAnsi" w:cstheme="minorHAnsi"/>
                <w:b/>
                <w:bCs/>
                <w:color w:val="000000" w:themeColor="text1"/>
                <w:szCs w:val="20"/>
              </w:rPr>
              <w:t>14.2 Торгівельна дебіторська заборгованість за періодами прострочена, але не знецінена</w:t>
            </w:r>
          </w:p>
        </w:tc>
        <w:tc>
          <w:tcPr>
            <w:tcW w:w="1069" w:type="pct"/>
            <w:tcBorders>
              <w:left w:val="nil"/>
              <w:bottom w:val="single" w:sz="4" w:space="0" w:color="auto"/>
              <w:right w:val="nil"/>
            </w:tcBorders>
            <w:shd w:val="clear" w:color="auto" w:fill="auto"/>
            <w:vAlign w:val="center"/>
          </w:tcPr>
          <w:p w14:paraId="43C8FB3B" w14:textId="4EA5FB7D" w:rsidR="004E29E3" w:rsidRPr="00876ABF" w:rsidRDefault="004E29E3" w:rsidP="004E29E3">
            <w:pPr>
              <w:jc w:val="right"/>
              <w:rPr>
                <w:rFonts w:asciiTheme="minorHAnsi" w:hAnsiTheme="minorHAnsi" w:cstheme="minorHAnsi"/>
                <w:b/>
                <w:color w:val="000000" w:themeColor="text1"/>
              </w:rPr>
            </w:pPr>
            <w:r w:rsidRPr="00876ABF">
              <w:rPr>
                <w:rFonts w:asciiTheme="minorHAnsi" w:hAnsiTheme="minorHAnsi" w:cstheme="minorHAnsi"/>
                <w:b/>
                <w:color w:val="000000" w:themeColor="text1"/>
              </w:rPr>
              <w:t>31.12.2019</w:t>
            </w:r>
          </w:p>
        </w:tc>
        <w:tc>
          <w:tcPr>
            <w:tcW w:w="1070" w:type="pct"/>
            <w:tcBorders>
              <w:left w:val="nil"/>
              <w:bottom w:val="single" w:sz="4" w:space="0" w:color="auto"/>
              <w:right w:val="nil"/>
            </w:tcBorders>
            <w:shd w:val="clear" w:color="auto" w:fill="auto"/>
            <w:vAlign w:val="center"/>
          </w:tcPr>
          <w:p w14:paraId="105AD0B1" w14:textId="3850FA43" w:rsidR="004E29E3" w:rsidRPr="00876ABF" w:rsidRDefault="004E29E3" w:rsidP="004E29E3">
            <w:pPr>
              <w:jc w:val="right"/>
              <w:rPr>
                <w:rFonts w:asciiTheme="minorHAnsi" w:hAnsiTheme="minorHAnsi" w:cstheme="minorHAnsi"/>
                <w:b/>
                <w:color w:val="000000" w:themeColor="text1"/>
              </w:rPr>
            </w:pPr>
            <w:r w:rsidRPr="00876ABF">
              <w:rPr>
                <w:rFonts w:asciiTheme="minorHAnsi" w:hAnsiTheme="minorHAnsi" w:cstheme="minorHAnsi"/>
                <w:b/>
                <w:color w:val="000000" w:themeColor="text1"/>
              </w:rPr>
              <w:t>31.12.2018</w:t>
            </w:r>
          </w:p>
        </w:tc>
      </w:tr>
      <w:tr w:rsidR="00807CC7" w:rsidRPr="00AE1A4C" w14:paraId="20AEA146" w14:textId="77777777" w:rsidTr="00D741F8">
        <w:trPr>
          <w:trHeight w:val="255"/>
        </w:trPr>
        <w:tc>
          <w:tcPr>
            <w:tcW w:w="2861" w:type="pct"/>
            <w:tcBorders>
              <w:top w:val="single" w:sz="4" w:space="0" w:color="auto"/>
              <w:left w:val="nil"/>
              <w:right w:val="nil"/>
            </w:tcBorders>
            <w:shd w:val="clear" w:color="auto" w:fill="auto"/>
            <w:noWrap/>
            <w:vAlign w:val="bottom"/>
          </w:tcPr>
          <w:p w14:paraId="5DC64893" w14:textId="775406B9" w:rsidR="00953633" w:rsidRPr="00876ABF" w:rsidRDefault="00807CC7" w:rsidP="00953633">
            <w:pPr>
              <w:pStyle w:val="af7"/>
              <w:spacing w:before="0" w:after="0"/>
              <w:jc w:val="left"/>
              <w:rPr>
                <w:rFonts w:asciiTheme="minorHAnsi" w:hAnsiTheme="minorHAnsi" w:cstheme="minorHAnsi"/>
                <w:color w:val="000000" w:themeColor="text1"/>
              </w:rPr>
            </w:pPr>
            <w:r w:rsidRPr="00876ABF">
              <w:rPr>
                <w:rFonts w:asciiTheme="minorHAnsi" w:hAnsiTheme="minorHAnsi" w:cstheme="minorHAnsi"/>
                <w:color w:val="000000" w:themeColor="text1"/>
              </w:rPr>
              <w:t>60</w:t>
            </w:r>
            <w:r w:rsidR="00953633" w:rsidRPr="00876ABF">
              <w:rPr>
                <w:rFonts w:asciiTheme="minorHAnsi" w:hAnsiTheme="minorHAnsi" w:cstheme="minorHAnsi"/>
                <w:color w:val="000000" w:themeColor="text1"/>
              </w:rPr>
              <w:t>-90 днів</w:t>
            </w:r>
          </w:p>
        </w:tc>
        <w:tc>
          <w:tcPr>
            <w:tcW w:w="1069" w:type="pct"/>
            <w:tcBorders>
              <w:top w:val="single" w:sz="4" w:space="0" w:color="auto"/>
              <w:left w:val="nil"/>
              <w:right w:val="nil"/>
            </w:tcBorders>
            <w:shd w:val="clear" w:color="auto" w:fill="auto"/>
            <w:vAlign w:val="bottom"/>
          </w:tcPr>
          <w:p w14:paraId="1ADB22CB" w14:textId="543D8E31" w:rsidR="00953633" w:rsidRPr="004D68F2" w:rsidRDefault="00876ABF" w:rsidP="00DF3514">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11 9</w:t>
            </w:r>
            <w:r w:rsidR="00DF3514">
              <w:rPr>
                <w:rFonts w:asciiTheme="minorHAnsi" w:hAnsiTheme="minorHAnsi" w:cstheme="minorHAnsi"/>
                <w:color w:val="000000" w:themeColor="text1"/>
                <w:szCs w:val="20"/>
              </w:rPr>
              <w:t>8</w:t>
            </w:r>
            <w:r w:rsidRPr="004D68F2">
              <w:rPr>
                <w:rFonts w:asciiTheme="minorHAnsi" w:hAnsiTheme="minorHAnsi" w:cstheme="minorHAnsi"/>
                <w:color w:val="000000" w:themeColor="text1"/>
                <w:szCs w:val="20"/>
              </w:rPr>
              <w:t>8</w:t>
            </w:r>
          </w:p>
        </w:tc>
        <w:tc>
          <w:tcPr>
            <w:tcW w:w="1070" w:type="pct"/>
            <w:tcBorders>
              <w:top w:val="single" w:sz="4" w:space="0" w:color="auto"/>
              <w:left w:val="nil"/>
              <w:right w:val="nil"/>
            </w:tcBorders>
            <w:shd w:val="clear" w:color="auto" w:fill="auto"/>
            <w:vAlign w:val="bottom"/>
          </w:tcPr>
          <w:p w14:paraId="63D29518" w14:textId="5BC27A92" w:rsidR="00953633" w:rsidRPr="00876ABF" w:rsidRDefault="004E29E3" w:rsidP="00953633">
            <w:pPr>
              <w:jc w:val="right"/>
              <w:rPr>
                <w:rFonts w:asciiTheme="minorHAnsi" w:hAnsiTheme="minorHAnsi" w:cstheme="minorHAnsi"/>
                <w:color w:val="000000" w:themeColor="text1"/>
                <w:szCs w:val="20"/>
              </w:rPr>
            </w:pPr>
            <w:r w:rsidRPr="00876ABF">
              <w:rPr>
                <w:rFonts w:asciiTheme="minorHAnsi" w:hAnsiTheme="minorHAnsi" w:cstheme="minorHAnsi"/>
                <w:color w:val="000000" w:themeColor="text1"/>
                <w:szCs w:val="20"/>
              </w:rPr>
              <w:t>19</w:t>
            </w:r>
          </w:p>
        </w:tc>
      </w:tr>
      <w:tr w:rsidR="00807CC7" w:rsidRPr="00AE1A4C" w14:paraId="6A9343F8" w14:textId="77777777" w:rsidTr="00876ABF">
        <w:trPr>
          <w:trHeight w:val="255"/>
        </w:trPr>
        <w:tc>
          <w:tcPr>
            <w:tcW w:w="2861" w:type="pct"/>
            <w:tcBorders>
              <w:top w:val="nil"/>
              <w:left w:val="nil"/>
              <w:right w:val="nil"/>
            </w:tcBorders>
            <w:shd w:val="clear" w:color="auto" w:fill="auto"/>
            <w:noWrap/>
            <w:vAlign w:val="bottom"/>
          </w:tcPr>
          <w:p w14:paraId="666DAEF4" w14:textId="77777777" w:rsidR="00953633" w:rsidRPr="00876ABF" w:rsidRDefault="00953633" w:rsidP="0065373B">
            <w:pPr>
              <w:pStyle w:val="af7"/>
              <w:spacing w:before="0" w:after="0"/>
              <w:jc w:val="left"/>
              <w:rPr>
                <w:rFonts w:asciiTheme="minorHAnsi" w:hAnsiTheme="minorHAnsi" w:cstheme="minorHAnsi"/>
                <w:color w:val="000000" w:themeColor="text1"/>
              </w:rPr>
            </w:pPr>
            <w:r w:rsidRPr="00876ABF">
              <w:rPr>
                <w:rFonts w:asciiTheme="minorHAnsi" w:hAnsiTheme="minorHAnsi" w:cstheme="minorHAnsi"/>
                <w:color w:val="000000" w:themeColor="text1"/>
              </w:rPr>
              <w:t>9</w:t>
            </w:r>
            <w:r w:rsidR="0065373B" w:rsidRPr="00876ABF">
              <w:rPr>
                <w:rFonts w:asciiTheme="minorHAnsi" w:hAnsiTheme="minorHAnsi" w:cstheme="minorHAnsi"/>
                <w:color w:val="000000" w:themeColor="text1"/>
              </w:rPr>
              <w:t>1</w:t>
            </w:r>
            <w:r w:rsidRPr="00876ABF">
              <w:rPr>
                <w:rFonts w:asciiTheme="minorHAnsi" w:hAnsiTheme="minorHAnsi" w:cstheme="minorHAnsi"/>
                <w:color w:val="000000" w:themeColor="text1"/>
              </w:rPr>
              <w:t>-120 днів</w:t>
            </w:r>
          </w:p>
        </w:tc>
        <w:tc>
          <w:tcPr>
            <w:tcW w:w="1069" w:type="pct"/>
            <w:tcBorders>
              <w:top w:val="nil"/>
              <w:left w:val="nil"/>
              <w:right w:val="nil"/>
            </w:tcBorders>
            <w:shd w:val="clear" w:color="auto" w:fill="auto"/>
            <w:vAlign w:val="bottom"/>
          </w:tcPr>
          <w:p w14:paraId="18DDAD25" w14:textId="1F8F1CEE" w:rsidR="00953633" w:rsidRPr="004D68F2" w:rsidRDefault="00876ABF" w:rsidP="00C22F4B">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9 6</w:t>
            </w:r>
            <w:r w:rsidR="00C22F4B" w:rsidRPr="004D68F2">
              <w:rPr>
                <w:rFonts w:asciiTheme="minorHAnsi" w:hAnsiTheme="minorHAnsi" w:cstheme="minorHAnsi"/>
                <w:color w:val="000000" w:themeColor="text1"/>
                <w:szCs w:val="20"/>
              </w:rPr>
              <w:t>42</w:t>
            </w:r>
          </w:p>
        </w:tc>
        <w:tc>
          <w:tcPr>
            <w:tcW w:w="1070" w:type="pct"/>
            <w:tcBorders>
              <w:top w:val="nil"/>
              <w:left w:val="nil"/>
              <w:right w:val="nil"/>
            </w:tcBorders>
            <w:shd w:val="clear" w:color="auto" w:fill="auto"/>
            <w:vAlign w:val="bottom"/>
          </w:tcPr>
          <w:p w14:paraId="0B482A81" w14:textId="3D590635" w:rsidR="00953633" w:rsidRPr="00876ABF" w:rsidRDefault="004E29E3" w:rsidP="00953633">
            <w:pPr>
              <w:jc w:val="right"/>
              <w:rPr>
                <w:rFonts w:asciiTheme="minorHAnsi" w:hAnsiTheme="minorHAnsi" w:cstheme="minorHAnsi"/>
                <w:color w:val="000000" w:themeColor="text1"/>
                <w:szCs w:val="20"/>
              </w:rPr>
            </w:pPr>
            <w:r w:rsidRPr="00876ABF">
              <w:rPr>
                <w:rFonts w:asciiTheme="minorHAnsi" w:hAnsiTheme="minorHAnsi" w:cstheme="minorHAnsi"/>
                <w:color w:val="000000" w:themeColor="text1"/>
                <w:szCs w:val="20"/>
              </w:rPr>
              <w:t>162</w:t>
            </w:r>
          </w:p>
        </w:tc>
      </w:tr>
      <w:tr w:rsidR="00807CC7" w:rsidRPr="00AE1A4C" w14:paraId="50757E5C" w14:textId="77777777" w:rsidTr="00876ABF">
        <w:trPr>
          <w:trHeight w:val="255"/>
        </w:trPr>
        <w:tc>
          <w:tcPr>
            <w:tcW w:w="2861" w:type="pct"/>
            <w:tcBorders>
              <w:top w:val="nil"/>
              <w:left w:val="nil"/>
              <w:bottom w:val="single" w:sz="4" w:space="0" w:color="auto"/>
              <w:right w:val="nil"/>
            </w:tcBorders>
            <w:shd w:val="clear" w:color="auto" w:fill="auto"/>
            <w:noWrap/>
            <w:vAlign w:val="bottom"/>
          </w:tcPr>
          <w:p w14:paraId="2EA36845" w14:textId="77777777" w:rsidR="00953633" w:rsidRPr="00876ABF" w:rsidRDefault="00953633" w:rsidP="00953633">
            <w:pPr>
              <w:pStyle w:val="af7"/>
              <w:spacing w:before="0" w:after="0"/>
              <w:jc w:val="left"/>
              <w:rPr>
                <w:rFonts w:asciiTheme="minorHAnsi" w:hAnsiTheme="minorHAnsi" w:cstheme="minorHAnsi"/>
                <w:color w:val="000000" w:themeColor="text1"/>
              </w:rPr>
            </w:pPr>
            <w:r w:rsidRPr="00876ABF">
              <w:rPr>
                <w:rFonts w:asciiTheme="minorHAnsi" w:hAnsiTheme="minorHAnsi" w:cstheme="minorHAnsi"/>
                <w:color w:val="000000" w:themeColor="text1"/>
              </w:rPr>
              <w:t>Більше 120 днів</w:t>
            </w:r>
          </w:p>
        </w:tc>
        <w:tc>
          <w:tcPr>
            <w:tcW w:w="1069" w:type="pct"/>
            <w:tcBorders>
              <w:top w:val="nil"/>
              <w:left w:val="nil"/>
              <w:bottom w:val="single" w:sz="4" w:space="0" w:color="auto"/>
              <w:right w:val="nil"/>
            </w:tcBorders>
            <w:shd w:val="clear" w:color="auto" w:fill="auto"/>
            <w:vAlign w:val="bottom"/>
          </w:tcPr>
          <w:p w14:paraId="4DE3FD7A" w14:textId="01FE7EAA" w:rsidR="00953633" w:rsidRPr="00876ABF" w:rsidRDefault="00876ABF" w:rsidP="008010E0">
            <w:pPr>
              <w:jc w:val="right"/>
              <w:rPr>
                <w:rFonts w:asciiTheme="minorHAnsi" w:hAnsiTheme="minorHAnsi" w:cstheme="minorHAnsi"/>
                <w:color w:val="000000" w:themeColor="text1"/>
                <w:szCs w:val="20"/>
              </w:rPr>
            </w:pPr>
            <w:r w:rsidRPr="00876ABF">
              <w:rPr>
                <w:rFonts w:asciiTheme="minorHAnsi" w:hAnsiTheme="minorHAnsi" w:cstheme="minorHAnsi"/>
                <w:color w:val="000000" w:themeColor="text1"/>
                <w:szCs w:val="20"/>
              </w:rPr>
              <w:t>6 797</w:t>
            </w:r>
          </w:p>
        </w:tc>
        <w:tc>
          <w:tcPr>
            <w:tcW w:w="1070" w:type="pct"/>
            <w:tcBorders>
              <w:top w:val="nil"/>
              <w:left w:val="nil"/>
              <w:bottom w:val="single" w:sz="4" w:space="0" w:color="auto"/>
              <w:right w:val="nil"/>
            </w:tcBorders>
            <w:shd w:val="clear" w:color="auto" w:fill="auto"/>
            <w:vAlign w:val="bottom"/>
          </w:tcPr>
          <w:p w14:paraId="3E800611" w14:textId="2A8374F4" w:rsidR="00953633" w:rsidRPr="00876ABF" w:rsidRDefault="004E29E3" w:rsidP="00953633">
            <w:pPr>
              <w:jc w:val="right"/>
              <w:rPr>
                <w:rFonts w:asciiTheme="minorHAnsi" w:hAnsiTheme="minorHAnsi" w:cstheme="minorHAnsi"/>
                <w:color w:val="000000" w:themeColor="text1"/>
                <w:szCs w:val="20"/>
              </w:rPr>
            </w:pPr>
            <w:r w:rsidRPr="00876ABF">
              <w:rPr>
                <w:rFonts w:asciiTheme="minorHAnsi" w:hAnsiTheme="minorHAnsi" w:cstheme="minorHAnsi"/>
                <w:color w:val="000000" w:themeColor="text1"/>
                <w:szCs w:val="20"/>
              </w:rPr>
              <w:t>2 977</w:t>
            </w:r>
          </w:p>
        </w:tc>
      </w:tr>
      <w:tr w:rsidR="00807CC7" w:rsidRPr="00AE1A4C" w14:paraId="05CCA054" w14:textId="77777777" w:rsidTr="00876ABF">
        <w:trPr>
          <w:trHeight w:val="255"/>
        </w:trPr>
        <w:tc>
          <w:tcPr>
            <w:tcW w:w="2861" w:type="pct"/>
            <w:tcBorders>
              <w:top w:val="single" w:sz="4" w:space="0" w:color="auto"/>
              <w:left w:val="nil"/>
              <w:bottom w:val="nil"/>
              <w:right w:val="nil"/>
            </w:tcBorders>
            <w:shd w:val="clear" w:color="auto" w:fill="auto"/>
            <w:noWrap/>
            <w:vAlign w:val="bottom"/>
          </w:tcPr>
          <w:p w14:paraId="467D7480" w14:textId="77777777" w:rsidR="00953633" w:rsidRPr="00876ABF" w:rsidRDefault="00953633" w:rsidP="00953633">
            <w:pPr>
              <w:jc w:val="left"/>
              <w:rPr>
                <w:rFonts w:asciiTheme="minorHAnsi" w:hAnsiTheme="minorHAnsi" w:cstheme="minorHAnsi"/>
                <w:b/>
                <w:bCs/>
                <w:color w:val="000000" w:themeColor="text1"/>
                <w:szCs w:val="20"/>
              </w:rPr>
            </w:pPr>
            <w:r w:rsidRPr="00876ABF">
              <w:rPr>
                <w:rFonts w:asciiTheme="minorHAnsi" w:hAnsiTheme="minorHAnsi" w:cstheme="minorHAnsi"/>
                <w:b/>
                <w:bCs/>
                <w:color w:val="000000" w:themeColor="text1"/>
                <w:szCs w:val="20"/>
              </w:rPr>
              <w:t>Разом:</w:t>
            </w:r>
          </w:p>
        </w:tc>
        <w:tc>
          <w:tcPr>
            <w:tcW w:w="1069" w:type="pct"/>
            <w:tcBorders>
              <w:top w:val="single" w:sz="4" w:space="0" w:color="auto"/>
              <w:left w:val="nil"/>
              <w:bottom w:val="nil"/>
              <w:right w:val="nil"/>
            </w:tcBorders>
            <w:shd w:val="clear" w:color="auto" w:fill="auto"/>
            <w:vAlign w:val="bottom"/>
          </w:tcPr>
          <w:p w14:paraId="55EB2D9D" w14:textId="6AABAEB6" w:rsidR="00953633" w:rsidRPr="00876ABF" w:rsidRDefault="00876ABF" w:rsidP="00C22F4B">
            <w:pPr>
              <w:jc w:val="right"/>
              <w:rPr>
                <w:rFonts w:asciiTheme="minorHAnsi" w:hAnsiTheme="minorHAnsi" w:cstheme="minorHAnsi"/>
                <w:b/>
                <w:bCs/>
                <w:color w:val="000000" w:themeColor="text1"/>
                <w:szCs w:val="20"/>
              </w:rPr>
            </w:pPr>
            <w:r w:rsidRPr="00876ABF">
              <w:rPr>
                <w:rFonts w:asciiTheme="minorHAnsi" w:hAnsiTheme="minorHAnsi" w:cstheme="minorHAnsi"/>
                <w:b/>
                <w:bCs/>
                <w:color w:val="000000" w:themeColor="text1"/>
                <w:szCs w:val="20"/>
              </w:rPr>
              <w:t>28 4</w:t>
            </w:r>
            <w:r w:rsidR="00C22F4B">
              <w:rPr>
                <w:rFonts w:asciiTheme="minorHAnsi" w:hAnsiTheme="minorHAnsi" w:cstheme="minorHAnsi"/>
                <w:b/>
                <w:bCs/>
                <w:color w:val="000000" w:themeColor="text1"/>
                <w:szCs w:val="20"/>
              </w:rPr>
              <w:t>27</w:t>
            </w:r>
          </w:p>
        </w:tc>
        <w:tc>
          <w:tcPr>
            <w:tcW w:w="1070" w:type="pct"/>
            <w:tcBorders>
              <w:top w:val="single" w:sz="4" w:space="0" w:color="auto"/>
              <w:left w:val="nil"/>
              <w:bottom w:val="nil"/>
              <w:right w:val="nil"/>
            </w:tcBorders>
            <w:shd w:val="clear" w:color="auto" w:fill="auto"/>
            <w:vAlign w:val="bottom"/>
          </w:tcPr>
          <w:p w14:paraId="3A41B514" w14:textId="554F881D" w:rsidR="00953633" w:rsidRPr="00876ABF" w:rsidRDefault="004E29E3" w:rsidP="00953633">
            <w:pPr>
              <w:jc w:val="right"/>
              <w:rPr>
                <w:rFonts w:asciiTheme="minorHAnsi" w:hAnsiTheme="minorHAnsi" w:cstheme="minorHAnsi"/>
                <w:b/>
                <w:bCs/>
                <w:color w:val="000000" w:themeColor="text1"/>
                <w:szCs w:val="20"/>
              </w:rPr>
            </w:pPr>
            <w:r w:rsidRPr="00876ABF">
              <w:rPr>
                <w:rFonts w:asciiTheme="minorHAnsi" w:hAnsiTheme="minorHAnsi" w:cstheme="minorHAnsi"/>
                <w:b/>
                <w:bCs/>
                <w:color w:val="000000" w:themeColor="text1"/>
                <w:szCs w:val="20"/>
              </w:rPr>
              <w:t>3 158</w:t>
            </w:r>
          </w:p>
        </w:tc>
      </w:tr>
      <w:tr w:rsidR="00807CC7" w:rsidRPr="00AE1A4C" w14:paraId="2D64CF5E" w14:textId="77777777" w:rsidTr="00876ABF">
        <w:trPr>
          <w:trHeight w:val="255"/>
        </w:trPr>
        <w:tc>
          <w:tcPr>
            <w:tcW w:w="2861" w:type="pct"/>
            <w:tcBorders>
              <w:top w:val="nil"/>
              <w:left w:val="nil"/>
              <w:bottom w:val="nil"/>
              <w:right w:val="nil"/>
            </w:tcBorders>
            <w:shd w:val="clear" w:color="auto" w:fill="auto"/>
            <w:vAlign w:val="bottom"/>
          </w:tcPr>
          <w:p w14:paraId="162F64C0" w14:textId="77777777" w:rsidR="00953633" w:rsidRPr="00876ABF" w:rsidRDefault="00953633" w:rsidP="00953633">
            <w:pPr>
              <w:jc w:val="left"/>
              <w:rPr>
                <w:rFonts w:asciiTheme="minorHAnsi" w:hAnsiTheme="minorHAnsi" w:cstheme="minorHAnsi"/>
                <w:b/>
                <w:bCs/>
                <w:color w:val="000000" w:themeColor="text1"/>
                <w:szCs w:val="20"/>
              </w:rPr>
            </w:pPr>
            <w:r w:rsidRPr="00876ABF">
              <w:rPr>
                <w:rFonts w:asciiTheme="minorHAnsi" w:hAnsiTheme="minorHAnsi" w:cstheme="minorHAnsi"/>
                <w:b/>
                <w:bCs/>
                <w:color w:val="000000" w:themeColor="text1"/>
                <w:szCs w:val="20"/>
              </w:rPr>
              <w:t>Середня тривалість заборгованості, днів</w:t>
            </w:r>
          </w:p>
        </w:tc>
        <w:tc>
          <w:tcPr>
            <w:tcW w:w="1069" w:type="pct"/>
            <w:tcBorders>
              <w:top w:val="nil"/>
              <w:left w:val="nil"/>
              <w:bottom w:val="nil"/>
              <w:right w:val="nil"/>
            </w:tcBorders>
            <w:shd w:val="clear" w:color="auto" w:fill="auto"/>
            <w:vAlign w:val="bottom"/>
          </w:tcPr>
          <w:p w14:paraId="3338D000" w14:textId="6ADCA06B" w:rsidR="00953633" w:rsidRPr="00876ABF" w:rsidRDefault="004E29E3" w:rsidP="00953633">
            <w:pPr>
              <w:jc w:val="right"/>
              <w:rPr>
                <w:rFonts w:asciiTheme="minorHAnsi" w:hAnsiTheme="minorHAnsi" w:cstheme="minorHAnsi"/>
                <w:b/>
                <w:bCs/>
                <w:color w:val="000000" w:themeColor="text1"/>
                <w:szCs w:val="20"/>
              </w:rPr>
            </w:pPr>
            <w:r w:rsidRPr="00876ABF">
              <w:rPr>
                <w:rFonts w:asciiTheme="minorHAnsi" w:hAnsiTheme="minorHAnsi" w:cstheme="minorHAnsi"/>
                <w:b/>
                <w:bCs/>
                <w:color w:val="000000" w:themeColor="text1"/>
                <w:szCs w:val="20"/>
              </w:rPr>
              <w:t>101</w:t>
            </w:r>
          </w:p>
        </w:tc>
        <w:tc>
          <w:tcPr>
            <w:tcW w:w="1070" w:type="pct"/>
            <w:tcBorders>
              <w:top w:val="nil"/>
              <w:left w:val="nil"/>
              <w:bottom w:val="nil"/>
              <w:right w:val="nil"/>
            </w:tcBorders>
            <w:shd w:val="clear" w:color="auto" w:fill="auto"/>
            <w:vAlign w:val="bottom"/>
          </w:tcPr>
          <w:p w14:paraId="259056F6" w14:textId="749B8C55" w:rsidR="00953633" w:rsidRPr="00876ABF" w:rsidRDefault="004E29E3" w:rsidP="00953633">
            <w:pPr>
              <w:jc w:val="right"/>
              <w:rPr>
                <w:rFonts w:asciiTheme="minorHAnsi" w:hAnsiTheme="minorHAnsi" w:cstheme="minorHAnsi"/>
                <w:b/>
                <w:bCs/>
                <w:color w:val="000000" w:themeColor="text1"/>
                <w:szCs w:val="20"/>
              </w:rPr>
            </w:pPr>
            <w:r w:rsidRPr="00876ABF">
              <w:rPr>
                <w:rFonts w:asciiTheme="minorHAnsi" w:hAnsiTheme="minorHAnsi" w:cstheme="minorHAnsi"/>
                <w:b/>
                <w:bCs/>
                <w:color w:val="000000" w:themeColor="text1"/>
                <w:szCs w:val="20"/>
              </w:rPr>
              <w:t>89</w:t>
            </w:r>
          </w:p>
        </w:tc>
      </w:tr>
    </w:tbl>
    <w:p w14:paraId="1245C242" w14:textId="71927EF0" w:rsidR="00EB510F" w:rsidRPr="00AE1A4C" w:rsidRDefault="005406E3" w:rsidP="00F92EB7">
      <w:pPr>
        <w:pStyle w:val="af7"/>
        <w:rPr>
          <w:rFonts w:asciiTheme="minorHAnsi" w:hAnsiTheme="minorHAnsi" w:cstheme="minorHAnsi"/>
          <w:color w:val="000000" w:themeColor="text1"/>
        </w:rPr>
      </w:pPr>
      <w:r w:rsidRPr="00AE1A4C">
        <w:rPr>
          <w:rFonts w:asciiTheme="minorHAnsi" w:hAnsiTheme="minorHAnsi" w:cstheme="minorHAnsi"/>
          <w:color w:val="000000" w:themeColor="text1"/>
        </w:rPr>
        <w:t>Не прострочена торгова дебіторська заборговані</w:t>
      </w:r>
      <w:r w:rsidR="00E7410D" w:rsidRPr="00AE1A4C">
        <w:rPr>
          <w:rFonts w:asciiTheme="minorHAnsi" w:hAnsiTheme="minorHAnsi" w:cstheme="minorHAnsi"/>
          <w:color w:val="000000" w:themeColor="text1"/>
        </w:rPr>
        <w:t>сть складає станом на 31.12.201</w:t>
      </w:r>
      <w:r w:rsidR="00B51535" w:rsidRPr="00AE1A4C">
        <w:rPr>
          <w:rFonts w:asciiTheme="minorHAnsi" w:hAnsiTheme="minorHAnsi" w:cstheme="minorHAnsi"/>
          <w:color w:val="000000" w:themeColor="text1"/>
        </w:rPr>
        <w:t>9</w:t>
      </w:r>
      <w:r w:rsidRPr="00AE1A4C">
        <w:rPr>
          <w:rFonts w:asciiTheme="minorHAnsi" w:hAnsiTheme="minorHAnsi" w:cstheme="minorHAnsi"/>
          <w:color w:val="000000" w:themeColor="text1"/>
        </w:rPr>
        <w:t xml:space="preserve">: </w:t>
      </w:r>
      <w:r w:rsidR="00876ABF" w:rsidRPr="004D68F2">
        <w:rPr>
          <w:rFonts w:asciiTheme="minorHAnsi" w:hAnsiTheme="minorHAnsi" w:cstheme="minorHAnsi"/>
          <w:color w:val="000000" w:themeColor="text1"/>
        </w:rPr>
        <w:t>396</w:t>
      </w:r>
      <w:r w:rsidR="00761E45" w:rsidRPr="004D68F2">
        <w:rPr>
          <w:rFonts w:asciiTheme="minorHAnsi" w:hAnsiTheme="minorHAnsi" w:cstheme="minorHAnsi"/>
          <w:color w:val="000000" w:themeColor="text1"/>
        </w:rPr>
        <w:t> 693</w:t>
      </w:r>
      <w:r w:rsidR="00761E45">
        <w:rPr>
          <w:rFonts w:asciiTheme="minorHAnsi" w:hAnsiTheme="minorHAnsi" w:cstheme="minorHAnsi"/>
          <w:color w:val="000000" w:themeColor="text1"/>
        </w:rPr>
        <w:t xml:space="preserve"> т</w:t>
      </w:r>
      <w:r w:rsidRPr="00AE1A4C">
        <w:rPr>
          <w:rFonts w:asciiTheme="minorHAnsi" w:hAnsiTheme="minorHAnsi" w:cstheme="minorHAnsi"/>
          <w:color w:val="000000" w:themeColor="text1"/>
        </w:rPr>
        <w:t xml:space="preserve">ис. </w:t>
      </w:r>
      <w:r w:rsidR="00623B7B" w:rsidRPr="00AE1A4C">
        <w:rPr>
          <w:rFonts w:asciiTheme="minorHAnsi" w:hAnsiTheme="minorHAnsi" w:cstheme="minorHAnsi"/>
          <w:color w:val="000000" w:themeColor="text1"/>
        </w:rPr>
        <w:t>грн</w:t>
      </w:r>
      <w:r w:rsidRPr="00AE1A4C">
        <w:rPr>
          <w:rFonts w:asciiTheme="minorHAnsi" w:hAnsiTheme="minorHAnsi" w:cstheme="minorHAnsi"/>
          <w:color w:val="000000" w:themeColor="text1"/>
        </w:rPr>
        <w:t xml:space="preserve"> (станом на 31.12.20</w:t>
      </w:r>
      <w:r w:rsidR="001804EB" w:rsidRPr="00AE1A4C">
        <w:rPr>
          <w:rFonts w:asciiTheme="minorHAnsi" w:hAnsiTheme="minorHAnsi" w:cstheme="minorHAnsi"/>
          <w:color w:val="000000" w:themeColor="text1"/>
        </w:rPr>
        <w:t>1</w:t>
      </w:r>
      <w:r w:rsidR="00B51535" w:rsidRPr="00AE1A4C">
        <w:rPr>
          <w:rFonts w:asciiTheme="minorHAnsi" w:hAnsiTheme="minorHAnsi" w:cstheme="minorHAnsi"/>
          <w:color w:val="000000" w:themeColor="text1"/>
        </w:rPr>
        <w:t>8</w:t>
      </w:r>
      <w:r w:rsidRPr="00AE1A4C">
        <w:rPr>
          <w:rFonts w:asciiTheme="minorHAnsi" w:hAnsiTheme="minorHAnsi" w:cstheme="minorHAnsi"/>
          <w:color w:val="000000" w:themeColor="text1"/>
        </w:rPr>
        <w:t xml:space="preserve">: </w:t>
      </w:r>
      <w:r w:rsidR="00B51535" w:rsidRPr="00AE1A4C">
        <w:rPr>
          <w:rFonts w:asciiTheme="minorHAnsi" w:hAnsiTheme="minorHAnsi" w:cstheme="minorHAnsi"/>
          <w:color w:val="000000" w:themeColor="text1"/>
        </w:rPr>
        <w:t>34</w:t>
      </w:r>
      <w:r w:rsidR="00807CC7">
        <w:rPr>
          <w:rFonts w:asciiTheme="minorHAnsi" w:hAnsiTheme="minorHAnsi" w:cstheme="minorHAnsi"/>
          <w:color w:val="000000" w:themeColor="text1"/>
        </w:rPr>
        <w:t>6 972</w:t>
      </w:r>
      <w:r w:rsidR="00953633" w:rsidRPr="00AE1A4C">
        <w:rPr>
          <w:rFonts w:asciiTheme="minorHAnsi" w:hAnsiTheme="minorHAnsi" w:cstheme="minorHAnsi"/>
          <w:color w:val="000000" w:themeColor="text1"/>
        </w:rPr>
        <w:t xml:space="preserve"> </w:t>
      </w:r>
      <w:r w:rsidRPr="00AE1A4C">
        <w:rPr>
          <w:rFonts w:asciiTheme="minorHAnsi" w:hAnsiTheme="minorHAnsi" w:cstheme="minorHAnsi"/>
          <w:color w:val="000000" w:themeColor="text1"/>
        </w:rPr>
        <w:t xml:space="preserve">тис. </w:t>
      </w:r>
      <w:r w:rsidR="00623B7B" w:rsidRPr="00AE1A4C">
        <w:rPr>
          <w:rFonts w:asciiTheme="minorHAnsi" w:hAnsiTheme="minorHAnsi" w:cstheme="minorHAnsi"/>
          <w:color w:val="000000" w:themeColor="text1"/>
        </w:rPr>
        <w:t>грн</w:t>
      </w:r>
      <w:r w:rsidR="00EF2991" w:rsidRPr="00AE1A4C">
        <w:rPr>
          <w:rFonts w:asciiTheme="minorHAnsi" w:hAnsiTheme="minorHAnsi" w:cstheme="minorHAnsi"/>
          <w:color w:val="000000" w:themeColor="text1"/>
        </w:rPr>
        <w:t>)</w:t>
      </w:r>
      <w:r w:rsidR="00442BB3" w:rsidRPr="00AE1A4C">
        <w:rPr>
          <w:rFonts w:asciiTheme="minorHAnsi" w:hAnsiTheme="minorHAnsi" w:cstheme="minorHAnsi"/>
          <w:color w:val="000000" w:themeColor="text1"/>
        </w:rPr>
        <w:t>.</w:t>
      </w:r>
    </w:p>
    <w:tbl>
      <w:tblPr>
        <w:tblW w:w="5001" w:type="pct"/>
        <w:tblLook w:val="00A0" w:firstRow="1" w:lastRow="0" w:firstColumn="1" w:lastColumn="0" w:noHBand="0" w:noVBand="0"/>
      </w:tblPr>
      <w:tblGrid>
        <w:gridCol w:w="5641"/>
        <w:gridCol w:w="2107"/>
        <w:gridCol w:w="2107"/>
      </w:tblGrid>
      <w:tr w:rsidR="00553365" w:rsidRPr="00AE1A4C" w14:paraId="43C99788" w14:textId="77777777" w:rsidTr="00B51535">
        <w:trPr>
          <w:cantSplit/>
          <w:trHeight w:val="510"/>
          <w:tblHeader/>
        </w:trPr>
        <w:tc>
          <w:tcPr>
            <w:tcW w:w="2862" w:type="pct"/>
            <w:tcBorders>
              <w:left w:val="nil"/>
              <w:bottom w:val="single" w:sz="4" w:space="0" w:color="auto"/>
              <w:right w:val="nil"/>
            </w:tcBorders>
            <w:shd w:val="clear" w:color="000000" w:fill="FFFFFF"/>
            <w:vAlign w:val="center"/>
          </w:tcPr>
          <w:p w14:paraId="75C551B3" w14:textId="17B5C03E" w:rsidR="0065373B" w:rsidRPr="00AE1A4C" w:rsidRDefault="0065373B" w:rsidP="00B51535">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1</w:t>
            </w:r>
            <w:r w:rsidR="00B51535" w:rsidRPr="00AE1A4C">
              <w:rPr>
                <w:rFonts w:asciiTheme="minorHAnsi" w:hAnsiTheme="minorHAnsi" w:cstheme="minorHAnsi"/>
                <w:b/>
                <w:bCs/>
                <w:color w:val="000000" w:themeColor="text1"/>
                <w:szCs w:val="20"/>
              </w:rPr>
              <w:t>4</w:t>
            </w:r>
            <w:r w:rsidRPr="00AE1A4C">
              <w:rPr>
                <w:rFonts w:asciiTheme="minorHAnsi" w:hAnsiTheme="minorHAnsi" w:cstheme="minorHAnsi"/>
                <w:b/>
                <w:bCs/>
                <w:color w:val="000000" w:themeColor="text1"/>
                <w:szCs w:val="20"/>
              </w:rPr>
              <w:t>.3 Резерв сумнівних боргів</w:t>
            </w:r>
          </w:p>
        </w:tc>
        <w:tc>
          <w:tcPr>
            <w:tcW w:w="1069" w:type="pct"/>
            <w:tcBorders>
              <w:left w:val="nil"/>
              <w:bottom w:val="single" w:sz="4" w:space="0" w:color="auto"/>
              <w:right w:val="nil"/>
            </w:tcBorders>
            <w:shd w:val="clear" w:color="000000" w:fill="FFFFFF"/>
            <w:vAlign w:val="center"/>
          </w:tcPr>
          <w:p w14:paraId="2DDC373D" w14:textId="77777777" w:rsidR="0065373B" w:rsidRPr="00AE1A4C" w:rsidRDefault="0065373B" w:rsidP="009A2096">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 xml:space="preserve">За рік, що </w:t>
            </w:r>
          </w:p>
          <w:p w14:paraId="743FF8B2" w14:textId="31428034" w:rsidR="0065373B" w:rsidRPr="00AE1A4C" w:rsidRDefault="0065373B" w:rsidP="009A2096">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закінчився 31.12.201</w:t>
            </w:r>
            <w:r w:rsidR="00B51535" w:rsidRPr="00AE1A4C">
              <w:rPr>
                <w:rFonts w:asciiTheme="minorHAnsi" w:hAnsiTheme="minorHAnsi" w:cstheme="minorHAnsi"/>
                <w:b/>
                <w:color w:val="000000" w:themeColor="text1"/>
              </w:rPr>
              <w:t>9</w:t>
            </w:r>
          </w:p>
        </w:tc>
        <w:tc>
          <w:tcPr>
            <w:tcW w:w="1070" w:type="pct"/>
            <w:tcBorders>
              <w:left w:val="nil"/>
              <w:bottom w:val="single" w:sz="4" w:space="0" w:color="auto"/>
              <w:right w:val="nil"/>
            </w:tcBorders>
            <w:shd w:val="clear" w:color="000000" w:fill="FFFFFF"/>
            <w:vAlign w:val="center"/>
          </w:tcPr>
          <w:p w14:paraId="5534C730" w14:textId="77777777" w:rsidR="0065373B" w:rsidRPr="00AE1A4C" w:rsidRDefault="0065373B" w:rsidP="009A2096">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 xml:space="preserve">За рік, що </w:t>
            </w:r>
          </w:p>
          <w:p w14:paraId="64CA6676" w14:textId="32F664B5" w:rsidR="0065373B" w:rsidRPr="00AE1A4C" w:rsidRDefault="0065373B" w:rsidP="009A2096">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закінчився 31.12.201</w:t>
            </w:r>
            <w:r w:rsidR="00B51535" w:rsidRPr="00AE1A4C">
              <w:rPr>
                <w:rFonts w:asciiTheme="minorHAnsi" w:hAnsiTheme="minorHAnsi" w:cstheme="minorHAnsi"/>
                <w:b/>
                <w:color w:val="000000" w:themeColor="text1"/>
              </w:rPr>
              <w:t>8</w:t>
            </w:r>
          </w:p>
        </w:tc>
      </w:tr>
      <w:tr w:rsidR="00553365" w:rsidRPr="00AE1A4C" w14:paraId="05946C88" w14:textId="77777777" w:rsidTr="0065373B">
        <w:trPr>
          <w:cantSplit/>
          <w:trHeight w:val="255"/>
        </w:trPr>
        <w:tc>
          <w:tcPr>
            <w:tcW w:w="2862" w:type="pct"/>
            <w:tcBorders>
              <w:top w:val="single" w:sz="4" w:space="0" w:color="auto"/>
              <w:left w:val="nil"/>
              <w:right w:val="nil"/>
            </w:tcBorders>
            <w:shd w:val="clear" w:color="000000" w:fill="FFFFFF"/>
            <w:noWrap/>
            <w:vAlign w:val="bottom"/>
          </w:tcPr>
          <w:p w14:paraId="27C70E01" w14:textId="77777777" w:rsidR="0065373B" w:rsidRPr="00AE1A4C" w:rsidRDefault="0065373B" w:rsidP="009A2096">
            <w:pPr>
              <w:jc w:val="left"/>
              <w:rPr>
                <w:rFonts w:asciiTheme="minorHAnsi" w:hAnsiTheme="minorHAnsi" w:cstheme="minorHAnsi"/>
                <w:b/>
                <w:color w:val="000000" w:themeColor="text1"/>
              </w:rPr>
            </w:pPr>
            <w:r w:rsidRPr="00AE1A4C">
              <w:rPr>
                <w:rFonts w:asciiTheme="minorHAnsi" w:hAnsiTheme="minorHAnsi" w:cstheme="minorHAnsi"/>
                <w:b/>
                <w:color w:val="000000" w:themeColor="text1"/>
              </w:rPr>
              <w:t>На початок року</w:t>
            </w:r>
          </w:p>
        </w:tc>
        <w:tc>
          <w:tcPr>
            <w:tcW w:w="1069" w:type="pct"/>
            <w:tcBorders>
              <w:top w:val="single" w:sz="4" w:space="0" w:color="auto"/>
              <w:left w:val="nil"/>
              <w:right w:val="nil"/>
            </w:tcBorders>
            <w:shd w:val="clear" w:color="000000" w:fill="FFFFFF"/>
            <w:vAlign w:val="bottom"/>
          </w:tcPr>
          <w:p w14:paraId="1A710EC9" w14:textId="40031379" w:rsidR="0065373B" w:rsidRPr="004D68F2" w:rsidRDefault="0065373B" w:rsidP="001E5935">
            <w:pPr>
              <w:jc w:val="right"/>
              <w:rPr>
                <w:rFonts w:asciiTheme="minorHAnsi" w:hAnsiTheme="minorHAnsi" w:cstheme="minorHAnsi"/>
                <w:b/>
                <w:bCs/>
                <w:color w:val="000000" w:themeColor="text1"/>
                <w:szCs w:val="20"/>
              </w:rPr>
            </w:pPr>
            <w:r w:rsidRPr="004D68F2">
              <w:rPr>
                <w:rFonts w:asciiTheme="minorHAnsi" w:hAnsiTheme="minorHAnsi" w:cstheme="minorHAnsi"/>
                <w:b/>
                <w:bCs/>
                <w:color w:val="000000" w:themeColor="text1"/>
                <w:szCs w:val="20"/>
              </w:rPr>
              <w:t>(</w:t>
            </w:r>
            <w:r w:rsidR="001E5935" w:rsidRPr="004D68F2">
              <w:rPr>
                <w:rFonts w:asciiTheme="minorHAnsi" w:hAnsiTheme="minorHAnsi" w:cstheme="minorHAnsi"/>
                <w:b/>
                <w:bCs/>
                <w:color w:val="000000" w:themeColor="text1"/>
                <w:szCs w:val="20"/>
              </w:rPr>
              <w:t>44 978</w:t>
            </w:r>
            <w:r w:rsidRPr="004D68F2">
              <w:rPr>
                <w:rFonts w:asciiTheme="minorHAnsi" w:hAnsiTheme="minorHAnsi" w:cstheme="minorHAnsi"/>
                <w:b/>
                <w:bCs/>
                <w:color w:val="000000" w:themeColor="text1"/>
                <w:szCs w:val="20"/>
              </w:rPr>
              <w:t>)</w:t>
            </w:r>
          </w:p>
        </w:tc>
        <w:tc>
          <w:tcPr>
            <w:tcW w:w="1070" w:type="pct"/>
            <w:tcBorders>
              <w:top w:val="single" w:sz="4" w:space="0" w:color="auto"/>
              <w:left w:val="nil"/>
              <w:right w:val="nil"/>
            </w:tcBorders>
            <w:shd w:val="clear" w:color="000000" w:fill="FFFFFF"/>
            <w:vAlign w:val="bottom"/>
          </w:tcPr>
          <w:p w14:paraId="7E51075D" w14:textId="47E92283" w:rsidR="0065373B" w:rsidRPr="004D68F2" w:rsidRDefault="0065373B" w:rsidP="00B51535">
            <w:pPr>
              <w:jc w:val="right"/>
              <w:rPr>
                <w:rFonts w:asciiTheme="minorHAnsi" w:hAnsiTheme="minorHAnsi" w:cstheme="minorHAnsi"/>
                <w:b/>
                <w:bCs/>
                <w:color w:val="000000" w:themeColor="text1"/>
                <w:szCs w:val="20"/>
              </w:rPr>
            </w:pPr>
            <w:r w:rsidRPr="004D68F2">
              <w:rPr>
                <w:rFonts w:asciiTheme="minorHAnsi" w:hAnsiTheme="minorHAnsi" w:cstheme="minorHAnsi"/>
                <w:b/>
                <w:bCs/>
                <w:color w:val="000000" w:themeColor="text1"/>
                <w:szCs w:val="20"/>
              </w:rPr>
              <w:t>(</w:t>
            </w:r>
            <w:r w:rsidR="00B51535" w:rsidRPr="004D68F2">
              <w:rPr>
                <w:rFonts w:asciiTheme="minorHAnsi" w:hAnsiTheme="minorHAnsi" w:cstheme="minorHAnsi"/>
                <w:b/>
                <w:bCs/>
                <w:color w:val="000000" w:themeColor="text1"/>
                <w:szCs w:val="20"/>
              </w:rPr>
              <w:t>43 821</w:t>
            </w:r>
            <w:r w:rsidRPr="004D68F2">
              <w:rPr>
                <w:rFonts w:asciiTheme="minorHAnsi" w:hAnsiTheme="minorHAnsi" w:cstheme="minorHAnsi"/>
                <w:b/>
                <w:bCs/>
                <w:color w:val="000000" w:themeColor="text1"/>
                <w:szCs w:val="20"/>
              </w:rPr>
              <w:t>)</w:t>
            </w:r>
          </w:p>
        </w:tc>
      </w:tr>
      <w:tr w:rsidR="00553365" w:rsidRPr="00AE1A4C" w14:paraId="097EC471" w14:textId="77777777" w:rsidTr="0065373B">
        <w:trPr>
          <w:cantSplit/>
          <w:trHeight w:val="255"/>
        </w:trPr>
        <w:tc>
          <w:tcPr>
            <w:tcW w:w="2862" w:type="pct"/>
            <w:tcBorders>
              <w:left w:val="nil"/>
              <w:bottom w:val="nil"/>
              <w:right w:val="nil"/>
            </w:tcBorders>
            <w:shd w:val="clear" w:color="000000" w:fill="FFFFFF"/>
            <w:noWrap/>
            <w:vAlign w:val="bottom"/>
          </w:tcPr>
          <w:p w14:paraId="2A1446B2" w14:textId="77777777" w:rsidR="0065373B" w:rsidRPr="00AE1A4C" w:rsidRDefault="0065373B" w:rsidP="009A2096">
            <w:pPr>
              <w:pStyle w:val="af7"/>
              <w:spacing w:before="0" w:after="0"/>
              <w:jc w:val="left"/>
              <w:rPr>
                <w:rFonts w:asciiTheme="minorHAnsi" w:hAnsiTheme="minorHAnsi" w:cstheme="minorHAnsi"/>
                <w:color w:val="000000" w:themeColor="text1"/>
              </w:rPr>
            </w:pPr>
            <w:r w:rsidRPr="00AE1A4C">
              <w:rPr>
                <w:rFonts w:asciiTheme="minorHAnsi" w:hAnsiTheme="minorHAnsi" w:cstheme="minorHAnsi"/>
                <w:color w:val="000000" w:themeColor="text1"/>
              </w:rPr>
              <w:t>Списання боргів</w:t>
            </w:r>
          </w:p>
        </w:tc>
        <w:tc>
          <w:tcPr>
            <w:tcW w:w="1069" w:type="pct"/>
            <w:tcBorders>
              <w:left w:val="nil"/>
              <w:bottom w:val="nil"/>
              <w:right w:val="nil"/>
            </w:tcBorders>
            <w:shd w:val="clear" w:color="000000" w:fill="FFFFFF"/>
            <w:vAlign w:val="bottom"/>
          </w:tcPr>
          <w:p w14:paraId="66E8D15C" w14:textId="31F901FC" w:rsidR="0065373B" w:rsidRPr="004D68F2" w:rsidRDefault="001E5935" w:rsidP="006A4F27">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25 690</w:t>
            </w:r>
          </w:p>
        </w:tc>
        <w:tc>
          <w:tcPr>
            <w:tcW w:w="1070" w:type="pct"/>
            <w:tcBorders>
              <w:left w:val="nil"/>
              <w:bottom w:val="nil"/>
              <w:right w:val="nil"/>
            </w:tcBorders>
            <w:shd w:val="clear" w:color="000000" w:fill="FFFFFF"/>
            <w:vAlign w:val="bottom"/>
          </w:tcPr>
          <w:p w14:paraId="0CB4A731" w14:textId="2C7AAC6C" w:rsidR="0065373B" w:rsidRPr="004D68F2" w:rsidRDefault="00B51535" w:rsidP="009A2096">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12 139</w:t>
            </w:r>
          </w:p>
        </w:tc>
      </w:tr>
      <w:tr w:rsidR="00553365" w:rsidRPr="00AE1A4C" w14:paraId="553CB067" w14:textId="77777777" w:rsidTr="0065373B">
        <w:trPr>
          <w:cantSplit/>
          <w:trHeight w:val="255"/>
        </w:trPr>
        <w:tc>
          <w:tcPr>
            <w:tcW w:w="2862" w:type="pct"/>
            <w:tcBorders>
              <w:left w:val="nil"/>
              <w:bottom w:val="nil"/>
              <w:right w:val="nil"/>
            </w:tcBorders>
            <w:shd w:val="clear" w:color="000000" w:fill="FFFFFF"/>
            <w:noWrap/>
            <w:vAlign w:val="bottom"/>
          </w:tcPr>
          <w:p w14:paraId="5F42DB05" w14:textId="77777777" w:rsidR="0065373B" w:rsidRPr="00AE1A4C" w:rsidRDefault="0065373B" w:rsidP="009A2096">
            <w:pPr>
              <w:pStyle w:val="af7"/>
              <w:spacing w:before="0" w:after="0"/>
              <w:jc w:val="left"/>
              <w:rPr>
                <w:rFonts w:asciiTheme="minorHAnsi" w:hAnsiTheme="minorHAnsi" w:cstheme="minorHAnsi"/>
                <w:color w:val="000000" w:themeColor="text1"/>
              </w:rPr>
            </w:pPr>
            <w:r w:rsidRPr="00AE1A4C">
              <w:rPr>
                <w:rFonts w:asciiTheme="minorHAnsi" w:hAnsiTheme="minorHAnsi" w:cstheme="minorHAnsi"/>
                <w:color w:val="000000" w:themeColor="text1"/>
              </w:rPr>
              <w:t>Відрахування до резерву</w:t>
            </w:r>
          </w:p>
        </w:tc>
        <w:tc>
          <w:tcPr>
            <w:tcW w:w="1069" w:type="pct"/>
            <w:tcBorders>
              <w:left w:val="nil"/>
              <w:bottom w:val="nil"/>
              <w:right w:val="nil"/>
            </w:tcBorders>
            <w:shd w:val="clear" w:color="000000" w:fill="FFFFFF"/>
            <w:vAlign w:val="bottom"/>
          </w:tcPr>
          <w:p w14:paraId="22D942F5" w14:textId="7B2622B2" w:rsidR="0065373B" w:rsidRPr="004D68F2" w:rsidRDefault="001E5935" w:rsidP="009A2096">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(135)</w:t>
            </w:r>
          </w:p>
        </w:tc>
        <w:tc>
          <w:tcPr>
            <w:tcW w:w="1070" w:type="pct"/>
            <w:tcBorders>
              <w:left w:val="nil"/>
              <w:bottom w:val="nil"/>
              <w:right w:val="nil"/>
            </w:tcBorders>
            <w:shd w:val="clear" w:color="000000" w:fill="FFFFFF"/>
            <w:vAlign w:val="bottom"/>
          </w:tcPr>
          <w:p w14:paraId="03EA7950" w14:textId="5E120A31" w:rsidR="0065373B" w:rsidRPr="004D68F2" w:rsidRDefault="001E5935" w:rsidP="001E5935">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(13 296)</w:t>
            </w:r>
          </w:p>
        </w:tc>
      </w:tr>
      <w:tr w:rsidR="00553365" w:rsidRPr="00AE1A4C" w14:paraId="44CBF6DE" w14:textId="77777777" w:rsidTr="0065373B">
        <w:trPr>
          <w:cantSplit/>
          <w:trHeight w:val="255"/>
        </w:trPr>
        <w:tc>
          <w:tcPr>
            <w:tcW w:w="2862" w:type="pct"/>
            <w:tcBorders>
              <w:top w:val="single" w:sz="4" w:space="0" w:color="auto"/>
              <w:left w:val="nil"/>
              <w:bottom w:val="nil"/>
              <w:right w:val="nil"/>
            </w:tcBorders>
            <w:shd w:val="clear" w:color="000000" w:fill="FFFFFF"/>
            <w:noWrap/>
            <w:vAlign w:val="bottom"/>
          </w:tcPr>
          <w:p w14:paraId="14483E0E" w14:textId="77777777" w:rsidR="0065373B" w:rsidRPr="00AE1A4C" w:rsidRDefault="0065373B" w:rsidP="009A2096">
            <w:pPr>
              <w:jc w:val="left"/>
              <w:rPr>
                <w:rFonts w:asciiTheme="minorHAnsi" w:hAnsiTheme="minorHAnsi" w:cstheme="minorHAnsi"/>
                <w:b/>
                <w:color w:val="000000" w:themeColor="text1"/>
              </w:rPr>
            </w:pPr>
            <w:r w:rsidRPr="00AE1A4C">
              <w:rPr>
                <w:rFonts w:asciiTheme="minorHAnsi" w:hAnsiTheme="minorHAnsi" w:cstheme="minorHAnsi"/>
                <w:b/>
                <w:color w:val="000000" w:themeColor="text1"/>
              </w:rPr>
              <w:t>На кінець року</w:t>
            </w:r>
          </w:p>
        </w:tc>
        <w:tc>
          <w:tcPr>
            <w:tcW w:w="1069" w:type="pct"/>
            <w:tcBorders>
              <w:top w:val="single" w:sz="4" w:space="0" w:color="auto"/>
              <w:left w:val="nil"/>
              <w:bottom w:val="nil"/>
              <w:right w:val="nil"/>
            </w:tcBorders>
            <w:shd w:val="clear" w:color="000000" w:fill="FFFFFF"/>
            <w:vAlign w:val="bottom"/>
          </w:tcPr>
          <w:p w14:paraId="3281625F" w14:textId="5B1306A0" w:rsidR="0065373B" w:rsidRPr="004D68F2" w:rsidRDefault="0065373B" w:rsidP="00B51535">
            <w:pPr>
              <w:jc w:val="right"/>
              <w:rPr>
                <w:rFonts w:asciiTheme="minorHAnsi" w:hAnsiTheme="minorHAnsi" w:cstheme="minorHAnsi"/>
                <w:b/>
                <w:bCs/>
                <w:color w:val="000000" w:themeColor="text1"/>
                <w:szCs w:val="20"/>
              </w:rPr>
            </w:pPr>
            <w:r w:rsidRPr="004D68F2">
              <w:rPr>
                <w:rFonts w:asciiTheme="minorHAnsi" w:hAnsiTheme="minorHAnsi" w:cstheme="minorHAnsi"/>
                <w:b/>
                <w:bCs/>
                <w:color w:val="000000" w:themeColor="text1"/>
                <w:szCs w:val="20"/>
              </w:rPr>
              <w:t>(</w:t>
            </w:r>
            <w:r w:rsidR="00B51535" w:rsidRPr="004D68F2">
              <w:rPr>
                <w:rFonts w:asciiTheme="minorHAnsi" w:hAnsiTheme="minorHAnsi" w:cstheme="minorHAnsi"/>
                <w:b/>
                <w:bCs/>
                <w:color w:val="000000" w:themeColor="text1"/>
                <w:szCs w:val="20"/>
              </w:rPr>
              <w:t>19 153</w:t>
            </w:r>
            <w:r w:rsidRPr="004D68F2">
              <w:rPr>
                <w:rFonts w:asciiTheme="minorHAnsi" w:hAnsiTheme="minorHAnsi" w:cstheme="minorHAnsi"/>
                <w:b/>
                <w:bCs/>
                <w:color w:val="000000" w:themeColor="text1"/>
                <w:szCs w:val="20"/>
              </w:rPr>
              <w:t>)</w:t>
            </w:r>
          </w:p>
        </w:tc>
        <w:tc>
          <w:tcPr>
            <w:tcW w:w="1070" w:type="pct"/>
            <w:tcBorders>
              <w:top w:val="single" w:sz="4" w:space="0" w:color="auto"/>
              <w:left w:val="nil"/>
              <w:bottom w:val="nil"/>
              <w:right w:val="nil"/>
            </w:tcBorders>
            <w:shd w:val="clear" w:color="000000" w:fill="FFFFFF"/>
            <w:vAlign w:val="bottom"/>
          </w:tcPr>
          <w:p w14:paraId="28A7B4B3" w14:textId="4CB57CC7" w:rsidR="0065373B" w:rsidRPr="004D68F2" w:rsidRDefault="0065373B" w:rsidP="001E5935">
            <w:pPr>
              <w:jc w:val="right"/>
              <w:rPr>
                <w:rFonts w:asciiTheme="minorHAnsi" w:hAnsiTheme="minorHAnsi" w:cstheme="minorHAnsi"/>
                <w:b/>
                <w:bCs/>
                <w:color w:val="000000" w:themeColor="text1"/>
                <w:szCs w:val="20"/>
              </w:rPr>
            </w:pPr>
            <w:r w:rsidRPr="004D68F2">
              <w:rPr>
                <w:rFonts w:asciiTheme="minorHAnsi" w:hAnsiTheme="minorHAnsi" w:cstheme="minorHAnsi"/>
                <w:b/>
                <w:bCs/>
                <w:color w:val="000000" w:themeColor="text1"/>
                <w:szCs w:val="20"/>
              </w:rPr>
              <w:t>(</w:t>
            </w:r>
            <w:r w:rsidR="001E5935" w:rsidRPr="004D68F2">
              <w:rPr>
                <w:rFonts w:asciiTheme="minorHAnsi" w:hAnsiTheme="minorHAnsi" w:cstheme="minorHAnsi"/>
                <w:b/>
                <w:bCs/>
                <w:color w:val="000000" w:themeColor="text1"/>
                <w:szCs w:val="20"/>
              </w:rPr>
              <w:t>44 978</w:t>
            </w:r>
            <w:r w:rsidRPr="004D68F2">
              <w:rPr>
                <w:rFonts w:asciiTheme="minorHAnsi" w:hAnsiTheme="minorHAnsi" w:cstheme="minorHAnsi"/>
                <w:b/>
                <w:bCs/>
                <w:color w:val="000000" w:themeColor="text1"/>
                <w:szCs w:val="20"/>
              </w:rPr>
              <w:t>)</w:t>
            </w:r>
          </w:p>
        </w:tc>
      </w:tr>
    </w:tbl>
    <w:p w14:paraId="74B2291E" w14:textId="763AAE52" w:rsidR="00442BB3" w:rsidRPr="00AE1A4C" w:rsidRDefault="00442BB3" w:rsidP="00412047">
      <w:pPr>
        <w:rPr>
          <w:rFonts w:asciiTheme="minorHAnsi" w:hAnsiTheme="minorHAnsi" w:cstheme="minorHAnsi"/>
          <w:b/>
          <w:color w:val="000000" w:themeColor="text1"/>
        </w:rPr>
      </w:pPr>
    </w:p>
    <w:tbl>
      <w:tblPr>
        <w:tblW w:w="5000" w:type="pct"/>
        <w:tblLook w:val="00A0" w:firstRow="1" w:lastRow="0" w:firstColumn="1" w:lastColumn="0" w:noHBand="0" w:noVBand="0"/>
      </w:tblPr>
      <w:tblGrid>
        <w:gridCol w:w="5637"/>
        <w:gridCol w:w="2107"/>
        <w:gridCol w:w="2109"/>
      </w:tblGrid>
      <w:tr w:rsidR="00553365" w:rsidRPr="00AE1A4C" w14:paraId="28356765" w14:textId="77777777" w:rsidTr="00B51535">
        <w:trPr>
          <w:trHeight w:val="393"/>
          <w:tblHeader/>
        </w:trPr>
        <w:tc>
          <w:tcPr>
            <w:tcW w:w="2861" w:type="pct"/>
            <w:tcBorders>
              <w:left w:val="nil"/>
              <w:bottom w:val="single" w:sz="4" w:space="0" w:color="auto"/>
              <w:right w:val="nil"/>
            </w:tcBorders>
            <w:shd w:val="clear" w:color="auto" w:fill="FFFFFF"/>
            <w:noWrap/>
            <w:vAlign w:val="center"/>
          </w:tcPr>
          <w:p w14:paraId="71E04993" w14:textId="40D3DD50" w:rsidR="00E54561" w:rsidRPr="00AE1A4C" w:rsidRDefault="00B51535" w:rsidP="00F60919">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14</w:t>
            </w:r>
            <w:r w:rsidR="00E54561" w:rsidRPr="00AE1A4C">
              <w:rPr>
                <w:rFonts w:asciiTheme="minorHAnsi" w:hAnsiTheme="minorHAnsi" w:cstheme="minorHAnsi"/>
                <w:b/>
                <w:bCs/>
                <w:color w:val="000000" w:themeColor="text1"/>
                <w:szCs w:val="20"/>
              </w:rPr>
              <w:t>.4 Інша заборгованість</w:t>
            </w:r>
          </w:p>
        </w:tc>
        <w:tc>
          <w:tcPr>
            <w:tcW w:w="1069" w:type="pct"/>
            <w:tcBorders>
              <w:left w:val="nil"/>
              <w:bottom w:val="single" w:sz="4" w:space="0" w:color="auto"/>
              <w:right w:val="nil"/>
            </w:tcBorders>
            <w:shd w:val="clear" w:color="auto" w:fill="FFFFFF"/>
            <w:vAlign w:val="center"/>
          </w:tcPr>
          <w:p w14:paraId="447378F9" w14:textId="136659A9" w:rsidR="00E54561" w:rsidRPr="00AE1A4C" w:rsidRDefault="00E54561" w:rsidP="00E55AE9">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31.12.201</w:t>
            </w:r>
            <w:r w:rsidR="00B51535" w:rsidRPr="00AE1A4C">
              <w:rPr>
                <w:rFonts w:asciiTheme="minorHAnsi" w:hAnsiTheme="minorHAnsi" w:cstheme="minorHAnsi"/>
                <w:b/>
                <w:color w:val="000000" w:themeColor="text1"/>
              </w:rPr>
              <w:t>9</w:t>
            </w:r>
          </w:p>
        </w:tc>
        <w:tc>
          <w:tcPr>
            <w:tcW w:w="1070" w:type="pct"/>
            <w:tcBorders>
              <w:left w:val="nil"/>
              <w:bottom w:val="single" w:sz="4" w:space="0" w:color="auto"/>
              <w:right w:val="nil"/>
            </w:tcBorders>
            <w:shd w:val="clear" w:color="auto" w:fill="FFFFFF"/>
            <w:vAlign w:val="center"/>
          </w:tcPr>
          <w:p w14:paraId="75F3E216" w14:textId="6490D5A1" w:rsidR="0065373B" w:rsidRPr="00AE1A4C" w:rsidRDefault="00E54561" w:rsidP="00B51535">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31.12.201</w:t>
            </w:r>
            <w:r w:rsidR="00B51535" w:rsidRPr="00AE1A4C">
              <w:rPr>
                <w:rFonts w:asciiTheme="minorHAnsi" w:hAnsiTheme="minorHAnsi" w:cstheme="minorHAnsi"/>
                <w:b/>
                <w:color w:val="000000" w:themeColor="text1"/>
              </w:rPr>
              <w:t>8</w:t>
            </w:r>
          </w:p>
        </w:tc>
      </w:tr>
      <w:tr w:rsidR="00553365" w:rsidRPr="00AE1A4C" w14:paraId="236739AB" w14:textId="77777777" w:rsidTr="000F46CA">
        <w:trPr>
          <w:trHeight w:val="255"/>
        </w:trPr>
        <w:tc>
          <w:tcPr>
            <w:tcW w:w="2861" w:type="pct"/>
            <w:tcBorders>
              <w:top w:val="nil"/>
              <w:left w:val="nil"/>
              <w:bottom w:val="nil"/>
              <w:right w:val="nil"/>
            </w:tcBorders>
            <w:shd w:val="clear" w:color="auto" w:fill="FFFFFF"/>
            <w:noWrap/>
            <w:vAlign w:val="bottom"/>
          </w:tcPr>
          <w:p w14:paraId="0EEF7DE6" w14:textId="461B7933" w:rsidR="00B51535" w:rsidRPr="004D68F2" w:rsidRDefault="00B51535" w:rsidP="00B51535">
            <w:pPr>
              <w:pStyle w:val="af7"/>
              <w:spacing w:before="0" w:after="0"/>
              <w:jc w:val="left"/>
              <w:rPr>
                <w:rFonts w:asciiTheme="minorHAnsi" w:hAnsiTheme="minorHAnsi" w:cstheme="minorHAnsi"/>
                <w:color w:val="000000" w:themeColor="text1"/>
              </w:rPr>
            </w:pPr>
            <w:r w:rsidRPr="004D68F2">
              <w:rPr>
                <w:rFonts w:asciiTheme="minorHAnsi" w:hAnsiTheme="minorHAnsi" w:cstheme="minorHAnsi"/>
                <w:color w:val="000000" w:themeColor="text1"/>
              </w:rPr>
              <w:t>Інша поточна дебіторська заборгованість</w:t>
            </w:r>
          </w:p>
        </w:tc>
        <w:tc>
          <w:tcPr>
            <w:tcW w:w="1069" w:type="pct"/>
            <w:tcBorders>
              <w:top w:val="nil"/>
              <w:left w:val="nil"/>
              <w:bottom w:val="nil"/>
              <w:right w:val="nil"/>
            </w:tcBorders>
            <w:shd w:val="clear" w:color="auto" w:fill="FFFFFF"/>
            <w:vAlign w:val="bottom"/>
          </w:tcPr>
          <w:p w14:paraId="14BD88B8" w14:textId="43D566FD" w:rsidR="00B51535" w:rsidRPr="00D829AB" w:rsidRDefault="00AE1A4C" w:rsidP="00D829AB">
            <w:pPr>
              <w:jc w:val="right"/>
              <w:rPr>
                <w:rFonts w:asciiTheme="minorHAnsi" w:hAnsiTheme="minorHAnsi" w:cstheme="minorHAnsi"/>
                <w:color w:val="000000" w:themeColor="text1"/>
                <w:szCs w:val="20"/>
                <w:highlight w:val="green"/>
              </w:rPr>
            </w:pPr>
            <w:r w:rsidRPr="004D68F2">
              <w:rPr>
                <w:rFonts w:asciiTheme="minorHAnsi" w:hAnsiTheme="minorHAnsi" w:cstheme="minorHAnsi"/>
                <w:color w:val="000000" w:themeColor="text1"/>
                <w:szCs w:val="20"/>
              </w:rPr>
              <w:t xml:space="preserve">3 </w:t>
            </w:r>
            <w:r w:rsidR="00D829AB" w:rsidRPr="004D68F2">
              <w:rPr>
                <w:rFonts w:asciiTheme="minorHAnsi" w:hAnsiTheme="minorHAnsi" w:cstheme="minorHAnsi"/>
                <w:color w:val="000000" w:themeColor="text1"/>
                <w:szCs w:val="20"/>
              </w:rPr>
              <w:t>151</w:t>
            </w:r>
          </w:p>
        </w:tc>
        <w:tc>
          <w:tcPr>
            <w:tcW w:w="1070" w:type="pct"/>
            <w:tcBorders>
              <w:top w:val="nil"/>
              <w:left w:val="nil"/>
              <w:bottom w:val="nil"/>
              <w:right w:val="nil"/>
            </w:tcBorders>
            <w:shd w:val="clear" w:color="auto" w:fill="FFFFFF"/>
            <w:vAlign w:val="bottom"/>
          </w:tcPr>
          <w:p w14:paraId="4632BC1B" w14:textId="7A2705E9" w:rsidR="00B51535" w:rsidRPr="00D829AB" w:rsidRDefault="00B51535" w:rsidP="00B51535">
            <w:pPr>
              <w:jc w:val="right"/>
              <w:rPr>
                <w:rFonts w:asciiTheme="minorHAnsi" w:hAnsiTheme="minorHAnsi" w:cstheme="minorHAnsi"/>
                <w:color w:val="000000" w:themeColor="text1"/>
                <w:szCs w:val="20"/>
                <w:highlight w:val="green"/>
              </w:rPr>
            </w:pPr>
            <w:r w:rsidRPr="00D829AB">
              <w:rPr>
                <w:rFonts w:asciiTheme="minorHAnsi" w:hAnsiTheme="minorHAnsi" w:cstheme="minorHAnsi"/>
                <w:color w:val="000000" w:themeColor="text1"/>
                <w:szCs w:val="20"/>
              </w:rPr>
              <w:t>3 145</w:t>
            </w:r>
          </w:p>
        </w:tc>
      </w:tr>
      <w:tr w:rsidR="00553365" w:rsidRPr="00AE1A4C" w14:paraId="6CA4A1B3" w14:textId="77777777" w:rsidTr="000F46CA">
        <w:trPr>
          <w:trHeight w:val="255"/>
        </w:trPr>
        <w:tc>
          <w:tcPr>
            <w:tcW w:w="2861" w:type="pct"/>
            <w:tcBorders>
              <w:top w:val="nil"/>
              <w:left w:val="nil"/>
              <w:bottom w:val="nil"/>
              <w:right w:val="nil"/>
            </w:tcBorders>
            <w:shd w:val="clear" w:color="auto" w:fill="FFFFFF"/>
            <w:noWrap/>
            <w:vAlign w:val="bottom"/>
          </w:tcPr>
          <w:p w14:paraId="23CC5BD8" w14:textId="77777777" w:rsidR="00B51535" w:rsidRPr="004D68F2" w:rsidRDefault="00B51535" w:rsidP="00B51535">
            <w:pPr>
              <w:pStyle w:val="af7"/>
              <w:spacing w:before="0" w:after="0"/>
              <w:jc w:val="left"/>
              <w:rPr>
                <w:rFonts w:asciiTheme="minorHAnsi" w:hAnsiTheme="minorHAnsi" w:cstheme="minorHAnsi"/>
                <w:color w:val="000000" w:themeColor="text1"/>
              </w:rPr>
            </w:pPr>
            <w:r w:rsidRPr="004D68F2">
              <w:rPr>
                <w:rFonts w:asciiTheme="minorHAnsi" w:hAnsiTheme="minorHAnsi" w:cstheme="minorHAnsi"/>
                <w:color w:val="000000" w:themeColor="text1"/>
              </w:rPr>
              <w:t>Аванси видані</w:t>
            </w:r>
          </w:p>
        </w:tc>
        <w:tc>
          <w:tcPr>
            <w:tcW w:w="1069" w:type="pct"/>
            <w:tcBorders>
              <w:top w:val="nil"/>
              <w:left w:val="nil"/>
              <w:bottom w:val="nil"/>
              <w:right w:val="nil"/>
            </w:tcBorders>
            <w:shd w:val="clear" w:color="auto" w:fill="FFFFFF"/>
            <w:vAlign w:val="bottom"/>
          </w:tcPr>
          <w:p w14:paraId="71EC3240" w14:textId="729ECBFF" w:rsidR="00B51535" w:rsidRPr="00D829AB" w:rsidRDefault="00B51535" w:rsidP="00B51535">
            <w:pPr>
              <w:jc w:val="right"/>
              <w:rPr>
                <w:rFonts w:asciiTheme="minorHAnsi" w:hAnsiTheme="minorHAnsi" w:cstheme="minorHAnsi"/>
                <w:color w:val="000000" w:themeColor="text1"/>
                <w:szCs w:val="20"/>
              </w:rPr>
            </w:pPr>
            <w:r w:rsidRPr="00D829AB">
              <w:rPr>
                <w:rFonts w:asciiTheme="minorHAnsi" w:hAnsiTheme="minorHAnsi" w:cstheme="minorHAnsi"/>
                <w:color w:val="000000" w:themeColor="text1"/>
                <w:szCs w:val="20"/>
              </w:rPr>
              <w:t>79 284</w:t>
            </w:r>
          </w:p>
        </w:tc>
        <w:tc>
          <w:tcPr>
            <w:tcW w:w="1070" w:type="pct"/>
            <w:tcBorders>
              <w:top w:val="nil"/>
              <w:left w:val="nil"/>
              <w:bottom w:val="nil"/>
              <w:right w:val="nil"/>
            </w:tcBorders>
            <w:shd w:val="clear" w:color="auto" w:fill="FFFFFF"/>
            <w:vAlign w:val="bottom"/>
          </w:tcPr>
          <w:p w14:paraId="0D50B7B7" w14:textId="432E793E" w:rsidR="00B51535" w:rsidRPr="00D829AB" w:rsidRDefault="00B51535" w:rsidP="00B51535">
            <w:pPr>
              <w:jc w:val="right"/>
              <w:rPr>
                <w:rFonts w:asciiTheme="minorHAnsi" w:hAnsiTheme="minorHAnsi" w:cstheme="minorHAnsi"/>
                <w:color w:val="000000" w:themeColor="text1"/>
                <w:szCs w:val="20"/>
              </w:rPr>
            </w:pPr>
            <w:r w:rsidRPr="00D829AB">
              <w:rPr>
                <w:rFonts w:asciiTheme="minorHAnsi" w:hAnsiTheme="minorHAnsi" w:cstheme="minorHAnsi"/>
                <w:color w:val="000000" w:themeColor="text1"/>
                <w:szCs w:val="20"/>
              </w:rPr>
              <w:t>39 706</w:t>
            </w:r>
          </w:p>
        </w:tc>
      </w:tr>
      <w:tr w:rsidR="00553365" w:rsidRPr="00AE1A4C" w14:paraId="32070098" w14:textId="77777777" w:rsidTr="000F46CA">
        <w:trPr>
          <w:trHeight w:val="255"/>
        </w:trPr>
        <w:tc>
          <w:tcPr>
            <w:tcW w:w="2861" w:type="pct"/>
            <w:tcBorders>
              <w:top w:val="single" w:sz="4" w:space="0" w:color="auto"/>
              <w:left w:val="nil"/>
              <w:bottom w:val="nil"/>
              <w:right w:val="nil"/>
            </w:tcBorders>
            <w:shd w:val="clear" w:color="auto" w:fill="FFFFFF"/>
            <w:noWrap/>
            <w:vAlign w:val="bottom"/>
          </w:tcPr>
          <w:p w14:paraId="527753B2" w14:textId="77777777" w:rsidR="00B51535" w:rsidRPr="004D68F2" w:rsidRDefault="00B51535" w:rsidP="00B51535">
            <w:pPr>
              <w:jc w:val="left"/>
              <w:rPr>
                <w:rFonts w:asciiTheme="minorHAnsi" w:hAnsiTheme="minorHAnsi" w:cstheme="minorHAnsi"/>
                <w:b/>
                <w:bCs/>
                <w:color w:val="000000" w:themeColor="text1"/>
                <w:szCs w:val="20"/>
              </w:rPr>
            </w:pPr>
            <w:r w:rsidRPr="004D68F2">
              <w:rPr>
                <w:rFonts w:asciiTheme="minorHAnsi" w:hAnsiTheme="minorHAnsi" w:cstheme="minorHAnsi"/>
                <w:b/>
                <w:bCs/>
                <w:color w:val="000000" w:themeColor="text1"/>
                <w:szCs w:val="20"/>
              </w:rPr>
              <w:t>Разом:</w:t>
            </w:r>
          </w:p>
        </w:tc>
        <w:tc>
          <w:tcPr>
            <w:tcW w:w="1069" w:type="pct"/>
            <w:tcBorders>
              <w:top w:val="single" w:sz="4" w:space="0" w:color="auto"/>
              <w:left w:val="nil"/>
              <w:bottom w:val="nil"/>
              <w:right w:val="nil"/>
            </w:tcBorders>
            <w:shd w:val="clear" w:color="auto" w:fill="FFFFFF"/>
            <w:vAlign w:val="bottom"/>
          </w:tcPr>
          <w:p w14:paraId="46D2C482" w14:textId="5B4BCC65" w:rsidR="00B51535" w:rsidRPr="00D829AB" w:rsidRDefault="00AE1A4C" w:rsidP="00B51535">
            <w:pPr>
              <w:jc w:val="right"/>
              <w:rPr>
                <w:rFonts w:asciiTheme="minorHAnsi" w:hAnsiTheme="minorHAnsi" w:cstheme="minorHAnsi"/>
                <w:b/>
                <w:bCs/>
                <w:color w:val="000000" w:themeColor="text1"/>
                <w:szCs w:val="20"/>
              </w:rPr>
            </w:pPr>
            <w:r w:rsidRPr="00D829AB">
              <w:rPr>
                <w:rFonts w:asciiTheme="minorHAnsi" w:hAnsiTheme="minorHAnsi" w:cstheme="minorHAnsi"/>
                <w:b/>
                <w:bCs/>
                <w:color w:val="000000" w:themeColor="text1"/>
                <w:szCs w:val="20"/>
              </w:rPr>
              <w:t>82 435</w:t>
            </w:r>
          </w:p>
        </w:tc>
        <w:tc>
          <w:tcPr>
            <w:tcW w:w="1070" w:type="pct"/>
            <w:tcBorders>
              <w:top w:val="single" w:sz="4" w:space="0" w:color="auto"/>
              <w:left w:val="nil"/>
              <w:bottom w:val="nil"/>
              <w:right w:val="nil"/>
            </w:tcBorders>
            <w:shd w:val="clear" w:color="auto" w:fill="FFFFFF"/>
            <w:vAlign w:val="bottom"/>
          </w:tcPr>
          <w:p w14:paraId="1EC977D6" w14:textId="585CE595" w:rsidR="00B51535" w:rsidRPr="00D829AB" w:rsidRDefault="00B51535" w:rsidP="00B51535">
            <w:pPr>
              <w:jc w:val="right"/>
              <w:rPr>
                <w:rFonts w:asciiTheme="minorHAnsi" w:hAnsiTheme="minorHAnsi" w:cstheme="minorHAnsi"/>
                <w:b/>
                <w:bCs/>
                <w:color w:val="000000" w:themeColor="text1"/>
                <w:szCs w:val="20"/>
              </w:rPr>
            </w:pPr>
            <w:r w:rsidRPr="00D829AB">
              <w:rPr>
                <w:rFonts w:asciiTheme="minorHAnsi" w:hAnsiTheme="minorHAnsi" w:cstheme="minorHAnsi"/>
                <w:b/>
                <w:bCs/>
                <w:color w:val="000000" w:themeColor="text1"/>
                <w:szCs w:val="20"/>
              </w:rPr>
              <w:t>42 851</w:t>
            </w:r>
          </w:p>
        </w:tc>
      </w:tr>
    </w:tbl>
    <w:p w14:paraId="55DE88C8" w14:textId="0FA1B2AD" w:rsidR="00EB510F" w:rsidRPr="00AE1A4C" w:rsidRDefault="00EB510F" w:rsidP="00412047">
      <w:pPr>
        <w:rPr>
          <w:color w:val="000000" w:themeColor="text1"/>
        </w:rPr>
      </w:pPr>
      <w:bookmarkStart w:id="130" w:name="_Toc475007907"/>
      <w:bookmarkStart w:id="131" w:name="_Toc475522354"/>
    </w:p>
    <w:tbl>
      <w:tblPr>
        <w:tblW w:w="5000" w:type="pct"/>
        <w:tblLook w:val="00A0" w:firstRow="1" w:lastRow="0" w:firstColumn="1" w:lastColumn="0" w:noHBand="0" w:noVBand="0"/>
      </w:tblPr>
      <w:tblGrid>
        <w:gridCol w:w="5843"/>
        <w:gridCol w:w="2004"/>
        <w:gridCol w:w="2006"/>
      </w:tblGrid>
      <w:tr w:rsidR="00553365" w:rsidRPr="00AE1A4C" w14:paraId="501A1739" w14:textId="77777777" w:rsidTr="00412047">
        <w:trPr>
          <w:trHeight w:val="393"/>
          <w:tblHeader/>
        </w:trPr>
        <w:tc>
          <w:tcPr>
            <w:tcW w:w="2965" w:type="pct"/>
            <w:tcBorders>
              <w:left w:val="nil"/>
              <w:bottom w:val="single" w:sz="4" w:space="0" w:color="auto"/>
              <w:right w:val="nil"/>
            </w:tcBorders>
            <w:shd w:val="clear" w:color="auto" w:fill="FFFFFF"/>
            <w:noWrap/>
            <w:vAlign w:val="center"/>
          </w:tcPr>
          <w:p w14:paraId="1FF4B6A0" w14:textId="209E1D63" w:rsidR="00B51535" w:rsidRPr="00AE1A4C" w:rsidRDefault="00EB510F" w:rsidP="007A1D62">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14.5 Резерв сумнівних боргів за іншою заборгованістю</w:t>
            </w:r>
          </w:p>
        </w:tc>
        <w:tc>
          <w:tcPr>
            <w:tcW w:w="1017" w:type="pct"/>
            <w:tcBorders>
              <w:left w:val="nil"/>
              <w:bottom w:val="single" w:sz="4" w:space="0" w:color="auto"/>
              <w:right w:val="nil"/>
            </w:tcBorders>
            <w:shd w:val="clear" w:color="auto" w:fill="FFFFFF"/>
            <w:vAlign w:val="center"/>
          </w:tcPr>
          <w:p w14:paraId="0A0EE29B" w14:textId="77777777" w:rsidR="00B51535" w:rsidRPr="00AE1A4C" w:rsidRDefault="00B51535" w:rsidP="007A1D62">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31.12.2019</w:t>
            </w:r>
          </w:p>
        </w:tc>
        <w:tc>
          <w:tcPr>
            <w:tcW w:w="1018" w:type="pct"/>
            <w:tcBorders>
              <w:left w:val="nil"/>
              <w:bottom w:val="single" w:sz="4" w:space="0" w:color="auto"/>
              <w:right w:val="nil"/>
            </w:tcBorders>
            <w:shd w:val="clear" w:color="auto" w:fill="FFFFFF"/>
            <w:vAlign w:val="center"/>
          </w:tcPr>
          <w:p w14:paraId="78181CE9" w14:textId="77777777" w:rsidR="00B51535" w:rsidRPr="00AE1A4C" w:rsidRDefault="00B51535" w:rsidP="007A1D62">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31.12.2018</w:t>
            </w:r>
          </w:p>
        </w:tc>
      </w:tr>
      <w:tr w:rsidR="00553365" w:rsidRPr="00AE1A4C" w14:paraId="459679C7" w14:textId="77777777" w:rsidTr="00412047">
        <w:trPr>
          <w:trHeight w:val="255"/>
        </w:trPr>
        <w:tc>
          <w:tcPr>
            <w:tcW w:w="2965" w:type="pct"/>
            <w:tcBorders>
              <w:top w:val="nil"/>
              <w:left w:val="nil"/>
              <w:bottom w:val="nil"/>
              <w:right w:val="nil"/>
            </w:tcBorders>
            <w:shd w:val="clear" w:color="auto" w:fill="FFFFFF"/>
            <w:noWrap/>
            <w:vAlign w:val="bottom"/>
          </w:tcPr>
          <w:p w14:paraId="13F9B3DC" w14:textId="4A7D5918" w:rsidR="00B51535" w:rsidRPr="004D68F2" w:rsidRDefault="00EB510F" w:rsidP="00EB510F">
            <w:pPr>
              <w:pStyle w:val="af7"/>
              <w:spacing w:before="0" w:after="0"/>
              <w:jc w:val="left"/>
              <w:rPr>
                <w:rFonts w:asciiTheme="minorHAnsi" w:hAnsiTheme="minorHAnsi" w:cstheme="minorHAnsi"/>
                <w:b/>
                <w:color w:val="000000" w:themeColor="text1"/>
              </w:rPr>
            </w:pPr>
            <w:r w:rsidRPr="004D68F2">
              <w:rPr>
                <w:rFonts w:asciiTheme="minorHAnsi" w:hAnsiTheme="minorHAnsi" w:cstheme="minorHAnsi"/>
                <w:b/>
                <w:color w:val="000000" w:themeColor="text1"/>
              </w:rPr>
              <w:t>На початок року</w:t>
            </w:r>
          </w:p>
        </w:tc>
        <w:tc>
          <w:tcPr>
            <w:tcW w:w="1017" w:type="pct"/>
            <w:tcBorders>
              <w:top w:val="nil"/>
              <w:left w:val="nil"/>
              <w:bottom w:val="nil"/>
              <w:right w:val="nil"/>
            </w:tcBorders>
            <w:shd w:val="clear" w:color="auto" w:fill="FFFFFF"/>
            <w:vAlign w:val="bottom"/>
          </w:tcPr>
          <w:p w14:paraId="6D75C3B4" w14:textId="12745691" w:rsidR="00B51535" w:rsidRPr="004D68F2" w:rsidRDefault="00EB510F" w:rsidP="00BB383F">
            <w:pPr>
              <w:jc w:val="right"/>
              <w:rPr>
                <w:rFonts w:asciiTheme="minorHAnsi" w:hAnsiTheme="minorHAnsi" w:cstheme="minorHAnsi"/>
                <w:b/>
                <w:color w:val="000000" w:themeColor="text1"/>
                <w:szCs w:val="20"/>
              </w:rPr>
            </w:pPr>
            <w:r w:rsidRPr="004D68F2">
              <w:rPr>
                <w:rFonts w:asciiTheme="minorHAnsi" w:hAnsiTheme="minorHAnsi" w:cstheme="minorHAnsi"/>
                <w:b/>
                <w:color w:val="000000" w:themeColor="text1"/>
                <w:szCs w:val="20"/>
              </w:rPr>
              <w:t>(</w:t>
            </w:r>
            <w:r w:rsidR="00BB383F" w:rsidRPr="004D68F2">
              <w:rPr>
                <w:rFonts w:asciiTheme="minorHAnsi" w:hAnsiTheme="minorHAnsi" w:cstheme="minorHAnsi"/>
                <w:b/>
                <w:color w:val="000000" w:themeColor="text1"/>
                <w:szCs w:val="20"/>
              </w:rPr>
              <w:t>115</w:t>
            </w:r>
            <w:r w:rsidRPr="004D68F2">
              <w:rPr>
                <w:rFonts w:asciiTheme="minorHAnsi" w:hAnsiTheme="minorHAnsi" w:cstheme="minorHAnsi"/>
                <w:b/>
                <w:color w:val="000000" w:themeColor="text1"/>
                <w:szCs w:val="20"/>
              </w:rPr>
              <w:t>)</w:t>
            </w:r>
          </w:p>
        </w:tc>
        <w:tc>
          <w:tcPr>
            <w:tcW w:w="1018" w:type="pct"/>
            <w:tcBorders>
              <w:top w:val="nil"/>
              <w:left w:val="nil"/>
              <w:bottom w:val="nil"/>
              <w:right w:val="nil"/>
            </w:tcBorders>
            <w:shd w:val="clear" w:color="auto" w:fill="FFFFFF"/>
            <w:vAlign w:val="bottom"/>
          </w:tcPr>
          <w:p w14:paraId="59E1C6DA" w14:textId="5A380C65" w:rsidR="00B51535" w:rsidRPr="004D68F2" w:rsidRDefault="00BB383F" w:rsidP="007A1D62">
            <w:pPr>
              <w:jc w:val="right"/>
              <w:rPr>
                <w:rFonts w:asciiTheme="minorHAnsi" w:hAnsiTheme="minorHAnsi" w:cstheme="minorHAnsi"/>
                <w:b/>
                <w:color w:val="000000" w:themeColor="text1"/>
                <w:szCs w:val="20"/>
              </w:rPr>
            </w:pPr>
            <w:r w:rsidRPr="004D68F2">
              <w:rPr>
                <w:rFonts w:asciiTheme="minorHAnsi" w:hAnsiTheme="minorHAnsi" w:cstheme="minorHAnsi"/>
                <w:b/>
                <w:color w:val="000000" w:themeColor="text1"/>
                <w:szCs w:val="20"/>
              </w:rPr>
              <w:t>(115)</w:t>
            </w:r>
          </w:p>
        </w:tc>
      </w:tr>
      <w:tr w:rsidR="00553365" w:rsidRPr="00AE1A4C" w14:paraId="3203AE28" w14:textId="77777777" w:rsidTr="00412047">
        <w:trPr>
          <w:trHeight w:val="255"/>
        </w:trPr>
        <w:tc>
          <w:tcPr>
            <w:tcW w:w="2965" w:type="pct"/>
            <w:tcBorders>
              <w:top w:val="single" w:sz="4" w:space="0" w:color="auto"/>
              <w:left w:val="nil"/>
              <w:bottom w:val="nil"/>
              <w:right w:val="nil"/>
            </w:tcBorders>
            <w:shd w:val="clear" w:color="auto" w:fill="FFFFFF"/>
            <w:noWrap/>
            <w:vAlign w:val="bottom"/>
          </w:tcPr>
          <w:p w14:paraId="514ABADB" w14:textId="77777777" w:rsidR="00B51535" w:rsidRPr="00AE1A4C" w:rsidRDefault="00B51535" w:rsidP="007A1D62">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Разом:</w:t>
            </w:r>
          </w:p>
        </w:tc>
        <w:tc>
          <w:tcPr>
            <w:tcW w:w="1017" w:type="pct"/>
            <w:tcBorders>
              <w:top w:val="single" w:sz="4" w:space="0" w:color="auto"/>
              <w:left w:val="nil"/>
              <w:bottom w:val="nil"/>
              <w:right w:val="nil"/>
            </w:tcBorders>
            <w:shd w:val="clear" w:color="auto" w:fill="FFFFFF"/>
            <w:vAlign w:val="bottom"/>
          </w:tcPr>
          <w:p w14:paraId="3AEF4F15" w14:textId="1164CA75" w:rsidR="00B51535" w:rsidRPr="00AE1A4C" w:rsidRDefault="00EB510F" w:rsidP="007A1D62">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(115)</w:t>
            </w:r>
          </w:p>
        </w:tc>
        <w:tc>
          <w:tcPr>
            <w:tcW w:w="1018" w:type="pct"/>
            <w:tcBorders>
              <w:top w:val="single" w:sz="4" w:space="0" w:color="auto"/>
              <w:left w:val="nil"/>
              <w:bottom w:val="nil"/>
              <w:right w:val="nil"/>
            </w:tcBorders>
            <w:shd w:val="clear" w:color="auto" w:fill="FFFFFF"/>
            <w:vAlign w:val="bottom"/>
          </w:tcPr>
          <w:p w14:paraId="09B9A536" w14:textId="2A9D112C" w:rsidR="00B51535" w:rsidRPr="00AE1A4C" w:rsidRDefault="00EB510F" w:rsidP="00BB383F">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w:t>
            </w:r>
            <w:r w:rsidR="00BB383F">
              <w:rPr>
                <w:rFonts w:asciiTheme="minorHAnsi" w:hAnsiTheme="minorHAnsi" w:cstheme="minorHAnsi"/>
                <w:b/>
                <w:bCs/>
                <w:color w:val="000000" w:themeColor="text1"/>
                <w:szCs w:val="20"/>
              </w:rPr>
              <w:t>115</w:t>
            </w:r>
            <w:r w:rsidRPr="00AE1A4C">
              <w:rPr>
                <w:rFonts w:asciiTheme="minorHAnsi" w:hAnsiTheme="minorHAnsi" w:cstheme="minorHAnsi"/>
                <w:b/>
                <w:bCs/>
                <w:color w:val="000000" w:themeColor="text1"/>
                <w:szCs w:val="20"/>
              </w:rPr>
              <w:t>)</w:t>
            </w:r>
          </w:p>
        </w:tc>
      </w:tr>
    </w:tbl>
    <w:p w14:paraId="7ED8068D" w14:textId="77777777" w:rsidR="00412047" w:rsidRPr="00E934D7" w:rsidRDefault="00412047" w:rsidP="00412047">
      <w:pPr>
        <w:pStyle w:val="0"/>
        <w:spacing w:before="120" w:after="120"/>
        <w:rPr>
          <w:lang w:val="uk-UA"/>
        </w:rPr>
      </w:pPr>
      <w:r w:rsidRPr="00E934D7">
        <w:rPr>
          <w:lang w:val="uk-UA"/>
        </w:rPr>
        <w:t xml:space="preserve">Компанія на постійній основі проводить індивідуальну оцінку для окремих значних дебіторів з характеристиками кредитного ризику. Компанія визнає резерв та збиток на торгову та іншу дебіторську заборгованість, термін погашення якої був прострочений більше ніж 365 днів, оскільки </w:t>
      </w:r>
      <w:r w:rsidRPr="00E934D7">
        <w:rPr>
          <w:lang w:val="uk-UA"/>
        </w:rPr>
        <w:lastRenderedPageBreak/>
        <w:t>історичний досвід вказує, що така заборгованість, як правило не відшкодовується або відшкодовується через певний час.</w:t>
      </w:r>
    </w:p>
    <w:p w14:paraId="6E0FA14E" w14:textId="6BDDDD8C" w:rsidR="00412047" w:rsidRPr="00412047" w:rsidRDefault="00412047" w:rsidP="00412047">
      <w:pPr>
        <w:pStyle w:val="0"/>
        <w:spacing w:before="120"/>
        <w:rPr>
          <w:lang w:val="uk-UA"/>
        </w:rPr>
      </w:pPr>
      <w:r w:rsidRPr="00E934D7">
        <w:rPr>
          <w:lang w:val="uk-UA"/>
        </w:rPr>
        <w:t>Компанія списує торгову та іншу дебіторську заборгованість при наявності інформації, яка вказує що боржник має серйозні фінансові труднощі, і ймовірність відшкодування відсутня, наприклад, в разі, коли боржник перебуває в стадії ліквідації або банкрутства або, в разі, торгової дебіторської заборгованості, якщо суми прострочені більш ніж на три роки (в залежності від того, яка подія настає раніше). Відносно списаної торгової та іншої дебіторської заборгованості не проводиться процедур примусового стягнення.</w:t>
      </w:r>
    </w:p>
    <w:p w14:paraId="61B96E5A" w14:textId="79B9F597" w:rsidR="000D15C1" w:rsidRPr="00AE1A4C" w:rsidRDefault="00412047" w:rsidP="000D15C1">
      <w:pPr>
        <w:pStyle w:val="1"/>
        <w:rPr>
          <w:color w:val="000000" w:themeColor="text1"/>
        </w:rPr>
      </w:pPr>
      <w:bookmarkStart w:id="132" w:name="_Toc38541553"/>
      <w:r w:rsidRPr="00412047">
        <w:rPr>
          <w:color w:val="000000" w:themeColor="text1"/>
        </w:rPr>
        <w:t>Поточні фінансові інвестиції</w:t>
      </w:r>
      <w:bookmarkEnd w:id="132"/>
    </w:p>
    <w:tbl>
      <w:tblPr>
        <w:tblW w:w="5001" w:type="pct"/>
        <w:tblLook w:val="0000" w:firstRow="0" w:lastRow="0" w:firstColumn="0" w:lastColumn="0" w:noHBand="0" w:noVBand="0"/>
      </w:tblPr>
      <w:tblGrid>
        <w:gridCol w:w="5641"/>
        <w:gridCol w:w="2107"/>
        <w:gridCol w:w="2107"/>
      </w:tblGrid>
      <w:tr w:rsidR="00553365" w:rsidRPr="00AE1A4C" w14:paraId="0B96A466" w14:textId="77777777" w:rsidTr="007A1D62">
        <w:trPr>
          <w:trHeight w:val="433"/>
          <w:tblHeader/>
        </w:trPr>
        <w:tc>
          <w:tcPr>
            <w:tcW w:w="2862" w:type="pct"/>
            <w:tcBorders>
              <w:left w:val="nil"/>
              <w:bottom w:val="single" w:sz="4" w:space="0" w:color="auto"/>
              <w:right w:val="nil"/>
            </w:tcBorders>
            <w:vAlign w:val="center"/>
          </w:tcPr>
          <w:p w14:paraId="21CB6AE2" w14:textId="5D34D428" w:rsidR="000D15C1" w:rsidRPr="00AE1A4C" w:rsidRDefault="007A1D62" w:rsidP="000D15C1">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15</w:t>
            </w:r>
            <w:r w:rsidR="000D15C1" w:rsidRPr="00AE1A4C">
              <w:rPr>
                <w:rFonts w:asciiTheme="minorHAnsi" w:hAnsiTheme="minorHAnsi" w:cstheme="minorHAnsi"/>
                <w:b/>
                <w:bCs/>
                <w:color w:val="000000" w:themeColor="text1"/>
                <w:szCs w:val="20"/>
              </w:rPr>
              <w:t>.1 Поточні фінансові інвестиції</w:t>
            </w:r>
          </w:p>
        </w:tc>
        <w:tc>
          <w:tcPr>
            <w:tcW w:w="1069" w:type="pct"/>
            <w:tcBorders>
              <w:left w:val="nil"/>
              <w:bottom w:val="single" w:sz="4" w:space="0" w:color="auto"/>
              <w:right w:val="nil"/>
            </w:tcBorders>
            <w:vAlign w:val="center"/>
          </w:tcPr>
          <w:p w14:paraId="13D02111" w14:textId="37F254FE" w:rsidR="000D15C1" w:rsidRPr="00AE1A4C" w:rsidRDefault="007A1D62" w:rsidP="00407B37">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31.12.2019</w:t>
            </w:r>
          </w:p>
        </w:tc>
        <w:tc>
          <w:tcPr>
            <w:tcW w:w="1069" w:type="pct"/>
            <w:tcBorders>
              <w:left w:val="nil"/>
              <w:bottom w:val="single" w:sz="4" w:space="0" w:color="auto"/>
              <w:right w:val="nil"/>
            </w:tcBorders>
            <w:vAlign w:val="center"/>
          </w:tcPr>
          <w:p w14:paraId="32914F29" w14:textId="43D3FA69" w:rsidR="000D15C1" w:rsidRPr="00AE1A4C" w:rsidRDefault="007A1D62" w:rsidP="00407B37">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31.12.2018</w:t>
            </w:r>
          </w:p>
        </w:tc>
      </w:tr>
      <w:tr w:rsidR="00553365" w:rsidRPr="00AE1A4C" w14:paraId="7B8E4383" w14:textId="77777777" w:rsidTr="00407B37">
        <w:trPr>
          <w:trHeight w:val="255"/>
        </w:trPr>
        <w:tc>
          <w:tcPr>
            <w:tcW w:w="2862" w:type="pct"/>
            <w:tcBorders>
              <w:top w:val="nil"/>
              <w:left w:val="nil"/>
              <w:bottom w:val="nil"/>
              <w:right w:val="nil"/>
            </w:tcBorders>
            <w:vAlign w:val="bottom"/>
          </w:tcPr>
          <w:p w14:paraId="75120AB4" w14:textId="1A9FD22E" w:rsidR="000D15C1" w:rsidRPr="00AE1A4C" w:rsidRDefault="000D15C1" w:rsidP="00407B37">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Векселі</w:t>
            </w:r>
          </w:p>
        </w:tc>
        <w:tc>
          <w:tcPr>
            <w:tcW w:w="1069" w:type="pct"/>
            <w:tcBorders>
              <w:top w:val="nil"/>
              <w:left w:val="nil"/>
              <w:bottom w:val="nil"/>
              <w:right w:val="nil"/>
            </w:tcBorders>
            <w:vAlign w:val="bottom"/>
          </w:tcPr>
          <w:p w14:paraId="5031881C" w14:textId="20DF134D" w:rsidR="000D15C1" w:rsidRPr="00AE1A4C" w:rsidRDefault="007A1D62" w:rsidP="00407B37">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205 663</w:t>
            </w:r>
          </w:p>
        </w:tc>
        <w:tc>
          <w:tcPr>
            <w:tcW w:w="1069" w:type="pct"/>
            <w:tcBorders>
              <w:top w:val="nil"/>
              <w:left w:val="nil"/>
              <w:bottom w:val="nil"/>
              <w:right w:val="nil"/>
            </w:tcBorders>
            <w:vAlign w:val="bottom"/>
          </w:tcPr>
          <w:p w14:paraId="173F8998" w14:textId="1EEF283C" w:rsidR="000D15C1" w:rsidRPr="00AE1A4C" w:rsidRDefault="007A1D62" w:rsidP="00407B37">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216 286</w:t>
            </w:r>
          </w:p>
        </w:tc>
      </w:tr>
      <w:tr w:rsidR="00553365" w:rsidRPr="00AE1A4C" w14:paraId="7AA83EB9" w14:textId="77777777" w:rsidTr="00407B37">
        <w:trPr>
          <w:trHeight w:val="255"/>
        </w:trPr>
        <w:tc>
          <w:tcPr>
            <w:tcW w:w="2862" w:type="pct"/>
            <w:tcBorders>
              <w:top w:val="single" w:sz="4" w:space="0" w:color="auto"/>
              <w:left w:val="nil"/>
              <w:bottom w:val="nil"/>
              <w:right w:val="nil"/>
            </w:tcBorders>
            <w:noWrap/>
            <w:vAlign w:val="bottom"/>
          </w:tcPr>
          <w:p w14:paraId="1BC0FABE" w14:textId="77777777" w:rsidR="000D15C1" w:rsidRPr="00AE1A4C" w:rsidRDefault="000D15C1" w:rsidP="00407B37">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Разом:</w:t>
            </w:r>
          </w:p>
        </w:tc>
        <w:tc>
          <w:tcPr>
            <w:tcW w:w="1069" w:type="pct"/>
            <w:tcBorders>
              <w:top w:val="single" w:sz="4" w:space="0" w:color="auto"/>
              <w:left w:val="nil"/>
              <w:bottom w:val="nil"/>
              <w:right w:val="nil"/>
            </w:tcBorders>
            <w:vAlign w:val="bottom"/>
          </w:tcPr>
          <w:p w14:paraId="55601221" w14:textId="68B1D131" w:rsidR="000D15C1" w:rsidRPr="00AE1A4C" w:rsidRDefault="007A1D62" w:rsidP="00407B37">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205 663</w:t>
            </w:r>
          </w:p>
        </w:tc>
        <w:tc>
          <w:tcPr>
            <w:tcW w:w="1069" w:type="pct"/>
            <w:tcBorders>
              <w:top w:val="single" w:sz="4" w:space="0" w:color="auto"/>
              <w:left w:val="nil"/>
              <w:bottom w:val="nil"/>
              <w:right w:val="nil"/>
            </w:tcBorders>
            <w:vAlign w:val="bottom"/>
          </w:tcPr>
          <w:p w14:paraId="61A46449" w14:textId="6D21D56D" w:rsidR="000D15C1" w:rsidRPr="00AE1A4C" w:rsidRDefault="00BB4199" w:rsidP="00407B37">
            <w:pPr>
              <w:jc w:val="right"/>
              <w:rPr>
                <w:rFonts w:asciiTheme="minorHAnsi" w:hAnsiTheme="minorHAnsi" w:cstheme="minorHAnsi"/>
                <w:b/>
                <w:bCs/>
                <w:color w:val="000000" w:themeColor="text1"/>
                <w:szCs w:val="20"/>
              </w:rPr>
            </w:pPr>
            <w:r>
              <w:rPr>
                <w:rFonts w:asciiTheme="minorHAnsi" w:hAnsiTheme="minorHAnsi" w:cstheme="minorHAnsi"/>
                <w:b/>
                <w:bCs/>
                <w:color w:val="000000" w:themeColor="text1"/>
                <w:szCs w:val="20"/>
              </w:rPr>
              <w:t>216 286</w:t>
            </w:r>
          </w:p>
        </w:tc>
      </w:tr>
    </w:tbl>
    <w:p w14:paraId="51AE955E" w14:textId="65886251" w:rsidR="00920BA5" w:rsidRPr="00AE1A4C" w:rsidRDefault="006E5039" w:rsidP="0065373B">
      <w:pPr>
        <w:pStyle w:val="1"/>
        <w:rPr>
          <w:color w:val="000000" w:themeColor="text1"/>
        </w:rPr>
      </w:pPr>
      <w:bookmarkStart w:id="133" w:name="_Toc38541554"/>
      <w:r w:rsidRPr="00AE1A4C">
        <w:rPr>
          <w:color w:val="000000" w:themeColor="text1"/>
        </w:rPr>
        <w:t xml:space="preserve">Грошові </w:t>
      </w:r>
      <w:r w:rsidR="00462939" w:rsidRPr="00AE1A4C">
        <w:rPr>
          <w:color w:val="000000" w:themeColor="text1"/>
        </w:rPr>
        <w:t>кошти та їх еквіваленти</w:t>
      </w:r>
      <w:bookmarkEnd w:id="130"/>
      <w:bookmarkEnd w:id="131"/>
      <w:bookmarkEnd w:id="133"/>
    </w:p>
    <w:tbl>
      <w:tblPr>
        <w:tblW w:w="5001" w:type="pct"/>
        <w:tblLook w:val="0000" w:firstRow="0" w:lastRow="0" w:firstColumn="0" w:lastColumn="0" w:noHBand="0" w:noVBand="0"/>
      </w:tblPr>
      <w:tblGrid>
        <w:gridCol w:w="5641"/>
        <w:gridCol w:w="2107"/>
        <w:gridCol w:w="2107"/>
      </w:tblGrid>
      <w:tr w:rsidR="00553365" w:rsidRPr="00AE1A4C" w14:paraId="632F4E7C" w14:textId="77777777" w:rsidTr="007A1D62">
        <w:trPr>
          <w:trHeight w:val="380"/>
          <w:tblHeader/>
        </w:trPr>
        <w:tc>
          <w:tcPr>
            <w:tcW w:w="2862" w:type="pct"/>
            <w:tcBorders>
              <w:left w:val="nil"/>
              <w:bottom w:val="single" w:sz="4" w:space="0" w:color="auto"/>
              <w:right w:val="nil"/>
            </w:tcBorders>
            <w:vAlign w:val="center"/>
          </w:tcPr>
          <w:p w14:paraId="31A5224C" w14:textId="37932DD4" w:rsidR="007A1D62" w:rsidRPr="00AE1A4C" w:rsidRDefault="007A1D62" w:rsidP="007A1D62">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16.1 Грошові кошти у Звіті про фінансовий стан</w:t>
            </w:r>
          </w:p>
        </w:tc>
        <w:tc>
          <w:tcPr>
            <w:tcW w:w="1069" w:type="pct"/>
            <w:tcBorders>
              <w:left w:val="nil"/>
              <w:bottom w:val="single" w:sz="4" w:space="0" w:color="auto"/>
              <w:right w:val="nil"/>
            </w:tcBorders>
            <w:vAlign w:val="center"/>
          </w:tcPr>
          <w:p w14:paraId="27218DB6" w14:textId="28285B66" w:rsidR="007A1D62" w:rsidRPr="00AE1A4C" w:rsidRDefault="007A1D62" w:rsidP="007A1D62">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31.12.2019</w:t>
            </w:r>
          </w:p>
        </w:tc>
        <w:tc>
          <w:tcPr>
            <w:tcW w:w="1069" w:type="pct"/>
            <w:tcBorders>
              <w:left w:val="nil"/>
              <w:bottom w:val="single" w:sz="4" w:space="0" w:color="auto"/>
              <w:right w:val="nil"/>
            </w:tcBorders>
            <w:vAlign w:val="center"/>
          </w:tcPr>
          <w:p w14:paraId="4D463943" w14:textId="5663B19E" w:rsidR="007A1D62" w:rsidRPr="00AE1A4C" w:rsidRDefault="007A1D62" w:rsidP="007A1D62">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31.12.2018</w:t>
            </w:r>
          </w:p>
        </w:tc>
      </w:tr>
      <w:tr w:rsidR="00553365" w:rsidRPr="00AE1A4C" w14:paraId="16C25A09" w14:textId="77777777" w:rsidTr="00E262F0">
        <w:trPr>
          <w:trHeight w:val="255"/>
        </w:trPr>
        <w:tc>
          <w:tcPr>
            <w:tcW w:w="2862" w:type="pct"/>
            <w:tcBorders>
              <w:top w:val="nil"/>
              <w:left w:val="nil"/>
              <w:bottom w:val="nil"/>
              <w:right w:val="nil"/>
            </w:tcBorders>
            <w:vAlign w:val="bottom"/>
          </w:tcPr>
          <w:p w14:paraId="28E2DA9E" w14:textId="77777777" w:rsidR="00501CC9" w:rsidRPr="00AE1A4C" w:rsidRDefault="00501CC9" w:rsidP="006068E9">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Гроші на банківських рахунках в національній валюті</w:t>
            </w:r>
          </w:p>
        </w:tc>
        <w:tc>
          <w:tcPr>
            <w:tcW w:w="1069" w:type="pct"/>
            <w:tcBorders>
              <w:top w:val="nil"/>
              <w:left w:val="nil"/>
              <w:bottom w:val="nil"/>
              <w:right w:val="nil"/>
            </w:tcBorders>
            <w:vAlign w:val="bottom"/>
          </w:tcPr>
          <w:p w14:paraId="21E9A4A2" w14:textId="0404EEFD" w:rsidR="00501CC9" w:rsidRPr="00AE1A4C" w:rsidRDefault="007A1D62" w:rsidP="006068E9">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260</w:t>
            </w:r>
          </w:p>
        </w:tc>
        <w:tc>
          <w:tcPr>
            <w:tcW w:w="1069" w:type="pct"/>
            <w:tcBorders>
              <w:top w:val="nil"/>
              <w:left w:val="nil"/>
              <w:bottom w:val="nil"/>
              <w:right w:val="nil"/>
            </w:tcBorders>
            <w:vAlign w:val="bottom"/>
          </w:tcPr>
          <w:p w14:paraId="1B5DAE66" w14:textId="303E2F10" w:rsidR="00501CC9" w:rsidRPr="00AE1A4C" w:rsidRDefault="007A1D62" w:rsidP="006068E9">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43 846</w:t>
            </w:r>
          </w:p>
        </w:tc>
      </w:tr>
      <w:tr w:rsidR="00553365" w:rsidRPr="00AE1A4C" w14:paraId="1A5EB8E8" w14:textId="77777777" w:rsidTr="00E262F0">
        <w:trPr>
          <w:trHeight w:val="255"/>
        </w:trPr>
        <w:tc>
          <w:tcPr>
            <w:tcW w:w="2862" w:type="pct"/>
            <w:tcBorders>
              <w:top w:val="nil"/>
              <w:left w:val="nil"/>
              <w:bottom w:val="nil"/>
              <w:right w:val="nil"/>
            </w:tcBorders>
            <w:vAlign w:val="bottom"/>
          </w:tcPr>
          <w:p w14:paraId="3904BA1A" w14:textId="77777777" w:rsidR="00501CC9" w:rsidRPr="00AE1A4C" w:rsidRDefault="00501CC9" w:rsidP="006068E9">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Гроші на банківських рахунках в іноземній валюті</w:t>
            </w:r>
          </w:p>
        </w:tc>
        <w:tc>
          <w:tcPr>
            <w:tcW w:w="1069" w:type="pct"/>
            <w:tcBorders>
              <w:top w:val="nil"/>
              <w:left w:val="nil"/>
              <w:bottom w:val="nil"/>
              <w:right w:val="nil"/>
            </w:tcBorders>
            <w:vAlign w:val="bottom"/>
          </w:tcPr>
          <w:p w14:paraId="05643F15" w14:textId="35117123" w:rsidR="00501CC9" w:rsidRPr="00AE1A4C" w:rsidRDefault="007A1D62" w:rsidP="006068E9">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1 402</w:t>
            </w:r>
          </w:p>
        </w:tc>
        <w:tc>
          <w:tcPr>
            <w:tcW w:w="1069" w:type="pct"/>
            <w:tcBorders>
              <w:top w:val="nil"/>
              <w:left w:val="nil"/>
              <w:bottom w:val="nil"/>
              <w:right w:val="nil"/>
            </w:tcBorders>
            <w:vAlign w:val="bottom"/>
          </w:tcPr>
          <w:p w14:paraId="71D4AE9D" w14:textId="26D67B9D" w:rsidR="00501CC9" w:rsidRPr="00AE1A4C" w:rsidRDefault="007A1D62" w:rsidP="006068E9">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1 877</w:t>
            </w:r>
          </w:p>
        </w:tc>
      </w:tr>
      <w:tr w:rsidR="00553365" w:rsidRPr="00AE1A4C" w14:paraId="00B6E047" w14:textId="77777777" w:rsidTr="00E262F0">
        <w:trPr>
          <w:trHeight w:val="255"/>
        </w:trPr>
        <w:tc>
          <w:tcPr>
            <w:tcW w:w="2862" w:type="pct"/>
            <w:tcBorders>
              <w:top w:val="single" w:sz="4" w:space="0" w:color="auto"/>
              <w:left w:val="nil"/>
              <w:bottom w:val="nil"/>
              <w:right w:val="nil"/>
            </w:tcBorders>
            <w:noWrap/>
            <w:vAlign w:val="bottom"/>
          </w:tcPr>
          <w:p w14:paraId="3EE85B5F" w14:textId="77777777" w:rsidR="00501CC9" w:rsidRPr="00AE1A4C" w:rsidRDefault="00501CC9" w:rsidP="006068E9">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Разом:</w:t>
            </w:r>
          </w:p>
        </w:tc>
        <w:tc>
          <w:tcPr>
            <w:tcW w:w="1069" w:type="pct"/>
            <w:tcBorders>
              <w:top w:val="single" w:sz="4" w:space="0" w:color="auto"/>
              <w:left w:val="nil"/>
              <w:bottom w:val="nil"/>
              <w:right w:val="nil"/>
            </w:tcBorders>
            <w:vAlign w:val="bottom"/>
          </w:tcPr>
          <w:p w14:paraId="7306231A" w14:textId="7F085E49" w:rsidR="00501CC9" w:rsidRPr="00AE1A4C" w:rsidRDefault="007A1D62" w:rsidP="006068E9">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1 662</w:t>
            </w:r>
          </w:p>
        </w:tc>
        <w:tc>
          <w:tcPr>
            <w:tcW w:w="1069" w:type="pct"/>
            <w:tcBorders>
              <w:top w:val="single" w:sz="4" w:space="0" w:color="auto"/>
              <w:left w:val="nil"/>
              <w:bottom w:val="nil"/>
              <w:right w:val="nil"/>
            </w:tcBorders>
            <w:vAlign w:val="bottom"/>
          </w:tcPr>
          <w:p w14:paraId="4D7D833F" w14:textId="5B04D741" w:rsidR="00501CC9" w:rsidRPr="00AE1A4C" w:rsidRDefault="007A1D62" w:rsidP="006068E9">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45 723</w:t>
            </w:r>
          </w:p>
        </w:tc>
      </w:tr>
    </w:tbl>
    <w:p w14:paraId="5654D9C4" w14:textId="7DC75BB0" w:rsidR="00E262F0" w:rsidRPr="00AE1A4C" w:rsidRDefault="004963CF" w:rsidP="00E262F0">
      <w:pPr>
        <w:pStyle w:val="1"/>
        <w:rPr>
          <w:color w:val="000000" w:themeColor="text1"/>
        </w:rPr>
      </w:pPr>
      <w:bookmarkStart w:id="134" w:name="_Toc38541555"/>
      <w:bookmarkStart w:id="135" w:name="_Toc475007908"/>
      <w:bookmarkStart w:id="136" w:name="_Toc475522355"/>
      <w:r w:rsidRPr="00AE1A4C">
        <w:rPr>
          <w:color w:val="000000" w:themeColor="text1"/>
        </w:rPr>
        <w:t>Інші оборотні активи</w:t>
      </w:r>
      <w:bookmarkEnd w:id="134"/>
    </w:p>
    <w:tbl>
      <w:tblPr>
        <w:tblW w:w="5001" w:type="pct"/>
        <w:tblLook w:val="0000" w:firstRow="0" w:lastRow="0" w:firstColumn="0" w:lastColumn="0" w:noHBand="0" w:noVBand="0"/>
      </w:tblPr>
      <w:tblGrid>
        <w:gridCol w:w="5641"/>
        <w:gridCol w:w="2107"/>
        <w:gridCol w:w="2107"/>
      </w:tblGrid>
      <w:tr w:rsidR="00553365" w:rsidRPr="00AE1A4C" w14:paraId="6C45DDE8" w14:textId="77777777" w:rsidTr="007A1D62">
        <w:trPr>
          <w:trHeight w:val="396"/>
          <w:tblHeader/>
        </w:trPr>
        <w:tc>
          <w:tcPr>
            <w:tcW w:w="2862" w:type="pct"/>
            <w:tcBorders>
              <w:left w:val="nil"/>
              <w:bottom w:val="single" w:sz="4" w:space="0" w:color="auto"/>
              <w:right w:val="nil"/>
            </w:tcBorders>
            <w:vAlign w:val="center"/>
          </w:tcPr>
          <w:p w14:paraId="10331B62" w14:textId="4D4C29A5" w:rsidR="007A1D62" w:rsidRPr="00AE1A4C" w:rsidRDefault="007A1D62" w:rsidP="007A1D62">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17.1 Інші оборотні активи</w:t>
            </w:r>
          </w:p>
        </w:tc>
        <w:tc>
          <w:tcPr>
            <w:tcW w:w="1069" w:type="pct"/>
            <w:tcBorders>
              <w:left w:val="nil"/>
              <w:bottom w:val="single" w:sz="4" w:space="0" w:color="auto"/>
              <w:right w:val="nil"/>
            </w:tcBorders>
            <w:vAlign w:val="center"/>
          </w:tcPr>
          <w:p w14:paraId="13AE36A7" w14:textId="300F1DF0" w:rsidR="007A1D62" w:rsidRPr="00AE1A4C" w:rsidRDefault="007A1D62" w:rsidP="007A1D62">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31.12.2019</w:t>
            </w:r>
          </w:p>
        </w:tc>
        <w:tc>
          <w:tcPr>
            <w:tcW w:w="1069" w:type="pct"/>
            <w:tcBorders>
              <w:left w:val="nil"/>
              <w:bottom w:val="single" w:sz="4" w:space="0" w:color="auto"/>
              <w:right w:val="nil"/>
            </w:tcBorders>
            <w:vAlign w:val="center"/>
          </w:tcPr>
          <w:p w14:paraId="1D73530D" w14:textId="400887E2" w:rsidR="007A1D62" w:rsidRPr="00AE1A4C" w:rsidRDefault="007A1D62" w:rsidP="007A1D62">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31.12.2018</w:t>
            </w:r>
          </w:p>
        </w:tc>
      </w:tr>
      <w:tr w:rsidR="00553365" w:rsidRPr="00AE1A4C" w14:paraId="57225F83" w14:textId="77777777" w:rsidTr="007A1D62">
        <w:trPr>
          <w:trHeight w:val="255"/>
        </w:trPr>
        <w:tc>
          <w:tcPr>
            <w:tcW w:w="2862" w:type="pct"/>
            <w:tcBorders>
              <w:top w:val="nil"/>
              <w:left w:val="nil"/>
              <w:bottom w:val="nil"/>
              <w:right w:val="nil"/>
            </w:tcBorders>
            <w:vAlign w:val="bottom"/>
          </w:tcPr>
          <w:p w14:paraId="4F5EF25C" w14:textId="3FAE3D47" w:rsidR="00E262F0" w:rsidRPr="00AE1A4C" w:rsidRDefault="00E262F0" w:rsidP="00E262F0">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Податковий кредит</w:t>
            </w:r>
          </w:p>
        </w:tc>
        <w:tc>
          <w:tcPr>
            <w:tcW w:w="1069" w:type="pct"/>
            <w:tcBorders>
              <w:top w:val="nil"/>
              <w:left w:val="nil"/>
              <w:bottom w:val="nil"/>
              <w:right w:val="nil"/>
            </w:tcBorders>
            <w:vAlign w:val="bottom"/>
          </w:tcPr>
          <w:p w14:paraId="08848E9D" w14:textId="4FFC160C" w:rsidR="00E262F0" w:rsidRPr="00AE1A4C" w:rsidRDefault="007A1D62" w:rsidP="00E262F0">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2 988</w:t>
            </w:r>
          </w:p>
        </w:tc>
        <w:tc>
          <w:tcPr>
            <w:tcW w:w="1069" w:type="pct"/>
            <w:tcBorders>
              <w:top w:val="nil"/>
              <w:left w:val="nil"/>
              <w:bottom w:val="nil"/>
              <w:right w:val="nil"/>
            </w:tcBorders>
            <w:vAlign w:val="bottom"/>
          </w:tcPr>
          <w:p w14:paraId="605FD2AF" w14:textId="5862E605" w:rsidR="00E262F0" w:rsidRPr="00AE1A4C" w:rsidRDefault="007A1D62" w:rsidP="00E262F0">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1 818</w:t>
            </w:r>
          </w:p>
        </w:tc>
      </w:tr>
      <w:tr w:rsidR="00553365" w:rsidRPr="00AE1A4C" w14:paraId="00DCCE33" w14:textId="77777777" w:rsidTr="007A1D62">
        <w:trPr>
          <w:trHeight w:val="255"/>
        </w:trPr>
        <w:tc>
          <w:tcPr>
            <w:tcW w:w="2862" w:type="pct"/>
            <w:tcBorders>
              <w:top w:val="nil"/>
              <w:left w:val="nil"/>
              <w:bottom w:val="nil"/>
              <w:right w:val="nil"/>
            </w:tcBorders>
            <w:vAlign w:val="bottom"/>
          </w:tcPr>
          <w:p w14:paraId="1436AC67" w14:textId="7263F565" w:rsidR="00E262F0" w:rsidRPr="00AE1A4C" w:rsidRDefault="00E262F0" w:rsidP="00E262F0">
            <w:pPr>
              <w:jc w:val="lef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Податкові зобов’язання</w:t>
            </w:r>
          </w:p>
        </w:tc>
        <w:tc>
          <w:tcPr>
            <w:tcW w:w="1069" w:type="pct"/>
            <w:tcBorders>
              <w:top w:val="nil"/>
              <w:left w:val="nil"/>
              <w:bottom w:val="nil"/>
              <w:right w:val="nil"/>
            </w:tcBorders>
            <w:vAlign w:val="bottom"/>
          </w:tcPr>
          <w:p w14:paraId="1080A6C4" w14:textId="6247BA76" w:rsidR="00E262F0" w:rsidRPr="00AE1A4C" w:rsidRDefault="007A1D62" w:rsidP="00E262F0">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w:t>
            </w:r>
          </w:p>
        </w:tc>
        <w:tc>
          <w:tcPr>
            <w:tcW w:w="1069" w:type="pct"/>
            <w:tcBorders>
              <w:top w:val="nil"/>
              <w:left w:val="nil"/>
              <w:bottom w:val="nil"/>
              <w:right w:val="nil"/>
            </w:tcBorders>
            <w:vAlign w:val="bottom"/>
          </w:tcPr>
          <w:p w14:paraId="328A5B49" w14:textId="6EB138FD" w:rsidR="00E262F0" w:rsidRPr="00AE1A4C" w:rsidRDefault="007A1D62" w:rsidP="00E262F0">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29</w:t>
            </w:r>
          </w:p>
        </w:tc>
      </w:tr>
      <w:tr w:rsidR="00553365" w:rsidRPr="00AE1A4C" w14:paraId="337C166E" w14:textId="77777777" w:rsidTr="007A1D62">
        <w:trPr>
          <w:trHeight w:val="255"/>
        </w:trPr>
        <w:tc>
          <w:tcPr>
            <w:tcW w:w="2862" w:type="pct"/>
            <w:tcBorders>
              <w:top w:val="single" w:sz="4" w:space="0" w:color="auto"/>
              <w:left w:val="nil"/>
              <w:bottom w:val="nil"/>
              <w:right w:val="nil"/>
            </w:tcBorders>
            <w:noWrap/>
            <w:vAlign w:val="bottom"/>
          </w:tcPr>
          <w:p w14:paraId="18019985" w14:textId="77777777" w:rsidR="00E262F0" w:rsidRPr="00AE1A4C" w:rsidRDefault="00E262F0" w:rsidP="00E262F0">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Разом:</w:t>
            </w:r>
          </w:p>
        </w:tc>
        <w:tc>
          <w:tcPr>
            <w:tcW w:w="1069" w:type="pct"/>
            <w:tcBorders>
              <w:top w:val="single" w:sz="4" w:space="0" w:color="auto"/>
              <w:left w:val="nil"/>
              <w:bottom w:val="nil"/>
              <w:right w:val="nil"/>
            </w:tcBorders>
            <w:vAlign w:val="bottom"/>
          </w:tcPr>
          <w:p w14:paraId="106B4BED" w14:textId="7871B832" w:rsidR="00E262F0" w:rsidRPr="00AE1A4C" w:rsidRDefault="004963CF" w:rsidP="007A1D62">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2 9</w:t>
            </w:r>
            <w:r w:rsidR="007A1D62" w:rsidRPr="00AE1A4C">
              <w:rPr>
                <w:rFonts w:asciiTheme="minorHAnsi" w:hAnsiTheme="minorHAnsi" w:cstheme="minorHAnsi"/>
                <w:b/>
                <w:bCs/>
                <w:color w:val="000000" w:themeColor="text1"/>
                <w:szCs w:val="20"/>
              </w:rPr>
              <w:t>88</w:t>
            </w:r>
          </w:p>
        </w:tc>
        <w:tc>
          <w:tcPr>
            <w:tcW w:w="1069" w:type="pct"/>
            <w:tcBorders>
              <w:top w:val="single" w:sz="4" w:space="0" w:color="auto"/>
              <w:left w:val="nil"/>
              <w:bottom w:val="nil"/>
              <w:right w:val="nil"/>
            </w:tcBorders>
            <w:vAlign w:val="bottom"/>
          </w:tcPr>
          <w:p w14:paraId="7F4C76F2" w14:textId="70BF72C5" w:rsidR="00E262F0" w:rsidRPr="00AE1A4C" w:rsidRDefault="007A1D62" w:rsidP="00E262F0">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1 847</w:t>
            </w:r>
          </w:p>
        </w:tc>
      </w:tr>
    </w:tbl>
    <w:p w14:paraId="02C6C61C" w14:textId="5598F2AE" w:rsidR="003C6061" w:rsidRPr="00AE1A4C" w:rsidRDefault="00462939" w:rsidP="0065373B">
      <w:pPr>
        <w:pStyle w:val="1"/>
        <w:rPr>
          <w:color w:val="000000" w:themeColor="text1"/>
        </w:rPr>
      </w:pPr>
      <w:bookmarkStart w:id="137" w:name="_Toc38541556"/>
      <w:r w:rsidRPr="00AE1A4C">
        <w:rPr>
          <w:color w:val="000000" w:themeColor="text1"/>
        </w:rPr>
        <w:t>Випущений капітал</w:t>
      </w:r>
      <w:bookmarkEnd w:id="135"/>
      <w:bookmarkEnd w:id="136"/>
      <w:bookmarkEnd w:id="137"/>
      <w:r w:rsidRPr="00AE1A4C">
        <w:rPr>
          <w:color w:val="000000" w:themeColor="text1"/>
        </w:rPr>
        <w:t xml:space="preserve"> </w:t>
      </w:r>
    </w:p>
    <w:tbl>
      <w:tblPr>
        <w:tblW w:w="5000" w:type="pct"/>
        <w:tblBorders>
          <w:top w:val="single" w:sz="4" w:space="0" w:color="auto"/>
          <w:bottom w:val="double" w:sz="6" w:space="0" w:color="auto"/>
          <w:insideH w:val="single" w:sz="4" w:space="0" w:color="auto"/>
        </w:tblBorders>
        <w:tblLook w:val="0000" w:firstRow="0" w:lastRow="0" w:firstColumn="0" w:lastColumn="0" w:noHBand="0" w:noVBand="0"/>
      </w:tblPr>
      <w:tblGrid>
        <w:gridCol w:w="5637"/>
        <w:gridCol w:w="2107"/>
        <w:gridCol w:w="2109"/>
      </w:tblGrid>
      <w:tr w:rsidR="00553365" w:rsidRPr="00AE1A4C" w14:paraId="17994A03" w14:textId="77777777" w:rsidTr="00266D77">
        <w:trPr>
          <w:trHeight w:val="510"/>
          <w:tblHeader/>
        </w:trPr>
        <w:tc>
          <w:tcPr>
            <w:tcW w:w="2861" w:type="pct"/>
            <w:tcBorders>
              <w:top w:val="nil"/>
              <w:bottom w:val="single" w:sz="4" w:space="0" w:color="auto"/>
            </w:tcBorders>
            <w:vAlign w:val="center"/>
          </w:tcPr>
          <w:p w14:paraId="1EAACA23" w14:textId="61A804F4" w:rsidR="007A1D62" w:rsidRPr="00AE1A4C" w:rsidRDefault="007A1D62" w:rsidP="00266D77">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 xml:space="preserve">18.1 Випущений капітал у Звіті про </w:t>
            </w:r>
            <w:r w:rsidR="00266D77" w:rsidRPr="00AE1A4C">
              <w:rPr>
                <w:rFonts w:asciiTheme="minorHAnsi" w:hAnsiTheme="minorHAnsi" w:cstheme="minorHAnsi"/>
                <w:b/>
                <w:bCs/>
                <w:color w:val="000000" w:themeColor="text1"/>
                <w:szCs w:val="20"/>
              </w:rPr>
              <w:t>зміни у власному капіталі</w:t>
            </w:r>
          </w:p>
        </w:tc>
        <w:tc>
          <w:tcPr>
            <w:tcW w:w="1069" w:type="pct"/>
            <w:tcBorders>
              <w:top w:val="nil"/>
              <w:bottom w:val="single" w:sz="4" w:space="0" w:color="auto"/>
            </w:tcBorders>
            <w:vAlign w:val="center"/>
          </w:tcPr>
          <w:p w14:paraId="191954E7" w14:textId="011B7324" w:rsidR="007A1D62" w:rsidRPr="00AE1A4C" w:rsidRDefault="007A1D62" w:rsidP="007A1D62">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31.12.2019</w:t>
            </w:r>
          </w:p>
        </w:tc>
        <w:tc>
          <w:tcPr>
            <w:tcW w:w="1070" w:type="pct"/>
            <w:tcBorders>
              <w:top w:val="nil"/>
              <w:bottom w:val="single" w:sz="4" w:space="0" w:color="auto"/>
            </w:tcBorders>
            <w:noWrap/>
            <w:vAlign w:val="center"/>
          </w:tcPr>
          <w:p w14:paraId="4E179EB2" w14:textId="77777777" w:rsidR="007A1D62" w:rsidRDefault="007A1D62" w:rsidP="007A1D62">
            <w:pPr>
              <w:jc w:val="right"/>
              <w:rPr>
                <w:rFonts w:asciiTheme="minorHAnsi" w:hAnsiTheme="minorHAnsi" w:cstheme="minorHAnsi"/>
                <w:b/>
                <w:color w:val="000000" w:themeColor="text1"/>
              </w:rPr>
            </w:pPr>
            <w:r w:rsidRPr="00AE1A4C">
              <w:rPr>
                <w:rFonts w:asciiTheme="minorHAnsi" w:hAnsiTheme="minorHAnsi" w:cstheme="minorHAnsi"/>
                <w:b/>
                <w:color w:val="000000" w:themeColor="text1"/>
              </w:rPr>
              <w:t>31.12.2018</w:t>
            </w:r>
          </w:p>
          <w:p w14:paraId="7BDAE53D" w14:textId="6F27BBB4" w:rsidR="009C64EB" w:rsidRPr="00AE1A4C" w:rsidRDefault="009C64EB" w:rsidP="007A1D62">
            <w:pPr>
              <w:jc w:val="right"/>
              <w:rPr>
                <w:rFonts w:asciiTheme="minorHAnsi" w:hAnsiTheme="minorHAnsi" w:cstheme="minorHAnsi"/>
                <w:b/>
                <w:color w:val="000000" w:themeColor="text1"/>
              </w:rPr>
            </w:pPr>
            <w:r>
              <w:rPr>
                <w:rFonts w:asciiTheme="minorHAnsi" w:hAnsiTheme="minorHAnsi" w:cstheme="minorHAnsi"/>
                <w:b/>
                <w:color w:val="000000" w:themeColor="text1"/>
              </w:rPr>
              <w:t>(перераховано)</w:t>
            </w:r>
          </w:p>
        </w:tc>
      </w:tr>
      <w:tr w:rsidR="00553365" w:rsidRPr="00AE1A4C" w14:paraId="7D721E52" w14:textId="77777777" w:rsidTr="00266D77">
        <w:trPr>
          <w:trHeight w:val="255"/>
        </w:trPr>
        <w:tc>
          <w:tcPr>
            <w:tcW w:w="2861" w:type="pct"/>
            <w:tcBorders>
              <w:top w:val="single" w:sz="4" w:space="0" w:color="auto"/>
              <w:bottom w:val="nil"/>
            </w:tcBorders>
            <w:vAlign w:val="bottom"/>
          </w:tcPr>
          <w:p w14:paraId="6EB92616" w14:textId="77777777" w:rsidR="00A1560E" w:rsidRPr="00AE1A4C" w:rsidRDefault="00A1560E" w:rsidP="00A1560E">
            <w:pPr>
              <w:pStyle w:val="af7"/>
              <w:spacing w:before="0" w:after="0"/>
              <w:jc w:val="left"/>
              <w:rPr>
                <w:rFonts w:asciiTheme="minorHAnsi" w:hAnsiTheme="minorHAnsi" w:cstheme="minorHAnsi"/>
                <w:color w:val="000000" w:themeColor="text1"/>
              </w:rPr>
            </w:pPr>
            <w:r w:rsidRPr="00AE1A4C">
              <w:rPr>
                <w:rFonts w:asciiTheme="minorHAnsi" w:hAnsiTheme="minorHAnsi" w:cstheme="minorHAnsi"/>
                <w:color w:val="000000" w:themeColor="text1"/>
              </w:rPr>
              <w:t>Зареєстрований капітал</w:t>
            </w:r>
          </w:p>
        </w:tc>
        <w:tc>
          <w:tcPr>
            <w:tcW w:w="1069" w:type="pct"/>
            <w:tcBorders>
              <w:top w:val="single" w:sz="4" w:space="0" w:color="auto"/>
              <w:bottom w:val="nil"/>
            </w:tcBorders>
            <w:vAlign w:val="bottom"/>
          </w:tcPr>
          <w:p w14:paraId="4FF70165" w14:textId="77777777" w:rsidR="00A1560E" w:rsidRPr="00AE1A4C" w:rsidRDefault="0065373B" w:rsidP="00A1560E">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290 100</w:t>
            </w:r>
          </w:p>
        </w:tc>
        <w:tc>
          <w:tcPr>
            <w:tcW w:w="1070" w:type="pct"/>
            <w:tcBorders>
              <w:top w:val="single" w:sz="4" w:space="0" w:color="auto"/>
              <w:bottom w:val="nil"/>
            </w:tcBorders>
            <w:vAlign w:val="bottom"/>
          </w:tcPr>
          <w:p w14:paraId="51FD4CA4" w14:textId="77777777" w:rsidR="00A1560E" w:rsidRPr="00AE1A4C" w:rsidRDefault="00A1560E" w:rsidP="00A1560E">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290 100</w:t>
            </w:r>
          </w:p>
        </w:tc>
      </w:tr>
      <w:tr w:rsidR="00553365" w:rsidRPr="00AE1A4C" w14:paraId="53CC1756" w14:textId="77777777" w:rsidTr="00266D77">
        <w:trPr>
          <w:trHeight w:val="255"/>
        </w:trPr>
        <w:tc>
          <w:tcPr>
            <w:tcW w:w="2861" w:type="pct"/>
            <w:tcBorders>
              <w:top w:val="nil"/>
              <w:bottom w:val="nil"/>
            </w:tcBorders>
            <w:vAlign w:val="bottom"/>
          </w:tcPr>
          <w:p w14:paraId="35B5A42D" w14:textId="629B4034" w:rsidR="00266D77" w:rsidRPr="00AE1A4C" w:rsidRDefault="00266D77" w:rsidP="00A1560E">
            <w:pPr>
              <w:pStyle w:val="af7"/>
              <w:spacing w:before="0" w:after="0"/>
              <w:jc w:val="left"/>
              <w:rPr>
                <w:rFonts w:asciiTheme="minorHAnsi" w:hAnsiTheme="minorHAnsi" w:cstheme="minorHAnsi"/>
                <w:color w:val="000000" w:themeColor="text1"/>
              </w:rPr>
            </w:pPr>
            <w:r w:rsidRPr="00AE1A4C">
              <w:rPr>
                <w:rFonts w:asciiTheme="minorHAnsi" w:hAnsiTheme="minorHAnsi" w:cstheme="minorHAnsi"/>
                <w:color w:val="000000" w:themeColor="text1"/>
              </w:rPr>
              <w:t>Емісійний дохід</w:t>
            </w:r>
          </w:p>
        </w:tc>
        <w:tc>
          <w:tcPr>
            <w:tcW w:w="1069" w:type="pct"/>
            <w:tcBorders>
              <w:top w:val="nil"/>
              <w:bottom w:val="nil"/>
            </w:tcBorders>
            <w:vAlign w:val="bottom"/>
          </w:tcPr>
          <w:p w14:paraId="14681DF4" w14:textId="45F30DE2" w:rsidR="00266D77" w:rsidRPr="00AE1A4C" w:rsidRDefault="00266D77" w:rsidP="00A1560E">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1 104</w:t>
            </w:r>
          </w:p>
        </w:tc>
        <w:tc>
          <w:tcPr>
            <w:tcW w:w="1070" w:type="pct"/>
            <w:tcBorders>
              <w:top w:val="nil"/>
              <w:bottom w:val="nil"/>
            </w:tcBorders>
            <w:vAlign w:val="bottom"/>
          </w:tcPr>
          <w:p w14:paraId="7951D7AE" w14:textId="5957CE37" w:rsidR="00266D77" w:rsidRPr="00AE1A4C" w:rsidRDefault="00266D77" w:rsidP="00A1560E">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807</w:t>
            </w:r>
          </w:p>
        </w:tc>
      </w:tr>
      <w:tr w:rsidR="00553365" w:rsidRPr="00AE1A4C" w14:paraId="5B8AA29D" w14:textId="77777777" w:rsidTr="00266D77">
        <w:trPr>
          <w:trHeight w:val="255"/>
        </w:trPr>
        <w:tc>
          <w:tcPr>
            <w:tcW w:w="2861" w:type="pct"/>
            <w:tcBorders>
              <w:top w:val="nil"/>
              <w:bottom w:val="nil"/>
            </w:tcBorders>
            <w:vAlign w:val="bottom"/>
          </w:tcPr>
          <w:p w14:paraId="0D8569E8" w14:textId="46AAFE7E" w:rsidR="00266D77" w:rsidRPr="00AE1A4C" w:rsidRDefault="00266D77" w:rsidP="00A1560E">
            <w:pPr>
              <w:pStyle w:val="af7"/>
              <w:spacing w:before="0" w:after="0"/>
              <w:jc w:val="left"/>
              <w:rPr>
                <w:rFonts w:asciiTheme="minorHAnsi" w:hAnsiTheme="minorHAnsi" w:cstheme="minorHAnsi"/>
                <w:color w:val="000000" w:themeColor="text1"/>
              </w:rPr>
            </w:pPr>
            <w:r w:rsidRPr="00AE1A4C">
              <w:rPr>
                <w:rFonts w:asciiTheme="minorHAnsi" w:hAnsiTheme="minorHAnsi" w:cstheme="minorHAnsi"/>
                <w:color w:val="000000" w:themeColor="text1"/>
              </w:rPr>
              <w:t>Резервний дохід</w:t>
            </w:r>
          </w:p>
        </w:tc>
        <w:tc>
          <w:tcPr>
            <w:tcW w:w="1069" w:type="pct"/>
            <w:tcBorders>
              <w:top w:val="nil"/>
              <w:bottom w:val="nil"/>
            </w:tcBorders>
            <w:vAlign w:val="bottom"/>
          </w:tcPr>
          <w:p w14:paraId="523C9D5C" w14:textId="0813ACC7" w:rsidR="00266D77" w:rsidRPr="00AE1A4C" w:rsidRDefault="00266D77" w:rsidP="00A1560E">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37 027</w:t>
            </w:r>
          </w:p>
        </w:tc>
        <w:tc>
          <w:tcPr>
            <w:tcW w:w="1070" w:type="pct"/>
            <w:tcBorders>
              <w:top w:val="nil"/>
              <w:bottom w:val="nil"/>
            </w:tcBorders>
            <w:vAlign w:val="bottom"/>
          </w:tcPr>
          <w:p w14:paraId="7A6DA61D" w14:textId="13EF1CE9" w:rsidR="00266D77" w:rsidRPr="00AE1A4C" w:rsidRDefault="00266D77" w:rsidP="00A1560E">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34 607</w:t>
            </w:r>
          </w:p>
        </w:tc>
      </w:tr>
      <w:tr w:rsidR="00553365" w:rsidRPr="00AE1A4C" w14:paraId="7EA92DE4" w14:textId="77777777" w:rsidTr="00266D77">
        <w:trPr>
          <w:trHeight w:val="255"/>
        </w:trPr>
        <w:tc>
          <w:tcPr>
            <w:tcW w:w="2861" w:type="pct"/>
            <w:tcBorders>
              <w:top w:val="nil"/>
              <w:bottom w:val="nil"/>
            </w:tcBorders>
            <w:vAlign w:val="bottom"/>
          </w:tcPr>
          <w:p w14:paraId="1E021B77" w14:textId="77777777" w:rsidR="00A1560E" w:rsidRPr="00AE1A4C" w:rsidRDefault="00A1560E" w:rsidP="00A1560E">
            <w:pPr>
              <w:pStyle w:val="af7"/>
              <w:spacing w:before="0" w:after="0"/>
              <w:jc w:val="left"/>
              <w:rPr>
                <w:rFonts w:asciiTheme="minorHAnsi" w:hAnsiTheme="minorHAnsi" w:cstheme="minorHAnsi"/>
                <w:color w:val="000000" w:themeColor="text1"/>
              </w:rPr>
            </w:pPr>
            <w:r w:rsidRPr="00AE1A4C">
              <w:rPr>
                <w:rFonts w:asciiTheme="minorHAnsi" w:hAnsiTheme="minorHAnsi" w:cstheme="minorHAnsi"/>
                <w:color w:val="000000" w:themeColor="text1"/>
              </w:rPr>
              <w:t>Вилучений капітал</w:t>
            </w:r>
          </w:p>
        </w:tc>
        <w:tc>
          <w:tcPr>
            <w:tcW w:w="1069" w:type="pct"/>
            <w:tcBorders>
              <w:top w:val="nil"/>
              <w:bottom w:val="nil"/>
            </w:tcBorders>
            <w:vAlign w:val="bottom"/>
          </w:tcPr>
          <w:p w14:paraId="51E45874" w14:textId="46CD7F17" w:rsidR="00A1560E" w:rsidRPr="00AE1A4C" w:rsidRDefault="00266D77" w:rsidP="00A1560E">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(2 042</w:t>
            </w:r>
            <w:r w:rsidR="0065373B" w:rsidRPr="00AE1A4C">
              <w:rPr>
                <w:rFonts w:asciiTheme="minorHAnsi" w:hAnsiTheme="minorHAnsi" w:cstheme="minorHAnsi"/>
                <w:color w:val="000000" w:themeColor="text1"/>
                <w:szCs w:val="20"/>
              </w:rPr>
              <w:t>)</w:t>
            </w:r>
          </w:p>
        </w:tc>
        <w:tc>
          <w:tcPr>
            <w:tcW w:w="1070" w:type="pct"/>
            <w:tcBorders>
              <w:top w:val="nil"/>
              <w:bottom w:val="nil"/>
            </w:tcBorders>
            <w:vAlign w:val="bottom"/>
          </w:tcPr>
          <w:p w14:paraId="40224B22" w14:textId="77777777" w:rsidR="00A1560E" w:rsidRPr="00AE1A4C" w:rsidRDefault="00A1560E" w:rsidP="00A1560E">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w:t>
            </w:r>
          </w:p>
        </w:tc>
      </w:tr>
      <w:tr w:rsidR="00553365" w:rsidRPr="00AE1A4C" w14:paraId="30E7DC6B" w14:textId="77777777" w:rsidTr="00266D77">
        <w:trPr>
          <w:trHeight w:val="255"/>
        </w:trPr>
        <w:tc>
          <w:tcPr>
            <w:tcW w:w="2861" w:type="pct"/>
            <w:tcBorders>
              <w:top w:val="nil"/>
              <w:bottom w:val="single" w:sz="4" w:space="0" w:color="auto"/>
            </w:tcBorders>
            <w:vAlign w:val="bottom"/>
          </w:tcPr>
          <w:p w14:paraId="452B1005" w14:textId="66434712" w:rsidR="00266D77" w:rsidRPr="00AE1A4C" w:rsidRDefault="00266D77" w:rsidP="00A1560E">
            <w:pPr>
              <w:pStyle w:val="af7"/>
              <w:spacing w:before="0" w:after="0"/>
              <w:jc w:val="left"/>
              <w:rPr>
                <w:rFonts w:asciiTheme="minorHAnsi" w:hAnsiTheme="minorHAnsi" w:cstheme="minorHAnsi"/>
                <w:color w:val="000000" w:themeColor="text1"/>
              </w:rPr>
            </w:pPr>
            <w:r w:rsidRPr="00AE1A4C">
              <w:rPr>
                <w:rFonts w:asciiTheme="minorHAnsi" w:hAnsiTheme="minorHAnsi" w:cstheme="minorHAnsi"/>
                <w:color w:val="000000" w:themeColor="text1"/>
              </w:rPr>
              <w:t>Нерозподілений прибуток (збиток)</w:t>
            </w:r>
          </w:p>
        </w:tc>
        <w:tc>
          <w:tcPr>
            <w:tcW w:w="1069" w:type="pct"/>
            <w:tcBorders>
              <w:top w:val="nil"/>
              <w:bottom w:val="single" w:sz="4" w:space="0" w:color="auto"/>
            </w:tcBorders>
            <w:vAlign w:val="bottom"/>
          </w:tcPr>
          <w:p w14:paraId="201263BD" w14:textId="3427F9A8" w:rsidR="00266D77" w:rsidRPr="00AE1A4C" w:rsidRDefault="00266D77" w:rsidP="00A1560E">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336 261</w:t>
            </w:r>
          </w:p>
        </w:tc>
        <w:tc>
          <w:tcPr>
            <w:tcW w:w="1070" w:type="pct"/>
            <w:tcBorders>
              <w:top w:val="nil"/>
              <w:bottom w:val="single" w:sz="4" w:space="0" w:color="auto"/>
            </w:tcBorders>
            <w:vAlign w:val="bottom"/>
          </w:tcPr>
          <w:p w14:paraId="7C890DEB" w14:textId="1D1B99C2" w:rsidR="00266D77" w:rsidRPr="00AE1A4C" w:rsidRDefault="00266D77" w:rsidP="00A1560E">
            <w:pPr>
              <w:jc w:val="right"/>
              <w:rPr>
                <w:rFonts w:asciiTheme="minorHAnsi" w:hAnsiTheme="minorHAnsi" w:cstheme="minorHAnsi"/>
                <w:color w:val="000000" w:themeColor="text1"/>
                <w:szCs w:val="20"/>
              </w:rPr>
            </w:pPr>
            <w:r w:rsidRPr="00AE1A4C">
              <w:rPr>
                <w:rFonts w:asciiTheme="minorHAnsi" w:hAnsiTheme="minorHAnsi" w:cstheme="minorHAnsi"/>
                <w:color w:val="000000" w:themeColor="text1"/>
                <w:szCs w:val="20"/>
              </w:rPr>
              <w:t>290 413</w:t>
            </w:r>
          </w:p>
        </w:tc>
      </w:tr>
      <w:tr w:rsidR="00266D77" w:rsidRPr="00AE1A4C" w14:paraId="2AC7FE40" w14:textId="77777777" w:rsidTr="00266D77">
        <w:trPr>
          <w:trHeight w:val="255"/>
        </w:trPr>
        <w:tc>
          <w:tcPr>
            <w:tcW w:w="2861" w:type="pct"/>
            <w:tcBorders>
              <w:top w:val="single" w:sz="4" w:space="0" w:color="auto"/>
              <w:bottom w:val="nil"/>
            </w:tcBorders>
            <w:vAlign w:val="bottom"/>
          </w:tcPr>
          <w:p w14:paraId="3B527C2A" w14:textId="77777777" w:rsidR="00A1560E" w:rsidRPr="00AE1A4C" w:rsidRDefault="00A1560E" w:rsidP="00A1560E">
            <w:pPr>
              <w:pStyle w:val="af7"/>
              <w:spacing w:before="0" w:after="0"/>
              <w:jc w:val="left"/>
              <w:rPr>
                <w:rFonts w:asciiTheme="minorHAnsi" w:hAnsiTheme="minorHAnsi" w:cstheme="minorHAnsi"/>
                <w:b/>
                <w:color w:val="000000" w:themeColor="text1"/>
                <w:szCs w:val="20"/>
              </w:rPr>
            </w:pPr>
            <w:r w:rsidRPr="00AE1A4C">
              <w:rPr>
                <w:rFonts w:asciiTheme="minorHAnsi" w:hAnsiTheme="minorHAnsi" w:cstheme="minorHAnsi"/>
                <w:b/>
                <w:color w:val="000000" w:themeColor="text1"/>
              </w:rPr>
              <w:t>Разом:</w:t>
            </w:r>
          </w:p>
        </w:tc>
        <w:tc>
          <w:tcPr>
            <w:tcW w:w="1069" w:type="pct"/>
            <w:tcBorders>
              <w:top w:val="single" w:sz="4" w:space="0" w:color="auto"/>
              <w:bottom w:val="nil"/>
            </w:tcBorders>
            <w:vAlign w:val="bottom"/>
          </w:tcPr>
          <w:p w14:paraId="6672264E" w14:textId="1D8CCE2C" w:rsidR="00A1560E" w:rsidRPr="00AE1A4C" w:rsidRDefault="00266D77" w:rsidP="00A1560E">
            <w:pPr>
              <w:jc w:val="right"/>
              <w:rPr>
                <w:rFonts w:asciiTheme="minorHAnsi" w:hAnsiTheme="minorHAnsi" w:cstheme="minorHAnsi"/>
                <w:b/>
                <w:color w:val="000000" w:themeColor="text1"/>
                <w:szCs w:val="20"/>
              </w:rPr>
            </w:pPr>
            <w:r w:rsidRPr="00AE1A4C">
              <w:rPr>
                <w:rFonts w:asciiTheme="minorHAnsi" w:hAnsiTheme="minorHAnsi" w:cstheme="minorHAnsi"/>
                <w:b/>
                <w:color w:val="000000" w:themeColor="text1"/>
                <w:szCs w:val="20"/>
              </w:rPr>
              <w:t>662 450</w:t>
            </w:r>
          </w:p>
        </w:tc>
        <w:tc>
          <w:tcPr>
            <w:tcW w:w="1070" w:type="pct"/>
            <w:tcBorders>
              <w:top w:val="single" w:sz="4" w:space="0" w:color="auto"/>
              <w:bottom w:val="nil"/>
            </w:tcBorders>
            <w:vAlign w:val="bottom"/>
          </w:tcPr>
          <w:p w14:paraId="44347060" w14:textId="76473088" w:rsidR="00A1560E" w:rsidRPr="00AE1A4C" w:rsidRDefault="00266D77" w:rsidP="00A1560E">
            <w:pPr>
              <w:jc w:val="right"/>
              <w:rPr>
                <w:rFonts w:asciiTheme="minorHAnsi" w:hAnsiTheme="minorHAnsi" w:cstheme="minorHAnsi"/>
                <w:b/>
                <w:color w:val="000000" w:themeColor="text1"/>
                <w:szCs w:val="20"/>
              </w:rPr>
            </w:pPr>
            <w:r w:rsidRPr="00AE1A4C">
              <w:rPr>
                <w:rFonts w:asciiTheme="minorHAnsi" w:hAnsiTheme="minorHAnsi" w:cstheme="minorHAnsi"/>
                <w:b/>
                <w:color w:val="000000" w:themeColor="text1"/>
                <w:szCs w:val="20"/>
              </w:rPr>
              <w:t>615 927</w:t>
            </w:r>
          </w:p>
        </w:tc>
      </w:tr>
    </w:tbl>
    <w:p w14:paraId="326E0894" w14:textId="16FD9A3E" w:rsidR="00266D77" w:rsidRPr="00AE1A4C" w:rsidRDefault="00266D77">
      <w:pPr>
        <w:rPr>
          <w:rFonts w:asciiTheme="minorHAnsi" w:hAnsiTheme="minorHAnsi" w:cstheme="minorHAnsi"/>
          <w:color w:val="000000" w:themeColor="text1"/>
        </w:rPr>
      </w:pPr>
    </w:p>
    <w:tbl>
      <w:tblPr>
        <w:tblW w:w="5000" w:type="pct"/>
        <w:tblLook w:val="0000" w:firstRow="0" w:lastRow="0" w:firstColumn="0" w:lastColumn="0" w:noHBand="0" w:noVBand="0"/>
      </w:tblPr>
      <w:tblGrid>
        <w:gridCol w:w="4058"/>
        <w:gridCol w:w="1449"/>
        <w:gridCol w:w="1449"/>
        <w:gridCol w:w="1449"/>
        <w:gridCol w:w="1448"/>
      </w:tblGrid>
      <w:tr w:rsidR="00553365" w:rsidRPr="00AE1A4C" w14:paraId="338E4675" w14:textId="77777777" w:rsidTr="00266D77">
        <w:trPr>
          <w:trHeight w:val="510"/>
          <w:tblHeader/>
        </w:trPr>
        <w:tc>
          <w:tcPr>
            <w:tcW w:w="2059" w:type="pct"/>
            <w:tcBorders>
              <w:left w:val="nil"/>
              <w:bottom w:val="single" w:sz="4" w:space="0" w:color="auto"/>
              <w:right w:val="nil"/>
            </w:tcBorders>
            <w:shd w:val="clear" w:color="auto" w:fill="FFFFFF"/>
            <w:vAlign w:val="center"/>
          </w:tcPr>
          <w:p w14:paraId="0F9A22A0" w14:textId="6B18EF1E" w:rsidR="00E7410D" w:rsidRPr="00AE1A4C" w:rsidRDefault="002C3DEB" w:rsidP="00D15123">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1</w:t>
            </w:r>
            <w:r w:rsidR="00266D77" w:rsidRPr="00AE1A4C">
              <w:rPr>
                <w:rFonts w:asciiTheme="minorHAnsi" w:hAnsiTheme="minorHAnsi" w:cstheme="minorHAnsi"/>
                <w:b/>
                <w:bCs/>
                <w:color w:val="000000" w:themeColor="text1"/>
                <w:szCs w:val="20"/>
              </w:rPr>
              <w:t>8</w:t>
            </w:r>
            <w:r w:rsidR="00E7410D" w:rsidRPr="00AE1A4C">
              <w:rPr>
                <w:rFonts w:asciiTheme="minorHAnsi" w:hAnsiTheme="minorHAnsi" w:cstheme="minorHAnsi"/>
                <w:b/>
                <w:bCs/>
                <w:color w:val="000000" w:themeColor="text1"/>
                <w:szCs w:val="20"/>
              </w:rPr>
              <w:t>.2 Найменування власників</w:t>
            </w:r>
          </w:p>
        </w:tc>
        <w:tc>
          <w:tcPr>
            <w:tcW w:w="735" w:type="pct"/>
            <w:tcBorders>
              <w:left w:val="nil"/>
              <w:bottom w:val="single" w:sz="4" w:space="0" w:color="auto"/>
              <w:right w:val="nil"/>
            </w:tcBorders>
            <w:shd w:val="clear" w:color="auto" w:fill="FFFFFF"/>
            <w:vAlign w:val="center"/>
          </w:tcPr>
          <w:p w14:paraId="272F0D73" w14:textId="77777777" w:rsidR="00E7410D" w:rsidRPr="00AE1A4C" w:rsidRDefault="00E7410D" w:rsidP="00AF3353">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Частка у статутному капіталі, %</w:t>
            </w:r>
          </w:p>
        </w:tc>
        <w:tc>
          <w:tcPr>
            <w:tcW w:w="735" w:type="pct"/>
            <w:tcBorders>
              <w:left w:val="nil"/>
              <w:bottom w:val="single" w:sz="4" w:space="0" w:color="auto"/>
              <w:right w:val="nil"/>
            </w:tcBorders>
            <w:shd w:val="clear" w:color="auto" w:fill="FFFFFF"/>
            <w:vAlign w:val="center"/>
          </w:tcPr>
          <w:p w14:paraId="5323BD88" w14:textId="19EB3A75" w:rsidR="00E7410D" w:rsidRPr="00AE1A4C" w:rsidRDefault="008C614C" w:rsidP="007E2D5D">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31.12.201</w:t>
            </w:r>
            <w:r w:rsidR="00266D77" w:rsidRPr="00AE1A4C">
              <w:rPr>
                <w:rFonts w:asciiTheme="minorHAnsi" w:hAnsiTheme="minorHAnsi" w:cstheme="minorHAnsi"/>
                <w:b/>
                <w:bCs/>
                <w:color w:val="000000" w:themeColor="text1"/>
                <w:szCs w:val="20"/>
              </w:rPr>
              <w:t>9</w:t>
            </w:r>
          </w:p>
        </w:tc>
        <w:tc>
          <w:tcPr>
            <w:tcW w:w="735" w:type="pct"/>
            <w:tcBorders>
              <w:left w:val="nil"/>
              <w:bottom w:val="single" w:sz="4" w:space="0" w:color="auto"/>
              <w:right w:val="nil"/>
            </w:tcBorders>
            <w:shd w:val="clear" w:color="auto" w:fill="FFFFFF"/>
            <w:vAlign w:val="center"/>
          </w:tcPr>
          <w:p w14:paraId="1D2AF28F" w14:textId="77777777" w:rsidR="00E7410D" w:rsidRPr="00AE1A4C" w:rsidRDefault="00E7410D" w:rsidP="00AF3353">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Частка у статутному капіталі, %</w:t>
            </w:r>
          </w:p>
        </w:tc>
        <w:tc>
          <w:tcPr>
            <w:tcW w:w="735" w:type="pct"/>
            <w:tcBorders>
              <w:left w:val="nil"/>
              <w:bottom w:val="single" w:sz="4" w:space="0" w:color="auto"/>
              <w:right w:val="nil"/>
            </w:tcBorders>
            <w:shd w:val="clear" w:color="auto" w:fill="FFFFFF"/>
            <w:noWrap/>
            <w:vAlign w:val="center"/>
          </w:tcPr>
          <w:p w14:paraId="13A81DDC" w14:textId="0044CF19" w:rsidR="00E7410D" w:rsidRPr="00AE1A4C" w:rsidRDefault="008C614C" w:rsidP="007E2D5D">
            <w:pPr>
              <w:jc w:val="righ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31.12.201</w:t>
            </w:r>
            <w:r w:rsidR="00266D77" w:rsidRPr="00AE1A4C">
              <w:rPr>
                <w:rFonts w:asciiTheme="minorHAnsi" w:hAnsiTheme="minorHAnsi" w:cstheme="minorHAnsi"/>
                <w:b/>
                <w:bCs/>
                <w:color w:val="000000" w:themeColor="text1"/>
                <w:szCs w:val="20"/>
              </w:rPr>
              <w:t>8</w:t>
            </w:r>
          </w:p>
        </w:tc>
      </w:tr>
      <w:tr w:rsidR="00553365" w:rsidRPr="00AE1A4C" w14:paraId="25688BEA" w14:textId="77777777" w:rsidTr="00AF3353">
        <w:trPr>
          <w:trHeight w:val="255"/>
        </w:trPr>
        <w:tc>
          <w:tcPr>
            <w:tcW w:w="2059" w:type="pct"/>
            <w:tcBorders>
              <w:top w:val="single" w:sz="4" w:space="0" w:color="auto"/>
              <w:left w:val="nil"/>
              <w:bottom w:val="nil"/>
              <w:right w:val="nil"/>
            </w:tcBorders>
            <w:shd w:val="clear" w:color="auto" w:fill="auto"/>
            <w:vAlign w:val="bottom"/>
          </w:tcPr>
          <w:p w14:paraId="7431BF8E" w14:textId="77777777" w:rsidR="00266D77" w:rsidRPr="004D68F2" w:rsidRDefault="00266D77" w:rsidP="00266D77">
            <w:pPr>
              <w:pStyle w:val="af7"/>
              <w:spacing w:before="0" w:after="0"/>
              <w:jc w:val="left"/>
              <w:rPr>
                <w:rFonts w:asciiTheme="minorHAnsi" w:hAnsiTheme="minorHAnsi" w:cstheme="minorHAnsi"/>
                <w:color w:val="000000" w:themeColor="text1"/>
              </w:rPr>
            </w:pPr>
            <w:r w:rsidRPr="004D68F2">
              <w:rPr>
                <w:rFonts w:asciiTheme="minorHAnsi" w:hAnsiTheme="minorHAnsi" w:cstheme="minorHAnsi"/>
                <w:color w:val="000000" w:themeColor="text1"/>
              </w:rPr>
              <w:t>Юридичні особи – резиденти (частка у статутному фонді менше 10%)</w:t>
            </w:r>
          </w:p>
        </w:tc>
        <w:tc>
          <w:tcPr>
            <w:tcW w:w="735" w:type="pct"/>
            <w:tcBorders>
              <w:top w:val="single" w:sz="4" w:space="0" w:color="auto"/>
              <w:left w:val="nil"/>
              <w:bottom w:val="nil"/>
              <w:right w:val="nil"/>
            </w:tcBorders>
            <w:shd w:val="clear" w:color="auto" w:fill="auto"/>
            <w:vAlign w:val="bottom"/>
          </w:tcPr>
          <w:p w14:paraId="338EAE9C" w14:textId="7C872D74" w:rsidR="00266D77" w:rsidRPr="004D68F2" w:rsidRDefault="003C5371" w:rsidP="00266D77">
            <w:pPr>
              <w:jc w:val="right"/>
              <w:rPr>
                <w:rFonts w:asciiTheme="minorHAnsi" w:hAnsiTheme="minorHAnsi" w:cstheme="minorHAnsi"/>
                <w:color w:val="000000" w:themeColor="text1"/>
                <w:szCs w:val="20"/>
              </w:rPr>
            </w:pPr>
            <w:r w:rsidRPr="003C5371">
              <w:rPr>
                <w:rFonts w:asciiTheme="minorHAnsi" w:hAnsiTheme="minorHAnsi" w:cstheme="minorHAnsi"/>
                <w:color w:val="000000" w:themeColor="text1"/>
                <w:szCs w:val="20"/>
                <w:highlight w:val="green"/>
              </w:rPr>
              <w:t>87,68</w:t>
            </w:r>
          </w:p>
        </w:tc>
        <w:tc>
          <w:tcPr>
            <w:tcW w:w="735" w:type="pct"/>
            <w:tcBorders>
              <w:top w:val="single" w:sz="4" w:space="0" w:color="auto"/>
              <w:left w:val="nil"/>
              <w:bottom w:val="nil"/>
              <w:right w:val="nil"/>
            </w:tcBorders>
            <w:shd w:val="clear" w:color="auto" w:fill="auto"/>
            <w:vAlign w:val="bottom"/>
          </w:tcPr>
          <w:p w14:paraId="03CD729D" w14:textId="36E6B1FC" w:rsidR="00266D77" w:rsidRPr="004D68F2" w:rsidRDefault="00C07A47" w:rsidP="00266D77">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254 363</w:t>
            </w:r>
          </w:p>
        </w:tc>
        <w:tc>
          <w:tcPr>
            <w:tcW w:w="735" w:type="pct"/>
            <w:tcBorders>
              <w:top w:val="single" w:sz="4" w:space="0" w:color="auto"/>
              <w:left w:val="nil"/>
              <w:bottom w:val="nil"/>
              <w:right w:val="nil"/>
            </w:tcBorders>
            <w:shd w:val="clear" w:color="auto" w:fill="auto"/>
            <w:vAlign w:val="bottom"/>
          </w:tcPr>
          <w:p w14:paraId="7BB29FA3" w14:textId="47814F35" w:rsidR="00266D77" w:rsidRPr="004D68F2" w:rsidRDefault="00266D77" w:rsidP="00266D77">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98,42</w:t>
            </w:r>
          </w:p>
        </w:tc>
        <w:tc>
          <w:tcPr>
            <w:tcW w:w="735" w:type="pct"/>
            <w:tcBorders>
              <w:top w:val="single" w:sz="4" w:space="0" w:color="auto"/>
              <w:left w:val="nil"/>
              <w:bottom w:val="nil"/>
              <w:right w:val="nil"/>
            </w:tcBorders>
            <w:shd w:val="clear" w:color="auto" w:fill="auto"/>
            <w:vAlign w:val="bottom"/>
          </w:tcPr>
          <w:p w14:paraId="0EA32FAC" w14:textId="145DD31C" w:rsidR="00266D77" w:rsidRPr="004D68F2" w:rsidRDefault="00266D77" w:rsidP="00266D77">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285 519</w:t>
            </w:r>
          </w:p>
        </w:tc>
      </w:tr>
      <w:tr w:rsidR="00C07A47" w:rsidRPr="00AE1A4C" w14:paraId="75CEBEA7" w14:textId="77777777" w:rsidTr="00AF3353">
        <w:trPr>
          <w:trHeight w:val="255"/>
        </w:trPr>
        <w:tc>
          <w:tcPr>
            <w:tcW w:w="2059" w:type="pct"/>
            <w:tcBorders>
              <w:left w:val="nil"/>
              <w:bottom w:val="nil"/>
              <w:right w:val="nil"/>
            </w:tcBorders>
            <w:shd w:val="clear" w:color="auto" w:fill="auto"/>
            <w:vAlign w:val="bottom"/>
          </w:tcPr>
          <w:p w14:paraId="31CEF2A9" w14:textId="2F21C095" w:rsidR="00C07A47" w:rsidRPr="004D68F2" w:rsidRDefault="00C07A47" w:rsidP="00C07A47">
            <w:pPr>
              <w:pStyle w:val="af7"/>
              <w:spacing w:before="0" w:after="0"/>
              <w:jc w:val="left"/>
              <w:rPr>
                <w:rFonts w:asciiTheme="minorHAnsi" w:hAnsiTheme="minorHAnsi" w:cstheme="minorHAnsi"/>
                <w:color w:val="000000" w:themeColor="text1"/>
              </w:rPr>
            </w:pPr>
            <w:r w:rsidRPr="004D68F2">
              <w:rPr>
                <w:rFonts w:asciiTheme="minorHAnsi" w:hAnsiTheme="minorHAnsi" w:cstheme="minorHAnsi"/>
                <w:color w:val="000000" w:themeColor="text1"/>
              </w:rPr>
              <w:t>Юридичні особи – резиденти (частка у статутному фонді більше 10%)</w:t>
            </w:r>
          </w:p>
        </w:tc>
        <w:tc>
          <w:tcPr>
            <w:tcW w:w="735" w:type="pct"/>
            <w:tcBorders>
              <w:left w:val="nil"/>
              <w:bottom w:val="nil"/>
              <w:right w:val="nil"/>
            </w:tcBorders>
            <w:shd w:val="clear" w:color="auto" w:fill="auto"/>
            <w:vAlign w:val="bottom"/>
          </w:tcPr>
          <w:p w14:paraId="6B3FF896" w14:textId="5C2D8A2B" w:rsidR="00C07A47" w:rsidRPr="004D68F2" w:rsidRDefault="00C07A47" w:rsidP="00C07A47">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10,37</w:t>
            </w:r>
          </w:p>
        </w:tc>
        <w:tc>
          <w:tcPr>
            <w:tcW w:w="735" w:type="pct"/>
            <w:tcBorders>
              <w:left w:val="nil"/>
              <w:bottom w:val="nil"/>
              <w:right w:val="nil"/>
            </w:tcBorders>
            <w:shd w:val="clear" w:color="auto" w:fill="auto"/>
            <w:vAlign w:val="bottom"/>
          </w:tcPr>
          <w:p w14:paraId="10307F5E" w14:textId="1DC4785F" w:rsidR="00C07A47" w:rsidRPr="004D68F2" w:rsidRDefault="00C07A47" w:rsidP="00C07A47">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30 066</w:t>
            </w:r>
          </w:p>
        </w:tc>
        <w:tc>
          <w:tcPr>
            <w:tcW w:w="735" w:type="pct"/>
            <w:tcBorders>
              <w:left w:val="nil"/>
              <w:bottom w:val="nil"/>
              <w:right w:val="nil"/>
            </w:tcBorders>
            <w:shd w:val="clear" w:color="auto" w:fill="auto"/>
            <w:vAlign w:val="bottom"/>
          </w:tcPr>
          <w:p w14:paraId="2F92E9C7" w14:textId="03BA893B" w:rsidR="00C07A47" w:rsidRPr="004D68F2" w:rsidRDefault="00C07A47" w:rsidP="00C07A47">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0,0</w:t>
            </w:r>
          </w:p>
        </w:tc>
        <w:tc>
          <w:tcPr>
            <w:tcW w:w="735" w:type="pct"/>
            <w:tcBorders>
              <w:left w:val="nil"/>
              <w:bottom w:val="nil"/>
              <w:right w:val="nil"/>
            </w:tcBorders>
            <w:shd w:val="clear" w:color="auto" w:fill="auto"/>
            <w:vAlign w:val="bottom"/>
          </w:tcPr>
          <w:p w14:paraId="321F4CB6" w14:textId="14EF476F" w:rsidR="00C07A47" w:rsidRPr="004D68F2" w:rsidRDefault="00C07A47" w:rsidP="00C07A47">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0,0</w:t>
            </w:r>
          </w:p>
        </w:tc>
      </w:tr>
      <w:tr w:rsidR="00C07A47" w:rsidRPr="00AE1A4C" w14:paraId="4E3C2A1B" w14:textId="77777777" w:rsidTr="00AF3353">
        <w:trPr>
          <w:trHeight w:val="255"/>
        </w:trPr>
        <w:tc>
          <w:tcPr>
            <w:tcW w:w="2059" w:type="pct"/>
            <w:tcBorders>
              <w:left w:val="nil"/>
              <w:bottom w:val="nil"/>
              <w:right w:val="nil"/>
            </w:tcBorders>
            <w:shd w:val="clear" w:color="auto" w:fill="auto"/>
            <w:vAlign w:val="bottom"/>
          </w:tcPr>
          <w:p w14:paraId="36CC4CDA" w14:textId="77777777" w:rsidR="00C07A47" w:rsidRPr="004D68F2" w:rsidRDefault="00C07A47" w:rsidP="00C07A47">
            <w:pPr>
              <w:pStyle w:val="af7"/>
              <w:spacing w:before="0" w:after="0"/>
              <w:jc w:val="left"/>
              <w:rPr>
                <w:rFonts w:asciiTheme="minorHAnsi" w:hAnsiTheme="minorHAnsi" w:cstheme="minorHAnsi"/>
                <w:color w:val="000000" w:themeColor="text1"/>
              </w:rPr>
            </w:pPr>
            <w:r w:rsidRPr="004D68F2">
              <w:rPr>
                <w:rFonts w:asciiTheme="minorHAnsi" w:hAnsiTheme="minorHAnsi" w:cstheme="minorHAnsi"/>
                <w:color w:val="000000" w:themeColor="text1"/>
              </w:rPr>
              <w:t>Юридичні особи – нерезиденти (частка у статутному фонді менше 10%)</w:t>
            </w:r>
          </w:p>
        </w:tc>
        <w:tc>
          <w:tcPr>
            <w:tcW w:w="735" w:type="pct"/>
            <w:tcBorders>
              <w:left w:val="nil"/>
              <w:bottom w:val="nil"/>
              <w:right w:val="nil"/>
            </w:tcBorders>
            <w:shd w:val="clear" w:color="auto" w:fill="auto"/>
            <w:vAlign w:val="bottom"/>
          </w:tcPr>
          <w:p w14:paraId="56AD0D8D" w14:textId="13B3327D" w:rsidR="00C07A47" w:rsidRPr="004D68F2" w:rsidRDefault="00C07A47" w:rsidP="00C07A47">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0,34</w:t>
            </w:r>
          </w:p>
        </w:tc>
        <w:tc>
          <w:tcPr>
            <w:tcW w:w="735" w:type="pct"/>
            <w:tcBorders>
              <w:left w:val="nil"/>
              <w:bottom w:val="nil"/>
              <w:right w:val="nil"/>
            </w:tcBorders>
            <w:shd w:val="clear" w:color="auto" w:fill="auto"/>
            <w:vAlign w:val="bottom"/>
          </w:tcPr>
          <w:p w14:paraId="47EDC991" w14:textId="1281EB65" w:rsidR="00C07A47" w:rsidRPr="004D68F2" w:rsidRDefault="00C07A47" w:rsidP="00C07A47">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981</w:t>
            </w:r>
          </w:p>
        </w:tc>
        <w:tc>
          <w:tcPr>
            <w:tcW w:w="735" w:type="pct"/>
            <w:tcBorders>
              <w:left w:val="nil"/>
              <w:bottom w:val="nil"/>
              <w:right w:val="nil"/>
            </w:tcBorders>
            <w:shd w:val="clear" w:color="auto" w:fill="auto"/>
            <w:vAlign w:val="bottom"/>
          </w:tcPr>
          <w:p w14:paraId="085A965F" w14:textId="231FDDD0" w:rsidR="00C07A47" w:rsidRPr="004D68F2" w:rsidRDefault="00C07A47" w:rsidP="00C07A47">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0,67</w:t>
            </w:r>
          </w:p>
        </w:tc>
        <w:tc>
          <w:tcPr>
            <w:tcW w:w="735" w:type="pct"/>
            <w:tcBorders>
              <w:left w:val="nil"/>
              <w:bottom w:val="nil"/>
              <w:right w:val="nil"/>
            </w:tcBorders>
            <w:shd w:val="clear" w:color="auto" w:fill="auto"/>
            <w:vAlign w:val="bottom"/>
          </w:tcPr>
          <w:p w14:paraId="1647740F" w14:textId="7D81B40E" w:rsidR="00C07A47" w:rsidRPr="004D68F2" w:rsidRDefault="00C07A47" w:rsidP="00C07A47">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1 932</w:t>
            </w:r>
          </w:p>
        </w:tc>
      </w:tr>
      <w:tr w:rsidR="00C07A47" w:rsidRPr="00AE1A4C" w14:paraId="7F7F4D21" w14:textId="77777777" w:rsidTr="00AF3353">
        <w:trPr>
          <w:trHeight w:val="255"/>
        </w:trPr>
        <w:tc>
          <w:tcPr>
            <w:tcW w:w="2059" w:type="pct"/>
            <w:tcBorders>
              <w:left w:val="nil"/>
              <w:bottom w:val="nil"/>
              <w:right w:val="nil"/>
            </w:tcBorders>
            <w:shd w:val="clear" w:color="auto" w:fill="auto"/>
            <w:vAlign w:val="bottom"/>
          </w:tcPr>
          <w:p w14:paraId="752832A9" w14:textId="77777777" w:rsidR="00C07A47" w:rsidRPr="004D68F2" w:rsidRDefault="00C07A47" w:rsidP="00C07A47">
            <w:pPr>
              <w:pStyle w:val="af7"/>
              <w:spacing w:before="0" w:after="0"/>
              <w:jc w:val="left"/>
              <w:rPr>
                <w:rFonts w:asciiTheme="minorHAnsi" w:hAnsiTheme="minorHAnsi" w:cstheme="minorHAnsi"/>
                <w:color w:val="000000" w:themeColor="text1"/>
              </w:rPr>
            </w:pPr>
            <w:r w:rsidRPr="004D68F2">
              <w:rPr>
                <w:rFonts w:asciiTheme="minorHAnsi" w:hAnsiTheme="minorHAnsi" w:cstheme="minorHAnsi"/>
                <w:color w:val="000000" w:themeColor="text1"/>
              </w:rPr>
              <w:lastRenderedPageBreak/>
              <w:t>Фізичні особи – резиденти (частка у статутному фонді менше 10%)</w:t>
            </w:r>
          </w:p>
        </w:tc>
        <w:tc>
          <w:tcPr>
            <w:tcW w:w="735" w:type="pct"/>
            <w:tcBorders>
              <w:left w:val="nil"/>
              <w:bottom w:val="nil"/>
              <w:right w:val="nil"/>
            </w:tcBorders>
            <w:shd w:val="clear" w:color="auto" w:fill="auto"/>
            <w:vAlign w:val="bottom"/>
          </w:tcPr>
          <w:p w14:paraId="222C69F8" w14:textId="77777777" w:rsidR="00C07A47" w:rsidRPr="004D68F2" w:rsidRDefault="00C07A47" w:rsidP="00C07A47">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0,91</w:t>
            </w:r>
          </w:p>
        </w:tc>
        <w:tc>
          <w:tcPr>
            <w:tcW w:w="735" w:type="pct"/>
            <w:tcBorders>
              <w:left w:val="nil"/>
              <w:bottom w:val="nil"/>
              <w:right w:val="nil"/>
            </w:tcBorders>
            <w:shd w:val="clear" w:color="auto" w:fill="auto"/>
            <w:vAlign w:val="bottom"/>
          </w:tcPr>
          <w:p w14:paraId="1CEA0A37" w14:textId="0C000E21" w:rsidR="00C07A47" w:rsidRPr="004D68F2" w:rsidRDefault="00C07A47" w:rsidP="00C07A47">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2 644</w:t>
            </w:r>
          </w:p>
        </w:tc>
        <w:tc>
          <w:tcPr>
            <w:tcW w:w="735" w:type="pct"/>
            <w:tcBorders>
              <w:left w:val="nil"/>
              <w:bottom w:val="nil"/>
              <w:right w:val="nil"/>
            </w:tcBorders>
            <w:shd w:val="clear" w:color="auto" w:fill="auto"/>
            <w:vAlign w:val="bottom"/>
          </w:tcPr>
          <w:p w14:paraId="59969F85" w14:textId="464F0E44" w:rsidR="00C07A47" w:rsidRPr="004D68F2" w:rsidRDefault="00C07A47" w:rsidP="00C07A47">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0,91</w:t>
            </w:r>
          </w:p>
        </w:tc>
        <w:tc>
          <w:tcPr>
            <w:tcW w:w="735" w:type="pct"/>
            <w:tcBorders>
              <w:left w:val="nil"/>
              <w:bottom w:val="nil"/>
              <w:right w:val="nil"/>
            </w:tcBorders>
            <w:shd w:val="clear" w:color="auto" w:fill="auto"/>
            <w:vAlign w:val="bottom"/>
          </w:tcPr>
          <w:p w14:paraId="02728C5C" w14:textId="6391ED14" w:rsidR="00C07A47" w:rsidRPr="004D68F2" w:rsidRDefault="00C07A47" w:rsidP="00C07A47">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2 644</w:t>
            </w:r>
          </w:p>
        </w:tc>
      </w:tr>
      <w:tr w:rsidR="00FF34DE" w:rsidRPr="00AE1A4C" w14:paraId="78312678" w14:textId="77777777" w:rsidTr="00AF3353">
        <w:trPr>
          <w:trHeight w:val="255"/>
        </w:trPr>
        <w:tc>
          <w:tcPr>
            <w:tcW w:w="2059" w:type="pct"/>
            <w:tcBorders>
              <w:left w:val="nil"/>
              <w:bottom w:val="nil"/>
              <w:right w:val="nil"/>
            </w:tcBorders>
            <w:shd w:val="clear" w:color="auto" w:fill="auto"/>
            <w:vAlign w:val="bottom"/>
          </w:tcPr>
          <w:p w14:paraId="0A45A43E" w14:textId="2F03B22A" w:rsidR="00FF34DE" w:rsidRPr="004D68F2" w:rsidRDefault="00FF34DE" w:rsidP="00FF34DE">
            <w:pPr>
              <w:pStyle w:val="af7"/>
              <w:spacing w:before="0" w:after="0"/>
              <w:jc w:val="left"/>
              <w:rPr>
                <w:rFonts w:asciiTheme="minorHAnsi" w:hAnsiTheme="minorHAnsi" w:cstheme="minorHAnsi"/>
                <w:color w:val="000000" w:themeColor="text1"/>
              </w:rPr>
            </w:pPr>
            <w:r w:rsidRPr="004D68F2">
              <w:rPr>
                <w:rFonts w:asciiTheme="minorHAnsi" w:hAnsiTheme="minorHAnsi" w:cstheme="minorHAnsi"/>
                <w:color w:val="000000" w:themeColor="text1"/>
              </w:rPr>
              <w:t>Фізичні особи – нерезиденти (частка у статутному фонді менше 10%)</w:t>
            </w:r>
          </w:p>
        </w:tc>
        <w:tc>
          <w:tcPr>
            <w:tcW w:w="735" w:type="pct"/>
            <w:tcBorders>
              <w:left w:val="nil"/>
              <w:bottom w:val="nil"/>
              <w:right w:val="nil"/>
            </w:tcBorders>
            <w:shd w:val="clear" w:color="auto" w:fill="auto"/>
            <w:vAlign w:val="bottom"/>
          </w:tcPr>
          <w:p w14:paraId="2CBA821E" w14:textId="3BD6CE59" w:rsidR="00FF34DE" w:rsidRPr="004D68F2" w:rsidRDefault="00FF34DE" w:rsidP="00FF34DE">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0,00</w:t>
            </w:r>
          </w:p>
        </w:tc>
        <w:tc>
          <w:tcPr>
            <w:tcW w:w="735" w:type="pct"/>
            <w:tcBorders>
              <w:left w:val="nil"/>
              <w:bottom w:val="nil"/>
              <w:right w:val="nil"/>
            </w:tcBorders>
            <w:shd w:val="clear" w:color="auto" w:fill="auto"/>
            <w:vAlign w:val="bottom"/>
          </w:tcPr>
          <w:p w14:paraId="0A1E7718" w14:textId="3AB7050C" w:rsidR="00FF34DE" w:rsidRPr="004D68F2" w:rsidRDefault="00FF34DE" w:rsidP="00FF34DE">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5</w:t>
            </w:r>
          </w:p>
        </w:tc>
        <w:tc>
          <w:tcPr>
            <w:tcW w:w="735" w:type="pct"/>
            <w:tcBorders>
              <w:left w:val="nil"/>
              <w:bottom w:val="nil"/>
              <w:right w:val="nil"/>
            </w:tcBorders>
            <w:shd w:val="clear" w:color="auto" w:fill="auto"/>
            <w:vAlign w:val="bottom"/>
          </w:tcPr>
          <w:p w14:paraId="4DCB7E0D" w14:textId="1A497999" w:rsidR="00FF34DE" w:rsidRPr="004D68F2" w:rsidRDefault="00FF34DE" w:rsidP="00FF34DE">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0,00</w:t>
            </w:r>
          </w:p>
        </w:tc>
        <w:tc>
          <w:tcPr>
            <w:tcW w:w="735" w:type="pct"/>
            <w:tcBorders>
              <w:left w:val="nil"/>
              <w:bottom w:val="nil"/>
              <w:right w:val="nil"/>
            </w:tcBorders>
            <w:shd w:val="clear" w:color="auto" w:fill="auto"/>
            <w:vAlign w:val="bottom"/>
          </w:tcPr>
          <w:p w14:paraId="12AFAA9E" w14:textId="0FCAAD10" w:rsidR="00FF34DE" w:rsidRPr="004D68F2" w:rsidRDefault="00FF34DE" w:rsidP="00FF34DE">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5</w:t>
            </w:r>
          </w:p>
        </w:tc>
      </w:tr>
      <w:tr w:rsidR="00C07A47" w:rsidRPr="00AE1A4C" w14:paraId="062404BE" w14:textId="77777777" w:rsidTr="00AF3353">
        <w:trPr>
          <w:trHeight w:val="255"/>
        </w:trPr>
        <w:tc>
          <w:tcPr>
            <w:tcW w:w="2059" w:type="pct"/>
            <w:tcBorders>
              <w:left w:val="nil"/>
              <w:bottom w:val="single" w:sz="4" w:space="0" w:color="auto"/>
              <w:right w:val="nil"/>
            </w:tcBorders>
            <w:shd w:val="clear" w:color="auto" w:fill="auto"/>
            <w:vAlign w:val="bottom"/>
          </w:tcPr>
          <w:p w14:paraId="51BEF588" w14:textId="0786C7AF" w:rsidR="00C07A47" w:rsidRPr="004D68F2" w:rsidRDefault="00FF34DE" w:rsidP="00C07A47">
            <w:pPr>
              <w:pStyle w:val="af7"/>
              <w:spacing w:before="0" w:after="0"/>
              <w:jc w:val="left"/>
              <w:rPr>
                <w:rFonts w:asciiTheme="minorHAnsi" w:hAnsiTheme="minorHAnsi" w:cstheme="minorHAnsi"/>
                <w:color w:val="000000" w:themeColor="text1"/>
              </w:rPr>
            </w:pPr>
            <w:r w:rsidRPr="004D68F2">
              <w:rPr>
                <w:rFonts w:asciiTheme="minorHAnsi" w:hAnsiTheme="minorHAnsi" w:cstheme="minorHAnsi"/>
                <w:color w:val="000000" w:themeColor="text1"/>
              </w:rPr>
              <w:t>Викуплені акції</w:t>
            </w:r>
          </w:p>
        </w:tc>
        <w:tc>
          <w:tcPr>
            <w:tcW w:w="735" w:type="pct"/>
            <w:tcBorders>
              <w:left w:val="nil"/>
              <w:bottom w:val="single" w:sz="4" w:space="0" w:color="auto"/>
              <w:right w:val="nil"/>
            </w:tcBorders>
            <w:shd w:val="clear" w:color="auto" w:fill="auto"/>
            <w:vAlign w:val="bottom"/>
          </w:tcPr>
          <w:p w14:paraId="25DE4DA1" w14:textId="4F5933B7" w:rsidR="00C07A47" w:rsidRPr="004D68F2" w:rsidRDefault="00C07A47" w:rsidP="00FF34DE">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0,</w:t>
            </w:r>
            <w:r w:rsidR="00FF34DE" w:rsidRPr="004D68F2">
              <w:rPr>
                <w:rFonts w:asciiTheme="minorHAnsi" w:hAnsiTheme="minorHAnsi" w:cstheme="minorHAnsi"/>
                <w:color w:val="000000" w:themeColor="text1"/>
                <w:szCs w:val="20"/>
              </w:rPr>
              <w:t>70</w:t>
            </w:r>
          </w:p>
        </w:tc>
        <w:tc>
          <w:tcPr>
            <w:tcW w:w="735" w:type="pct"/>
            <w:tcBorders>
              <w:left w:val="nil"/>
              <w:bottom w:val="single" w:sz="4" w:space="0" w:color="auto"/>
              <w:right w:val="nil"/>
            </w:tcBorders>
            <w:shd w:val="clear" w:color="auto" w:fill="auto"/>
            <w:vAlign w:val="bottom"/>
          </w:tcPr>
          <w:p w14:paraId="5C54F08E" w14:textId="198D1AF2" w:rsidR="00C07A47" w:rsidRPr="004D68F2" w:rsidRDefault="00FF34DE" w:rsidP="00C07A47">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2 042</w:t>
            </w:r>
          </w:p>
        </w:tc>
        <w:tc>
          <w:tcPr>
            <w:tcW w:w="735" w:type="pct"/>
            <w:tcBorders>
              <w:left w:val="nil"/>
              <w:bottom w:val="single" w:sz="4" w:space="0" w:color="auto"/>
              <w:right w:val="nil"/>
            </w:tcBorders>
            <w:shd w:val="clear" w:color="auto" w:fill="auto"/>
            <w:vAlign w:val="bottom"/>
          </w:tcPr>
          <w:p w14:paraId="419D53F9" w14:textId="076F3DA8" w:rsidR="00C07A47" w:rsidRPr="004D68F2" w:rsidRDefault="00C07A47" w:rsidP="00C07A47">
            <w:pPr>
              <w:jc w:val="right"/>
              <w:rPr>
                <w:rFonts w:asciiTheme="minorHAnsi" w:hAnsiTheme="minorHAnsi" w:cstheme="minorHAnsi"/>
                <w:color w:val="000000" w:themeColor="text1"/>
                <w:szCs w:val="20"/>
              </w:rPr>
            </w:pPr>
            <w:r w:rsidRPr="004D68F2">
              <w:rPr>
                <w:rFonts w:asciiTheme="minorHAnsi" w:hAnsiTheme="minorHAnsi" w:cstheme="minorHAnsi"/>
                <w:color w:val="000000" w:themeColor="text1"/>
                <w:szCs w:val="20"/>
              </w:rPr>
              <w:t>0,00</w:t>
            </w:r>
          </w:p>
        </w:tc>
        <w:tc>
          <w:tcPr>
            <w:tcW w:w="735" w:type="pct"/>
            <w:tcBorders>
              <w:left w:val="nil"/>
              <w:bottom w:val="single" w:sz="4" w:space="0" w:color="auto"/>
              <w:right w:val="nil"/>
            </w:tcBorders>
            <w:shd w:val="clear" w:color="auto" w:fill="auto"/>
            <w:vAlign w:val="bottom"/>
          </w:tcPr>
          <w:p w14:paraId="4BAB4FDF" w14:textId="3C13A4F7" w:rsidR="00C07A47" w:rsidRPr="004D68F2" w:rsidRDefault="0096145D" w:rsidP="00C07A47">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0,00</w:t>
            </w:r>
          </w:p>
        </w:tc>
      </w:tr>
      <w:tr w:rsidR="00C07A47" w:rsidRPr="00AE1A4C" w14:paraId="2CEA771A" w14:textId="77777777" w:rsidTr="004D68F2">
        <w:trPr>
          <w:trHeight w:val="255"/>
        </w:trPr>
        <w:tc>
          <w:tcPr>
            <w:tcW w:w="2059" w:type="pct"/>
            <w:tcBorders>
              <w:top w:val="single" w:sz="4" w:space="0" w:color="auto"/>
              <w:left w:val="nil"/>
              <w:bottom w:val="nil"/>
              <w:right w:val="nil"/>
            </w:tcBorders>
            <w:shd w:val="clear" w:color="auto" w:fill="auto"/>
            <w:vAlign w:val="bottom"/>
          </w:tcPr>
          <w:p w14:paraId="2ED6A1A0" w14:textId="77777777" w:rsidR="00C07A47" w:rsidRPr="004D68F2" w:rsidRDefault="00C07A47" w:rsidP="00C07A47">
            <w:pPr>
              <w:jc w:val="left"/>
              <w:rPr>
                <w:rFonts w:asciiTheme="minorHAnsi" w:hAnsiTheme="minorHAnsi" w:cstheme="minorHAnsi"/>
                <w:b/>
                <w:bCs/>
                <w:color w:val="000000" w:themeColor="text1"/>
                <w:szCs w:val="20"/>
              </w:rPr>
            </w:pPr>
            <w:r w:rsidRPr="004D68F2">
              <w:rPr>
                <w:rFonts w:asciiTheme="minorHAnsi" w:hAnsiTheme="minorHAnsi" w:cstheme="minorHAnsi"/>
                <w:b/>
                <w:bCs/>
                <w:color w:val="000000" w:themeColor="text1"/>
                <w:szCs w:val="20"/>
              </w:rPr>
              <w:t>Разом:</w:t>
            </w:r>
          </w:p>
        </w:tc>
        <w:tc>
          <w:tcPr>
            <w:tcW w:w="735" w:type="pct"/>
            <w:tcBorders>
              <w:top w:val="single" w:sz="4" w:space="0" w:color="auto"/>
              <w:left w:val="nil"/>
              <w:bottom w:val="nil"/>
              <w:right w:val="nil"/>
            </w:tcBorders>
            <w:shd w:val="clear" w:color="auto" w:fill="auto"/>
            <w:vAlign w:val="bottom"/>
          </w:tcPr>
          <w:p w14:paraId="7B033E3B" w14:textId="5822FD04" w:rsidR="00C07A47" w:rsidRPr="004D68F2" w:rsidRDefault="00C07A47" w:rsidP="00C07A47">
            <w:pPr>
              <w:jc w:val="right"/>
              <w:rPr>
                <w:rFonts w:asciiTheme="minorHAnsi" w:hAnsiTheme="minorHAnsi" w:cstheme="minorHAnsi"/>
                <w:b/>
                <w:color w:val="000000" w:themeColor="text1"/>
                <w:szCs w:val="20"/>
              </w:rPr>
            </w:pPr>
            <w:r w:rsidRPr="004D68F2">
              <w:rPr>
                <w:rFonts w:asciiTheme="minorHAnsi" w:hAnsiTheme="minorHAnsi" w:cstheme="minorHAnsi"/>
                <w:b/>
                <w:color w:val="000000" w:themeColor="text1"/>
                <w:szCs w:val="20"/>
              </w:rPr>
              <w:t>100</w:t>
            </w:r>
          </w:p>
        </w:tc>
        <w:tc>
          <w:tcPr>
            <w:tcW w:w="735" w:type="pct"/>
            <w:tcBorders>
              <w:top w:val="single" w:sz="4" w:space="0" w:color="auto"/>
              <w:left w:val="nil"/>
              <w:bottom w:val="nil"/>
              <w:right w:val="nil"/>
            </w:tcBorders>
            <w:shd w:val="clear" w:color="auto" w:fill="auto"/>
            <w:vAlign w:val="bottom"/>
          </w:tcPr>
          <w:p w14:paraId="467745BC" w14:textId="7865AE92" w:rsidR="00C07A47" w:rsidRPr="004D68F2" w:rsidRDefault="00C07A47" w:rsidP="00C07A47">
            <w:pPr>
              <w:jc w:val="right"/>
              <w:rPr>
                <w:rFonts w:asciiTheme="minorHAnsi" w:hAnsiTheme="minorHAnsi" w:cstheme="minorHAnsi"/>
                <w:b/>
                <w:bCs/>
                <w:color w:val="000000" w:themeColor="text1"/>
                <w:szCs w:val="20"/>
              </w:rPr>
            </w:pPr>
            <w:r w:rsidRPr="004D68F2">
              <w:rPr>
                <w:rFonts w:asciiTheme="minorHAnsi" w:hAnsiTheme="minorHAnsi" w:cstheme="minorHAnsi"/>
                <w:b/>
                <w:bCs/>
                <w:color w:val="000000" w:themeColor="text1"/>
                <w:szCs w:val="20"/>
              </w:rPr>
              <w:t>290 100</w:t>
            </w:r>
          </w:p>
        </w:tc>
        <w:tc>
          <w:tcPr>
            <w:tcW w:w="735" w:type="pct"/>
            <w:tcBorders>
              <w:top w:val="single" w:sz="4" w:space="0" w:color="auto"/>
              <w:left w:val="nil"/>
              <w:bottom w:val="nil"/>
              <w:right w:val="nil"/>
            </w:tcBorders>
            <w:shd w:val="clear" w:color="auto" w:fill="auto"/>
            <w:vAlign w:val="bottom"/>
          </w:tcPr>
          <w:p w14:paraId="68BB1124" w14:textId="77777777" w:rsidR="00C07A47" w:rsidRPr="004D68F2" w:rsidRDefault="00C07A47" w:rsidP="00C07A47">
            <w:pPr>
              <w:jc w:val="right"/>
              <w:rPr>
                <w:rFonts w:asciiTheme="minorHAnsi" w:hAnsiTheme="minorHAnsi" w:cstheme="minorHAnsi"/>
                <w:b/>
                <w:color w:val="000000" w:themeColor="text1"/>
                <w:szCs w:val="20"/>
              </w:rPr>
            </w:pPr>
            <w:r w:rsidRPr="004D68F2">
              <w:rPr>
                <w:rFonts w:asciiTheme="minorHAnsi" w:hAnsiTheme="minorHAnsi" w:cstheme="minorHAnsi"/>
                <w:b/>
                <w:color w:val="000000" w:themeColor="text1"/>
                <w:szCs w:val="20"/>
              </w:rPr>
              <w:t>100</w:t>
            </w:r>
          </w:p>
        </w:tc>
        <w:tc>
          <w:tcPr>
            <w:tcW w:w="735" w:type="pct"/>
            <w:tcBorders>
              <w:top w:val="single" w:sz="4" w:space="0" w:color="auto"/>
              <w:left w:val="nil"/>
              <w:bottom w:val="nil"/>
              <w:right w:val="nil"/>
            </w:tcBorders>
            <w:shd w:val="clear" w:color="auto" w:fill="auto"/>
            <w:vAlign w:val="bottom"/>
          </w:tcPr>
          <w:p w14:paraId="6B8D75BB" w14:textId="77777777" w:rsidR="00C07A47" w:rsidRPr="004D68F2" w:rsidRDefault="00C07A47" w:rsidP="00C07A47">
            <w:pPr>
              <w:jc w:val="right"/>
              <w:rPr>
                <w:rFonts w:asciiTheme="minorHAnsi" w:hAnsiTheme="minorHAnsi" w:cstheme="minorHAnsi"/>
                <w:b/>
                <w:bCs/>
                <w:color w:val="000000" w:themeColor="text1"/>
                <w:szCs w:val="20"/>
              </w:rPr>
            </w:pPr>
            <w:r w:rsidRPr="004D68F2">
              <w:rPr>
                <w:rFonts w:asciiTheme="minorHAnsi" w:hAnsiTheme="minorHAnsi" w:cstheme="minorHAnsi"/>
                <w:b/>
                <w:bCs/>
                <w:color w:val="000000" w:themeColor="text1"/>
                <w:szCs w:val="20"/>
              </w:rPr>
              <w:t>290 100</w:t>
            </w:r>
          </w:p>
        </w:tc>
      </w:tr>
    </w:tbl>
    <w:p w14:paraId="573C06A4" w14:textId="2627F70F" w:rsidR="00266D77" w:rsidRPr="00AE1A4C" w:rsidRDefault="00266D77" w:rsidP="00266D77">
      <w:pPr>
        <w:pStyle w:val="1"/>
        <w:rPr>
          <w:color w:val="000000" w:themeColor="text1"/>
        </w:rPr>
      </w:pPr>
      <w:bookmarkStart w:id="138" w:name="_Toc38541557"/>
      <w:bookmarkStart w:id="139" w:name="_Toc475007909"/>
      <w:bookmarkStart w:id="140" w:name="_Toc475522356"/>
      <w:r w:rsidRPr="00AE1A4C">
        <w:rPr>
          <w:color w:val="000000" w:themeColor="text1"/>
        </w:rPr>
        <w:t>Кредити</w:t>
      </w:r>
      <w:r w:rsidR="009246DC" w:rsidRPr="00AE1A4C">
        <w:rPr>
          <w:color w:val="000000" w:themeColor="text1"/>
        </w:rPr>
        <w:t xml:space="preserve"> та позики</w:t>
      </w:r>
      <w:bookmarkEnd w:id="138"/>
    </w:p>
    <w:p w14:paraId="736BFC92" w14:textId="1EB550A6" w:rsidR="00463BA2" w:rsidRPr="00AE1A4C" w:rsidRDefault="00463BA2" w:rsidP="00463BA2">
      <w:pPr>
        <w:rPr>
          <w:color w:val="000000" w:themeColor="text1"/>
        </w:rPr>
      </w:pPr>
      <w:r w:rsidRPr="00AE1A4C">
        <w:rPr>
          <w:color w:val="000000" w:themeColor="text1"/>
        </w:rPr>
        <w:t xml:space="preserve">Кредити </w:t>
      </w:r>
      <w:r w:rsidR="0031483C" w:rsidRPr="00AE1A4C">
        <w:rPr>
          <w:color w:val="000000" w:themeColor="text1"/>
        </w:rPr>
        <w:t xml:space="preserve">та позики </w:t>
      </w:r>
      <w:r w:rsidRPr="00AE1A4C">
        <w:rPr>
          <w:color w:val="000000" w:themeColor="text1"/>
        </w:rPr>
        <w:t>Компанії були представлені таким чином:</w:t>
      </w:r>
    </w:p>
    <w:tbl>
      <w:tblPr>
        <w:tblW w:w="5000" w:type="pct"/>
        <w:tblLook w:val="00A0" w:firstRow="1" w:lastRow="0" w:firstColumn="1" w:lastColumn="0" w:noHBand="0" w:noVBand="0"/>
      </w:tblPr>
      <w:tblGrid>
        <w:gridCol w:w="5637"/>
        <w:gridCol w:w="2107"/>
        <w:gridCol w:w="2109"/>
      </w:tblGrid>
      <w:tr w:rsidR="00553365" w:rsidRPr="00AE1A4C" w14:paraId="1D81E680" w14:textId="77777777" w:rsidTr="006725A7">
        <w:trPr>
          <w:trHeight w:val="589"/>
          <w:tblHeader/>
        </w:trPr>
        <w:tc>
          <w:tcPr>
            <w:tcW w:w="2861" w:type="pct"/>
            <w:tcBorders>
              <w:left w:val="nil"/>
              <w:bottom w:val="single" w:sz="4" w:space="0" w:color="auto"/>
              <w:right w:val="nil"/>
            </w:tcBorders>
            <w:shd w:val="clear" w:color="auto" w:fill="FFFFFF"/>
            <w:noWrap/>
            <w:vAlign w:val="center"/>
          </w:tcPr>
          <w:p w14:paraId="34D7B6B1" w14:textId="2E72228B" w:rsidR="00266D77" w:rsidRPr="00AE1A4C" w:rsidRDefault="00266D77" w:rsidP="00463BA2">
            <w:pPr>
              <w:jc w:val="left"/>
              <w:rPr>
                <w:rFonts w:asciiTheme="minorHAnsi" w:hAnsiTheme="minorHAnsi" w:cstheme="minorHAnsi"/>
                <w:b/>
                <w:bCs/>
                <w:color w:val="000000" w:themeColor="text1"/>
                <w:szCs w:val="20"/>
              </w:rPr>
            </w:pPr>
            <w:r w:rsidRPr="00AE1A4C">
              <w:rPr>
                <w:rFonts w:asciiTheme="minorHAnsi" w:hAnsiTheme="minorHAnsi" w:cstheme="minorHAnsi"/>
                <w:b/>
                <w:bCs/>
                <w:color w:val="000000" w:themeColor="text1"/>
                <w:szCs w:val="20"/>
              </w:rPr>
              <w:t xml:space="preserve">19.1 Кредити </w:t>
            </w:r>
            <w:r w:rsidR="0031483C" w:rsidRPr="00AE1A4C">
              <w:rPr>
                <w:rFonts w:asciiTheme="minorHAnsi" w:hAnsiTheme="minorHAnsi" w:cstheme="minorHAnsi"/>
                <w:b/>
                <w:bCs/>
                <w:color w:val="000000" w:themeColor="text1"/>
                <w:szCs w:val="20"/>
              </w:rPr>
              <w:t xml:space="preserve">та позики </w:t>
            </w:r>
            <w:r w:rsidRPr="00AE1A4C">
              <w:rPr>
                <w:rFonts w:asciiTheme="minorHAnsi" w:hAnsiTheme="minorHAnsi" w:cstheme="minorHAnsi"/>
                <w:b/>
                <w:bCs/>
                <w:color w:val="000000" w:themeColor="text1"/>
                <w:szCs w:val="20"/>
              </w:rPr>
              <w:t>у Звіті про фінансовий стан</w:t>
            </w:r>
          </w:p>
        </w:tc>
        <w:tc>
          <w:tcPr>
            <w:tcW w:w="1069" w:type="pct"/>
            <w:tcBorders>
              <w:left w:val="nil"/>
              <w:bottom w:val="single" w:sz="4" w:space="0" w:color="auto"/>
              <w:right w:val="nil"/>
            </w:tcBorders>
            <w:shd w:val="clear" w:color="auto" w:fill="FFFFFF"/>
            <w:vAlign w:val="center"/>
          </w:tcPr>
          <w:p w14:paraId="52887A78" w14:textId="369DE8DF" w:rsidR="00266D77" w:rsidRPr="00AE1A4C" w:rsidRDefault="00266D77" w:rsidP="00C50E7D">
            <w:pPr>
              <w:jc w:val="right"/>
              <w:rPr>
                <w:rFonts w:asciiTheme="minorHAnsi" w:hAnsiTheme="minorHAnsi" w:cstheme="minorHAnsi"/>
                <w:b/>
                <w:color w:val="000000" w:themeColor="text1"/>
                <w:lang w:val="ru-RU"/>
              </w:rPr>
            </w:pPr>
            <w:r w:rsidRPr="00AE1A4C">
              <w:rPr>
                <w:rFonts w:asciiTheme="minorHAnsi" w:hAnsiTheme="minorHAnsi" w:cstheme="minorHAnsi"/>
                <w:b/>
                <w:color w:val="000000" w:themeColor="text1"/>
              </w:rPr>
              <w:t>31.12.201</w:t>
            </w:r>
            <w:r w:rsidRPr="00AE1A4C">
              <w:rPr>
                <w:rFonts w:asciiTheme="minorHAnsi" w:hAnsiTheme="minorHAnsi" w:cstheme="minorHAnsi"/>
                <w:b/>
                <w:color w:val="000000" w:themeColor="text1"/>
                <w:lang w:val="ru-RU"/>
              </w:rPr>
              <w:t>9</w:t>
            </w:r>
          </w:p>
        </w:tc>
        <w:tc>
          <w:tcPr>
            <w:tcW w:w="1070" w:type="pct"/>
            <w:tcBorders>
              <w:left w:val="nil"/>
              <w:bottom w:val="single" w:sz="4" w:space="0" w:color="auto"/>
              <w:right w:val="nil"/>
            </w:tcBorders>
            <w:shd w:val="clear" w:color="auto" w:fill="FFFFFF"/>
            <w:noWrap/>
            <w:vAlign w:val="center"/>
          </w:tcPr>
          <w:p w14:paraId="58CF2316" w14:textId="624FCE6F" w:rsidR="00266D77" w:rsidRPr="00AE1A4C" w:rsidRDefault="00266D77" w:rsidP="00C50E7D">
            <w:pPr>
              <w:jc w:val="right"/>
              <w:rPr>
                <w:rFonts w:asciiTheme="minorHAnsi" w:hAnsiTheme="minorHAnsi" w:cstheme="minorHAnsi"/>
                <w:b/>
                <w:color w:val="000000" w:themeColor="text1"/>
                <w:lang w:val="ru-RU"/>
              </w:rPr>
            </w:pPr>
            <w:r w:rsidRPr="00AE1A4C">
              <w:rPr>
                <w:rFonts w:asciiTheme="minorHAnsi" w:hAnsiTheme="minorHAnsi" w:cstheme="minorHAnsi"/>
                <w:b/>
                <w:color w:val="000000" w:themeColor="text1"/>
              </w:rPr>
              <w:t>31.12.201</w:t>
            </w:r>
            <w:r w:rsidRPr="00AE1A4C">
              <w:rPr>
                <w:rFonts w:asciiTheme="minorHAnsi" w:hAnsiTheme="minorHAnsi" w:cstheme="minorHAnsi"/>
                <w:b/>
                <w:color w:val="000000" w:themeColor="text1"/>
                <w:lang w:val="ru-RU"/>
              </w:rPr>
              <w:t>8</w:t>
            </w:r>
          </w:p>
        </w:tc>
      </w:tr>
      <w:tr w:rsidR="00553365" w:rsidRPr="00C25497" w14:paraId="4B5FD231" w14:textId="77777777" w:rsidTr="00C50E7D">
        <w:trPr>
          <w:trHeight w:val="227"/>
        </w:trPr>
        <w:tc>
          <w:tcPr>
            <w:tcW w:w="2861" w:type="pct"/>
            <w:tcBorders>
              <w:top w:val="nil"/>
              <w:left w:val="nil"/>
              <w:bottom w:val="nil"/>
              <w:right w:val="nil"/>
            </w:tcBorders>
            <w:shd w:val="clear" w:color="auto" w:fill="FFFFFF"/>
            <w:vAlign w:val="bottom"/>
          </w:tcPr>
          <w:p w14:paraId="1B74785F" w14:textId="64AD539B" w:rsidR="00266D77" w:rsidRPr="00C25497" w:rsidRDefault="00463BA2" w:rsidP="00C50E7D">
            <w:pPr>
              <w:pStyle w:val="af7"/>
              <w:spacing w:before="0" w:after="0"/>
              <w:jc w:val="left"/>
              <w:rPr>
                <w:rFonts w:asciiTheme="minorHAnsi" w:hAnsiTheme="minorHAnsi" w:cstheme="minorHAnsi"/>
                <w:color w:val="000000" w:themeColor="text1"/>
              </w:rPr>
            </w:pPr>
            <w:r w:rsidRPr="00C25497">
              <w:rPr>
                <w:rFonts w:asciiTheme="minorHAnsi" w:hAnsiTheme="minorHAnsi" w:cstheme="minorHAnsi"/>
                <w:color w:val="000000" w:themeColor="text1"/>
              </w:rPr>
              <w:t>К</w:t>
            </w:r>
            <w:r w:rsidR="00266D77" w:rsidRPr="00C25497">
              <w:rPr>
                <w:rFonts w:asciiTheme="minorHAnsi" w:hAnsiTheme="minorHAnsi" w:cstheme="minorHAnsi"/>
                <w:color w:val="000000" w:themeColor="text1"/>
              </w:rPr>
              <w:t>редити</w:t>
            </w:r>
            <w:r w:rsidRPr="00C25497">
              <w:rPr>
                <w:rFonts w:asciiTheme="minorHAnsi" w:hAnsiTheme="minorHAnsi" w:cstheme="minorHAnsi"/>
                <w:color w:val="000000" w:themeColor="text1"/>
              </w:rPr>
              <w:t xml:space="preserve"> банків</w:t>
            </w:r>
          </w:p>
        </w:tc>
        <w:tc>
          <w:tcPr>
            <w:tcW w:w="1069" w:type="pct"/>
            <w:tcBorders>
              <w:top w:val="nil"/>
              <w:left w:val="nil"/>
              <w:bottom w:val="nil"/>
              <w:right w:val="nil"/>
            </w:tcBorders>
            <w:shd w:val="clear" w:color="auto" w:fill="FFFFFF"/>
            <w:vAlign w:val="bottom"/>
          </w:tcPr>
          <w:p w14:paraId="5E3A8D02" w14:textId="2B8B6A99" w:rsidR="00266D77" w:rsidRPr="00C25497" w:rsidRDefault="00463BA2" w:rsidP="00C50E7D">
            <w:pPr>
              <w:ind w:firstLineChars="100" w:firstLine="200"/>
              <w:jc w:val="right"/>
              <w:rPr>
                <w:rFonts w:asciiTheme="minorHAnsi" w:hAnsiTheme="minorHAnsi" w:cstheme="minorHAnsi"/>
                <w:color w:val="000000" w:themeColor="text1"/>
                <w:szCs w:val="20"/>
              </w:rPr>
            </w:pPr>
            <w:r w:rsidRPr="00C25497">
              <w:rPr>
                <w:rFonts w:asciiTheme="minorHAnsi" w:hAnsiTheme="minorHAnsi" w:cstheme="minorHAnsi"/>
                <w:color w:val="000000" w:themeColor="text1"/>
                <w:szCs w:val="20"/>
              </w:rPr>
              <w:t>193 656</w:t>
            </w:r>
          </w:p>
        </w:tc>
        <w:tc>
          <w:tcPr>
            <w:tcW w:w="1070" w:type="pct"/>
            <w:tcBorders>
              <w:top w:val="nil"/>
              <w:left w:val="nil"/>
              <w:bottom w:val="nil"/>
              <w:right w:val="nil"/>
            </w:tcBorders>
            <w:shd w:val="clear" w:color="auto" w:fill="FFFFFF"/>
            <w:vAlign w:val="bottom"/>
          </w:tcPr>
          <w:p w14:paraId="07405DEC" w14:textId="18DBEA76" w:rsidR="00266D77" w:rsidRPr="00C25497" w:rsidRDefault="00463BA2" w:rsidP="00C50E7D">
            <w:pPr>
              <w:jc w:val="right"/>
              <w:rPr>
                <w:rFonts w:asciiTheme="minorHAnsi" w:hAnsiTheme="minorHAnsi" w:cstheme="minorHAnsi"/>
                <w:color w:val="000000" w:themeColor="text1"/>
                <w:szCs w:val="20"/>
              </w:rPr>
            </w:pPr>
            <w:r w:rsidRPr="00C25497">
              <w:rPr>
                <w:rFonts w:asciiTheme="minorHAnsi" w:hAnsiTheme="minorHAnsi" w:cstheme="minorHAnsi"/>
                <w:color w:val="000000" w:themeColor="text1"/>
                <w:szCs w:val="20"/>
              </w:rPr>
              <w:t>253 656</w:t>
            </w:r>
          </w:p>
        </w:tc>
      </w:tr>
      <w:tr w:rsidR="00553365" w:rsidRPr="00C25497" w14:paraId="66E72A4D" w14:textId="77777777" w:rsidTr="00C50E7D">
        <w:trPr>
          <w:trHeight w:val="227"/>
        </w:trPr>
        <w:tc>
          <w:tcPr>
            <w:tcW w:w="2861" w:type="pct"/>
            <w:tcBorders>
              <w:top w:val="single" w:sz="4" w:space="0" w:color="auto"/>
              <w:left w:val="nil"/>
              <w:right w:val="nil"/>
            </w:tcBorders>
            <w:shd w:val="clear" w:color="auto" w:fill="FFFFFF"/>
            <w:vAlign w:val="bottom"/>
          </w:tcPr>
          <w:p w14:paraId="360F8921" w14:textId="77777777" w:rsidR="00266D77" w:rsidRPr="00C25497" w:rsidRDefault="00266D77" w:rsidP="00C50E7D">
            <w:pPr>
              <w:jc w:val="left"/>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Разом:</w:t>
            </w:r>
          </w:p>
        </w:tc>
        <w:tc>
          <w:tcPr>
            <w:tcW w:w="1069" w:type="pct"/>
            <w:tcBorders>
              <w:top w:val="single" w:sz="4" w:space="0" w:color="auto"/>
              <w:left w:val="nil"/>
              <w:right w:val="nil"/>
            </w:tcBorders>
            <w:shd w:val="clear" w:color="auto" w:fill="FFFFFF"/>
            <w:vAlign w:val="bottom"/>
          </w:tcPr>
          <w:p w14:paraId="0D0C7CFA" w14:textId="1AEFCA98" w:rsidR="00266D77" w:rsidRPr="00C25497" w:rsidRDefault="00463BA2" w:rsidP="00C50E7D">
            <w:pPr>
              <w:ind w:firstLineChars="100" w:firstLine="201"/>
              <w:jc w:val="right"/>
              <w:rPr>
                <w:rFonts w:asciiTheme="minorHAnsi" w:hAnsiTheme="minorHAnsi" w:cstheme="minorHAnsi"/>
                <w:b/>
                <w:color w:val="000000" w:themeColor="text1"/>
                <w:szCs w:val="20"/>
              </w:rPr>
            </w:pPr>
            <w:r w:rsidRPr="00C25497">
              <w:rPr>
                <w:rFonts w:asciiTheme="minorHAnsi" w:hAnsiTheme="minorHAnsi" w:cstheme="minorHAnsi"/>
                <w:b/>
                <w:color w:val="000000" w:themeColor="text1"/>
                <w:szCs w:val="20"/>
              </w:rPr>
              <w:t>193 656</w:t>
            </w:r>
          </w:p>
        </w:tc>
        <w:tc>
          <w:tcPr>
            <w:tcW w:w="1070" w:type="pct"/>
            <w:tcBorders>
              <w:top w:val="single" w:sz="4" w:space="0" w:color="auto"/>
              <w:left w:val="nil"/>
              <w:right w:val="nil"/>
            </w:tcBorders>
            <w:shd w:val="clear" w:color="auto" w:fill="FFFFFF"/>
            <w:vAlign w:val="bottom"/>
          </w:tcPr>
          <w:p w14:paraId="332328F6" w14:textId="2ABA925F" w:rsidR="00266D77" w:rsidRPr="00C25497" w:rsidRDefault="00463BA2" w:rsidP="00C50E7D">
            <w:pPr>
              <w:jc w:val="right"/>
              <w:rPr>
                <w:rFonts w:asciiTheme="minorHAnsi" w:hAnsiTheme="minorHAnsi" w:cstheme="minorHAnsi"/>
                <w:b/>
                <w:color w:val="000000" w:themeColor="text1"/>
                <w:szCs w:val="20"/>
              </w:rPr>
            </w:pPr>
            <w:r w:rsidRPr="00C25497">
              <w:rPr>
                <w:rFonts w:asciiTheme="minorHAnsi" w:hAnsiTheme="minorHAnsi" w:cstheme="minorHAnsi"/>
                <w:b/>
                <w:color w:val="000000" w:themeColor="text1"/>
                <w:szCs w:val="20"/>
              </w:rPr>
              <w:t>253 656</w:t>
            </w:r>
          </w:p>
        </w:tc>
      </w:tr>
    </w:tbl>
    <w:p w14:paraId="5DDCE6FE" w14:textId="4D59BBA1" w:rsidR="00266D77" w:rsidRPr="00C25497" w:rsidRDefault="00266D77" w:rsidP="002A5110">
      <w:pPr>
        <w:spacing w:before="120" w:after="120"/>
        <w:rPr>
          <w:rFonts w:asciiTheme="minorHAnsi" w:hAnsiTheme="minorHAnsi" w:cstheme="minorHAnsi"/>
          <w:color w:val="000000" w:themeColor="text1"/>
        </w:rPr>
      </w:pPr>
    </w:p>
    <w:tbl>
      <w:tblPr>
        <w:tblW w:w="5000" w:type="pct"/>
        <w:tblLook w:val="00A0" w:firstRow="1" w:lastRow="0" w:firstColumn="1" w:lastColumn="0" w:noHBand="0" w:noVBand="0"/>
      </w:tblPr>
      <w:tblGrid>
        <w:gridCol w:w="5637"/>
        <w:gridCol w:w="2107"/>
        <w:gridCol w:w="2109"/>
      </w:tblGrid>
      <w:tr w:rsidR="00553365" w:rsidRPr="00C25497" w14:paraId="0AAED968" w14:textId="77777777" w:rsidTr="006725A7">
        <w:trPr>
          <w:trHeight w:val="510"/>
          <w:tblHeader/>
        </w:trPr>
        <w:tc>
          <w:tcPr>
            <w:tcW w:w="2861" w:type="pct"/>
            <w:tcBorders>
              <w:left w:val="nil"/>
              <w:bottom w:val="single" w:sz="4" w:space="0" w:color="auto"/>
              <w:right w:val="nil"/>
            </w:tcBorders>
            <w:shd w:val="clear" w:color="auto" w:fill="FFFFFF"/>
            <w:vAlign w:val="center"/>
          </w:tcPr>
          <w:p w14:paraId="7E96770F" w14:textId="321FE599" w:rsidR="006725A7" w:rsidRPr="00C25497" w:rsidRDefault="006725A7" w:rsidP="006725A7">
            <w:pPr>
              <w:jc w:val="left"/>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19.2 Кредити</w:t>
            </w:r>
            <w:r w:rsidR="0031483C" w:rsidRPr="00C25497">
              <w:rPr>
                <w:rFonts w:asciiTheme="minorHAnsi" w:hAnsiTheme="minorHAnsi" w:cstheme="minorHAnsi"/>
                <w:b/>
                <w:bCs/>
                <w:color w:val="000000" w:themeColor="text1"/>
                <w:szCs w:val="20"/>
              </w:rPr>
              <w:t xml:space="preserve"> та позики</w:t>
            </w:r>
            <w:r w:rsidRPr="00C25497">
              <w:rPr>
                <w:rFonts w:asciiTheme="minorHAnsi" w:hAnsiTheme="minorHAnsi" w:cstheme="minorHAnsi"/>
                <w:b/>
                <w:bCs/>
                <w:color w:val="000000" w:themeColor="text1"/>
                <w:szCs w:val="20"/>
              </w:rPr>
              <w:t xml:space="preserve"> отримані по валютах</w:t>
            </w:r>
          </w:p>
        </w:tc>
        <w:tc>
          <w:tcPr>
            <w:tcW w:w="1069" w:type="pct"/>
            <w:tcBorders>
              <w:left w:val="nil"/>
              <w:bottom w:val="single" w:sz="4" w:space="0" w:color="auto"/>
              <w:right w:val="nil"/>
            </w:tcBorders>
            <w:shd w:val="clear" w:color="auto" w:fill="FFFFFF"/>
            <w:vAlign w:val="center"/>
          </w:tcPr>
          <w:p w14:paraId="6D628404" w14:textId="09A34E41" w:rsidR="006725A7" w:rsidRPr="00C25497" w:rsidRDefault="006725A7" w:rsidP="006725A7">
            <w:pPr>
              <w:jc w:val="right"/>
              <w:rPr>
                <w:rFonts w:asciiTheme="minorHAnsi" w:hAnsiTheme="minorHAnsi" w:cstheme="minorHAnsi"/>
                <w:b/>
                <w:color w:val="000000" w:themeColor="text1"/>
                <w:lang w:val="ru-RU"/>
              </w:rPr>
            </w:pPr>
            <w:r w:rsidRPr="00C25497">
              <w:rPr>
                <w:rFonts w:asciiTheme="minorHAnsi" w:hAnsiTheme="minorHAnsi" w:cstheme="minorHAnsi"/>
                <w:b/>
                <w:color w:val="000000" w:themeColor="text1"/>
              </w:rPr>
              <w:t>31.12.201</w:t>
            </w:r>
            <w:r w:rsidRPr="00C25497">
              <w:rPr>
                <w:rFonts w:asciiTheme="minorHAnsi" w:hAnsiTheme="minorHAnsi" w:cstheme="minorHAnsi"/>
                <w:b/>
                <w:color w:val="000000" w:themeColor="text1"/>
                <w:lang w:val="ru-RU"/>
              </w:rPr>
              <w:t>9</w:t>
            </w:r>
          </w:p>
        </w:tc>
        <w:tc>
          <w:tcPr>
            <w:tcW w:w="1070" w:type="pct"/>
            <w:tcBorders>
              <w:left w:val="nil"/>
              <w:bottom w:val="single" w:sz="4" w:space="0" w:color="auto"/>
              <w:right w:val="nil"/>
            </w:tcBorders>
            <w:shd w:val="clear" w:color="auto" w:fill="FFFFFF"/>
            <w:vAlign w:val="center"/>
          </w:tcPr>
          <w:p w14:paraId="776F7A2C" w14:textId="1A869222" w:rsidR="006725A7" w:rsidRPr="00C25497" w:rsidRDefault="006725A7" w:rsidP="006725A7">
            <w:pPr>
              <w:jc w:val="right"/>
              <w:rPr>
                <w:rFonts w:asciiTheme="minorHAnsi" w:hAnsiTheme="minorHAnsi" w:cstheme="minorHAnsi"/>
                <w:b/>
                <w:color w:val="000000" w:themeColor="text1"/>
                <w:lang w:val="ru-RU"/>
              </w:rPr>
            </w:pPr>
            <w:r w:rsidRPr="00C25497">
              <w:rPr>
                <w:rFonts w:asciiTheme="minorHAnsi" w:hAnsiTheme="minorHAnsi" w:cstheme="minorHAnsi"/>
                <w:b/>
                <w:color w:val="000000" w:themeColor="text1"/>
              </w:rPr>
              <w:t>31.12.201</w:t>
            </w:r>
            <w:r w:rsidRPr="00C25497">
              <w:rPr>
                <w:rFonts w:asciiTheme="minorHAnsi" w:hAnsiTheme="minorHAnsi" w:cstheme="minorHAnsi"/>
                <w:b/>
                <w:color w:val="000000" w:themeColor="text1"/>
                <w:lang w:val="ru-RU"/>
              </w:rPr>
              <w:t>8</w:t>
            </w:r>
          </w:p>
        </w:tc>
      </w:tr>
      <w:tr w:rsidR="00553365" w:rsidRPr="00C25497" w14:paraId="4DF06D2D" w14:textId="77777777" w:rsidTr="00C50E7D">
        <w:trPr>
          <w:trHeight w:val="255"/>
        </w:trPr>
        <w:tc>
          <w:tcPr>
            <w:tcW w:w="2861" w:type="pct"/>
            <w:tcBorders>
              <w:top w:val="nil"/>
              <w:left w:val="nil"/>
              <w:bottom w:val="nil"/>
              <w:right w:val="nil"/>
            </w:tcBorders>
            <w:shd w:val="clear" w:color="auto" w:fill="FFFFFF"/>
            <w:noWrap/>
            <w:vAlign w:val="bottom"/>
          </w:tcPr>
          <w:p w14:paraId="70D72227" w14:textId="77777777" w:rsidR="006725A7" w:rsidRPr="00C25497" w:rsidRDefault="006725A7" w:rsidP="006725A7">
            <w:pPr>
              <w:pStyle w:val="af7"/>
              <w:spacing w:before="0" w:after="0"/>
              <w:jc w:val="left"/>
              <w:rPr>
                <w:rFonts w:asciiTheme="minorHAnsi" w:hAnsiTheme="minorHAnsi" w:cstheme="minorHAnsi"/>
                <w:color w:val="000000" w:themeColor="text1"/>
                <w:szCs w:val="20"/>
              </w:rPr>
            </w:pPr>
            <w:r w:rsidRPr="00C25497">
              <w:rPr>
                <w:rFonts w:asciiTheme="minorHAnsi" w:hAnsiTheme="minorHAnsi" w:cstheme="minorHAnsi"/>
                <w:color w:val="000000" w:themeColor="text1"/>
              </w:rPr>
              <w:t>Кредити в національній валюті</w:t>
            </w:r>
          </w:p>
        </w:tc>
        <w:tc>
          <w:tcPr>
            <w:tcW w:w="1069" w:type="pct"/>
            <w:tcBorders>
              <w:top w:val="nil"/>
              <w:left w:val="nil"/>
              <w:bottom w:val="nil"/>
              <w:right w:val="nil"/>
            </w:tcBorders>
            <w:shd w:val="clear" w:color="auto" w:fill="FFFFFF"/>
            <w:vAlign w:val="bottom"/>
          </w:tcPr>
          <w:p w14:paraId="084614ED" w14:textId="5C66DF00" w:rsidR="006725A7" w:rsidRPr="00C25497" w:rsidRDefault="006725A7" w:rsidP="006725A7">
            <w:pPr>
              <w:jc w:val="right"/>
              <w:rPr>
                <w:rFonts w:asciiTheme="minorHAnsi" w:hAnsiTheme="minorHAnsi" w:cstheme="minorHAnsi"/>
                <w:color w:val="000000" w:themeColor="text1"/>
                <w:szCs w:val="20"/>
              </w:rPr>
            </w:pPr>
            <w:r w:rsidRPr="00C25497">
              <w:rPr>
                <w:rFonts w:asciiTheme="minorHAnsi" w:hAnsiTheme="minorHAnsi" w:cstheme="minorHAnsi"/>
                <w:color w:val="000000" w:themeColor="text1"/>
                <w:szCs w:val="20"/>
              </w:rPr>
              <w:t>193 656</w:t>
            </w:r>
          </w:p>
        </w:tc>
        <w:tc>
          <w:tcPr>
            <w:tcW w:w="1070" w:type="pct"/>
            <w:tcBorders>
              <w:top w:val="nil"/>
              <w:left w:val="nil"/>
              <w:bottom w:val="nil"/>
              <w:right w:val="nil"/>
            </w:tcBorders>
            <w:shd w:val="clear" w:color="auto" w:fill="FFFFFF"/>
            <w:vAlign w:val="bottom"/>
          </w:tcPr>
          <w:p w14:paraId="039D8B2A" w14:textId="39BA9BA7" w:rsidR="006725A7" w:rsidRPr="00C25497" w:rsidRDefault="006725A7" w:rsidP="006725A7">
            <w:pPr>
              <w:jc w:val="right"/>
              <w:rPr>
                <w:rFonts w:asciiTheme="minorHAnsi" w:hAnsiTheme="minorHAnsi" w:cstheme="minorHAnsi"/>
                <w:color w:val="000000" w:themeColor="text1"/>
                <w:szCs w:val="20"/>
              </w:rPr>
            </w:pPr>
            <w:r w:rsidRPr="00C25497">
              <w:rPr>
                <w:rFonts w:asciiTheme="minorHAnsi" w:hAnsiTheme="minorHAnsi" w:cstheme="minorHAnsi"/>
                <w:color w:val="000000" w:themeColor="text1"/>
                <w:szCs w:val="20"/>
              </w:rPr>
              <w:t>253 656</w:t>
            </w:r>
          </w:p>
        </w:tc>
      </w:tr>
      <w:tr w:rsidR="00553365" w:rsidRPr="00C25497" w14:paraId="00E7ACA3" w14:textId="77777777" w:rsidTr="00C50E7D">
        <w:trPr>
          <w:trHeight w:val="255"/>
        </w:trPr>
        <w:tc>
          <w:tcPr>
            <w:tcW w:w="2861" w:type="pct"/>
            <w:tcBorders>
              <w:top w:val="single" w:sz="4" w:space="0" w:color="auto"/>
              <w:left w:val="nil"/>
              <w:bottom w:val="nil"/>
              <w:right w:val="nil"/>
            </w:tcBorders>
            <w:shd w:val="clear" w:color="auto" w:fill="FFFFFF"/>
            <w:noWrap/>
            <w:vAlign w:val="bottom"/>
          </w:tcPr>
          <w:p w14:paraId="1B99238D" w14:textId="77777777" w:rsidR="006725A7" w:rsidRPr="00C25497" w:rsidRDefault="006725A7" w:rsidP="006725A7">
            <w:pPr>
              <w:jc w:val="left"/>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Разом:</w:t>
            </w:r>
          </w:p>
        </w:tc>
        <w:tc>
          <w:tcPr>
            <w:tcW w:w="1069" w:type="pct"/>
            <w:tcBorders>
              <w:top w:val="single" w:sz="4" w:space="0" w:color="auto"/>
              <w:left w:val="nil"/>
              <w:bottom w:val="nil"/>
              <w:right w:val="nil"/>
            </w:tcBorders>
            <w:shd w:val="clear" w:color="auto" w:fill="FFFFFF"/>
            <w:vAlign w:val="bottom"/>
          </w:tcPr>
          <w:p w14:paraId="5CF5A7A5" w14:textId="55BECCC2" w:rsidR="006725A7" w:rsidRPr="00C25497" w:rsidRDefault="006725A7" w:rsidP="006725A7">
            <w:pPr>
              <w:jc w:val="right"/>
              <w:rPr>
                <w:rFonts w:asciiTheme="minorHAnsi" w:hAnsiTheme="minorHAnsi" w:cstheme="minorHAnsi"/>
                <w:b/>
                <w:bCs/>
                <w:color w:val="000000" w:themeColor="text1"/>
                <w:szCs w:val="20"/>
              </w:rPr>
            </w:pPr>
            <w:r w:rsidRPr="00C25497">
              <w:rPr>
                <w:rFonts w:asciiTheme="minorHAnsi" w:hAnsiTheme="minorHAnsi" w:cstheme="minorHAnsi"/>
                <w:b/>
                <w:color w:val="000000" w:themeColor="text1"/>
                <w:szCs w:val="20"/>
              </w:rPr>
              <w:t>193 656</w:t>
            </w:r>
          </w:p>
        </w:tc>
        <w:tc>
          <w:tcPr>
            <w:tcW w:w="1070" w:type="pct"/>
            <w:tcBorders>
              <w:top w:val="single" w:sz="4" w:space="0" w:color="auto"/>
              <w:left w:val="nil"/>
              <w:bottom w:val="nil"/>
              <w:right w:val="nil"/>
            </w:tcBorders>
            <w:shd w:val="clear" w:color="auto" w:fill="FFFFFF"/>
            <w:vAlign w:val="bottom"/>
          </w:tcPr>
          <w:p w14:paraId="572D5376" w14:textId="164A1727" w:rsidR="006725A7" w:rsidRPr="00C25497" w:rsidRDefault="006725A7" w:rsidP="006725A7">
            <w:pPr>
              <w:jc w:val="right"/>
              <w:rPr>
                <w:rFonts w:asciiTheme="minorHAnsi" w:hAnsiTheme="minorHAnsi" w:cstheme="minorHAnsi"/>
                <w:b/>
                <w:bCs/>
                <w:color w:val="000000" w:themeColor="text1"/>
                <w:szCs w:val="20"/>
              </w:rPr>
            </w:pPr>
            <w:r w:rsidRPr="00C25497">
              <w:rPr>
                <w:rFonts w:asciiTheme="minorHAnsi" w:hAnsiTheme="minorHAnsi" w:cstheme="minorHAnsi"/>
                <w:b/>
                <w:color w:val="000000" w:themeColor="text1"/>
                <w:szCs w:val="20"/>
              </w:rPr>
              <w:t>253 656</w:t>
            </w:r>
          </w:p>
        </w:tc>
      </w:tr>
    </w:tbl>
    <w:p w14:paraId="103A2D79" w14:textId="77777777" w:rsidR="00266D77" w:rsidRPr="00C25497" w:rsidRDefault="00266D77" w:rsidP="002A5110">
      <w:pPr>
        <w:spacing w:before="120" w:after="120"/>
        <w:rPr>
          <w:rFonts w:asciiTheme="minorHAnsi" w:hAnsiTheme="minorHAnsi" w:cstheme="minorHAnsi"/>
          <w:color w:val="000000" w:themeColor="text1"/>
        </w:rPr>
      </w:pPr>
    </w:p>
    <w:tbl>
      <w:tblPr>
        <w:tblW w:w="5000" w:type="pct"/>
        <w:tblLook w:val="00A0" w:firstRow="1" w:lastRow="0" w:firstColumn="1" w:lastColumn="0" w:noHBand="0" w:noVBand="0"/>
      </w:tblPr>
      <w:tblGrid>
        <w:gridCol w:w="5637"/>
        <w:gridCol w:w="2107"/>
        <w:gridCol w:w="2109"/>
      </w:tblGrid>
      <w:tr w:rsidR="00553365" w:rsidRPr="00C25497" w14:paraId="4888699D" w14:textId="77777777" w:rsidTr="006725A7">
        <w:trPr>
          <w:trHeight w:val="510"/>
          <w:tblHeader/>
        </w:trPr>
        <w:tc>
          <w:tcPr>
            <w:tcW w:w="2861" w:type="pct"/>
            <w:tcBorders>
              <w:left w:val="nil"/>
              <w:bottom w:val="single" w:sz="4" w:space="0" w:color="auto"/>
              <w:right w:val="nil"/>
            </w:tcBorders>
            <w:shd w:val="clear" w:color="auto" w:fill="FFFFFF"/>
            <w:vAlign w:val="center"/>
          </w:tcPr>
          <w:p w14:paraId="22EF454A" w14:textId="67159874" w:rsidR="006725A7" w:rsidRPr="00C25497" w:rsidRDefault="006725A7" w:rsidP="006725A7">
            <w:pPr>
              <w:jc w:val="left"/>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 xml:space="preserve">19.3 Кредити </w:t>
            </w:r>
            <w:r w:rsidR="0031483C" w:rsidRPr="00C25497">
              <w:rPr>
                <w:rFonts w:asciiTheme="minorHAnsi" w:hAnsiTheme="minorHAnsi" w:cstheme="minorHAnsi"/>
                <w:b/>
                <w:bCs/>
                <w:color w:val="000000" w:themeColor="text1"/>
                <w:szCs w:val="20"/>
              </w:rPr>
              <w:t xml:space="preserve">та позики </w:t>
            </w:r>
            <w:r w:rsidRPr="00C25497">
              <w:rPr>
                <w:rFonts w:asciiTheme="minorHAnsi" w:hAnsiTheme="minorHAnsi" w:cstheme="minorHAnsi"/>
                <w:b/>
                <w:bCs/>
                <w:color w:val="000000" w:themeColor="text1"/>
                <w:szCs w:val="20"/>
              </w:rPr>
              <w:t>отримані по строках</w:t>
            </w:r>
          </w:p>
        </w:tc>
        <w:tc>
          <w:tcPr>
            <w:tcW w:w="1069" w:type="pct"/>
            <w:tcBorders>
              <w:left w:val="nil"/>
              <w:bottom w:val="single" w:sz="4" w:space="0" w:color="auto"/>
              <w:right w:val="nil"/>
            </w:tcBorders>
            <w:shd w:val="clear" w:color="auto" w:fill="FFFFFF"/>
            <w:vAlign w:val="center"/>
          </w:tcPr>
          <w:p w14:paraId="5041E28D" w14:textId="08838081" w:rsidR="006725A7" w:rsidRPr="00C25497" w:rsidRDefault="006725A7" w:rsidP="006725A7">
            <w:pPr>
              <w:jc w:val="right"/>
              <w:rPr>
                <w:rFonts w:asciiTheme="minorHAnsi" w:hAnsiTheme="minorHAnsi" w:cstheme="minorHAnsi"/>
                <w:b/>
                <w:color w:val="000000" w:themeColor="text1"/>
                <w:lang w:val="ru-RU"/>
              </w:rPr>
            </w:pPr>
            <w:r w:rsidRPr="00C25497">
              <w:rPr>
                <w:rFonts w:asciiTheme="minorHAnsi" w:hAnsiTheme="minorHAnsi" w:cstheme="minorHAnsi"/>
                <w:b/>
                <w:color w:val="000000" w:themeColor="text1"/>
              </w:rPr>
              <w:t>31.12.201</w:t>
            </w:r>
            <w:r w:rsidRPr="00C25497">
              <w:rPr>
                <w:rFonts w:asciiTheme="minorHAnsi" w:hAnsiTheme="minorHAnsi" w:cstheme="minorHAnsi"/>
                <w:b/>
                <w:color w:val="000000" w:themeColor="text1"/>
                <w:lang w:val="ru-RU"/>
              </w:rPr>
              <w:t>9</w:t>
            </w:r>
          </w:p>
        </w:tc>
        <w:tc>
          <w:tcPr>
            <w:tcW w:w="1070" w:type="pct"/>
            <w:tcBorders>
              <w:left w:val="nil"/>
              <w:bottom w:val="single" w:sz="4" w:space="0" w:color="auto"/>
              <w:right w:val="nil"/>
            </w:tcBorders>
            <w:shd w:val="clear" w:color="auto" w:fill="FFFFFF"/>
            <w:vAlign w:val="center"/>
          </w:tcPr>
          <w:p w14:paraId="0A9D1DAF" w14:textId="7CC8D678" w:rsidR="006725A7" w:rsidRPr="00C25497" w:rsidRDefault="006725A7" w:rsidP="006725A7">
            <w:pPr>
              <w:jc w:val="right"/>
              <w:rPr>
                <w:rFonts w:asciiTheme="minorHAnsi" w:hAnsiTheme="minorHAnsi" w:cstheme="minorHAnsi"/>
                <w:b/>
                <w:color w:val="000000" w:themeColor="text1"/>
                <w:lang w:val="ru-RU"/>
              </w:rPr>
            </w:pPr>
            <w:r w:rsidRPr="00C25497">
              <w:rPr>
                <w:rFonts w:asciiTheme="minorHAnsi" w:hAnsiTheme="minorHAnsi" w:cstheme="minorHAnsi"/>
                <w:b/>
                <w:color w:val="000000" w:themeColor="text1"/>
              </w:rPr>
              <w:t>31.12.201</w:t>
            </w:r>
            <w:r w:rsidRPr="00C25497">
              <w:rPr>
                <w:rFonts w:asciiTheme="minorHAnsi" w:hAnsiTheme="minorHAnsi" w:cstheme="minorHAnsi"/>
                <w:b/>
                <w:color w:val="000000" w:themeColor="text1"/>
                <w:lang w:val="ru-RU"/>
              </w:rPr>
              <w:t>8</w:t>
            </w:r>
          </w:p>
        </w:tc>
      </w:tr>
      <w:tr w:rsidR="00553365" w:rsidRPr="00C25497" w14:paraId="7310430E" w14:textId="77777777" w:rsidTr="00C50E7D">
        <w:trPr>
          <w:trHeight w:val="255"/>
        </w:trPr>
        <w:tc>
          <w:tcPr>
            <w:tcW w:w="2861" w:type="pct"/>
            <w:tcBorders>
              <w:top w:val="nil"/>
              <w:left w:val="nil"/>
              <w:bottom w:val="nil"/>
              <w:right w:val="nil"/>
            </w:tcBorders>
            <w:shd w:val="clear" w:color="auto" w:fill="FFFFFF"/>
            <w:noWrap/>
            <w:vAlign w:val="bottom"/>
          </w:tcPr>
          <w:p w14:paraId="344877DD" w14:textId="7034FEE5" w:rsidR="006725A7" w:rsidRPr="00C25497" w:rsidRDefault="006725A7" w:rsidP="006725A7">
            <w:pPr>
              <w:pStyle w:val="af7"/>
              <w:spacing w:before="0" w:after="0"/>
              <w:jc w:val="left"/>
              <w:rPr>
                <w:rFonts w:asciiTheme="minorHAnsi" w:hAnsiTheme="minorHAnsi" w:cstheme="minorHAnsi"/>
                <w:color w:val="000000" w:themeColor="text1"/>
              </w:rPr>
            </w:pPr>
            <w:r w:rsidRPr="00C25497">
              <w:rPr>
                <w:rFonts w:asciiTheme="minorHAnsi" w:hAnsiTheme="minorHAnsi" w:cstheme="minorHAnsi"/>
                <w:color w:val="000000" w:themeColor="text1"/>
              </w:rPr>
              <w:t>Короткострокові кредити</w:t>
            </w:r>
          </w:p>
        </w:tc>
        <w:tc>
          <w:tcPr>
            <w:tcW w:w="1069" w:type="pct"/>
            <w:tcBorders>
              <w:top w:val="nil"/>
              <w:left w:val="nil"/>
              <w:bottom w:val="nil"/>
              <w:right w:val="nil"/>
            </w:tcBorders>
            <w:shd w:val="clear" w:color="auto" w:fill="FFFFFF"/>
            <w:vAlign w:val="bottom"/>
          </w:tcPr>
          <w:p w14:paraId="5B2B2C3B" w14:textId="7A64E15F" w:rsidR="006725A7" w:rsidRPr="00C25497" w:rsidRDefault="006725A7" w:rsidP="006725A7">
            <w:pPr>
              <w:jc w:val="right"/>
              <w:rPr>
                <w:rFonts w:asciiTheme="minorHAnsi" w:hAnsiTheme="minorHAnsi" w:cstheme="minorHAnsi"/>
                <w:color w:val="000000" w:themeColor="text1"/>
                <w:szCs w:val="20"/>
              </w:rPr>
            </w:pPr>
            <w:r w:rsidRPr="00C25497">
              <w:rPr>
                <w:rFonts w:asciiTheme="minorHAnsi" w:hAnsiTheme="minorHAnsi" w:cstheme="minorHAnsi"/>
                <w:color w:val="000000" w:themeColor="text1"/>
                <w:szCs w:val="20"/>
              </w:rPr>
              <w:t>193 656</w:t>
            </w:r>
          </w:p>
        </w:tc>
        <w:tc>
          <w:tcPr>
            <w:tcW w:w="1070" w:type="pct"/>
            <w:tcBorders>
              <w:top w:val="nil"/>
              <w:left w:val="nil"/>
              <w:bottom w:val="nil"/>
              <w:right w:val="nil"/>
            </w:tcBorders>
            <w:shd w:val="clear" w:color="auto" w:fill="FFFFFF"/>
            <w:vAlign w:val="bottom"/>
          </w:tcPr>
          <w:p w14:paraId="224CB032" w14:textId="6EA8F16F" w:rsidR="006725A7" w:rsidRPr="00C25497" w:rsidRDefault="006725A7" w:rsidP="006725A7">
            <w:pPr>
              <w:jc w:val="right"/>
              <w:rPr>
                <w:rFonts w:asciiTheme="minorHAnsi" w:hAnsiTheme="minorHAnsi" w:cstheme="minorHAnsi"/>
                <w:color w:val="000000" w:themeColor="text1"/>
                <w:szCs w:val="20"/>
                <w:lang w:val="ru-RU"/>
              </w:rPr>
            </w:pPr>
            <w:r w:rsidRPr="00C25497">
              <w:rPr>
                <w:rFonts w:asciiTheme="minorHAnsi" w:hAnsiTheme="minorHAnsi" w:cstheme="minorHAnsi"/>
                <w:color w:val="000000" w:themeColor="text1"/>
                <w:szCs w:val="20"/>
              </w:rPr>
              <w:t>253 656</w:t>
            </w:r>
          </w:p>
        </w:tc>
      </w:tr>
      <w:tr w:rsidR="00553365" w:rsidRPr="00C25497" w14:paraId="00BFF82B" w14:textId="77777777" w:rsidTr="00C50E7D">
        <w:trPr>
          <w:trHeight w:val="255"/>
        </w:trPr>
        <w:tc>
          <w:tcPr>
            <w:tcW w:w="2861" w:type="pct"/>
            <w:tcBorders>
              <w:top w:val="single" w:sz="4" w:space="0" w:color="auto"/>
              <w:left w:val="nil"/>
              <w:bottom w:val="nil"/>
              <w:right w:val="nil"/>
            </w:tcBorders>
            <w:shd w:val="clear" w:color="auto" w:fill="FFFFFF"/>
            <w:noWrap/>
            <w:vAlign w:val="bottom"/>
          </w:tcPr>
          <w:p w14:paraId="51E96892" w14:textId="77777777" w:rsidR="006725A7" w:rsidRPr="00C25497" w:rsidRDefault="006725A7" w:rsidP="006725A7">
            <w:pPr>
              <w:jc w:val="left"/>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Разом:</w:t>
            </w:r>
          </w:p>
        </w:tc>
        <w:tc>
          <w:tcPr>
            <w:tcW w:w="1069" w:type="pct"/>
            <w:tcBorders>
              <w:top w:val="single" w:sz="4" w:space="0" w:color="auto"/>
              <w:left w:val="nil"/>
              <w:bottom w:val="nil"/>
              <w:right w:val="nil"/>
            </w:tcBorders>
            <w:shd w:val="clear" w:color="auto" w:fill="FFFFFF"/>
            <w:vAlign w:val="bottom"/>
          </w:tcPr>
          <w:p w14:paraId="025D85E1" w14:textId="05F124BF" w:rsidR="006725A7" w:rsidRPr="00C25497" w:rsidRDefault="006725A7" w:rsidP="006725A7">
            <w:pPr>
              <w:jc w:val="right"/>
              <w:rPr>
                <w:rFonts w:asciiTheme="minorHAnsi" w:hAnsiTheme="minorHAnsi" w:cstheme="minorHAnsi"/>
                <w:b/>
                <w:bCs/>
                <w:color w:val="000000" w:themeColor="text1"/>
                <w:szCs w:val="20"/>
              </w:rPr>
            </w:pPr>
            <w:r w:rsidRPr="00C25497">
              <w:rPr>
                <w:rFonts w:asciiTheme="minorHAnsi" w:hAnsiTheme="minorHAnsi" w:cstheme="minorHAnsi"/>
                <w:b/>
                <w:color w:val="000000" w:themeColor="text1"/>
                <w:szCs w:val="20"/>
              </w:rPr>
              <w:t>193 656</w:t>
            </w:r>
          </w:p>
        </w:tc>
        <w:tc>
          <w:tcPr>
            <w:tcW w:w="1070" w:type="pct"/>
            <w:tcBorders>
              <w:top w:val="single" w:sz="4" w:space="0" w:color="auto"/>
              <w:left w:val="nil"/>
              <w:bottom w:val="nil"/>
              <w:right w:val="nil"/>
            </w:tcBorders>
            <w:shd w:val="clear" w:color="auto" w:fill="FFFFFF"/>
            <w:vAlign w:val="bottom"/>
          </w:tcPr>
          <w:p w14:paraId="58E5BE3C" w14:textId="27D8EE62" w:rsidR="006725A7" w:rsidRPr="00C25497" w:rsidRDefault="006725A7" w:rsidP="006725A7">
            <w:pPr>
              <w:jc w:val="right"/>
              <w:rPr>
                <w:rFonts w:asciiTheme="minorHAnsi" w:hAnsiTheme="minorHAnsi" w:cstheme="minorHAnsi"/>
                <w:b/>
                <w:bCs/>
                <w:color w:val="000000" w:themeColor="text1"/>
                <w:szCs w:val="20"/>
              </w:rPr>
            </w:pPr>
            <w:r w:rsidRPr="00C25497">
              <w:rPr>
                <w:rFonts w:asciiTheme="minorHAnsi" w:hAnsiTheme="minorHAnsi" w:cstheme="minorHAnsi"/>
                <w:b/>
                <w:color w:val="000000" w:themeColor="text1"/>
                <w:szCs w:val="20"/>
              </w:rPr>
              <w:t>253 656</w:t>
            </w:r>
          </w:p>
        </w:tc>
      </w:tr>
    </w:tbl>
    <w:p w14:paraId="34A8C63C" w14:textId="0B3C63C0" w:rsidR="0031483C" w:rsidRPr="00C25497" w:rsidRDefault="0031483C" w:rsidP="002A5110">
      <w:pPr>
        <w:pStyle w:val="af7"/>
        <w:rPr>
          <w:rFonts w:asciiTheme="minorHAnsi" w:hAnsiTheme="minorHAnsi" w:cstheme="minorHAnsi"/>
          <w:color w:val="000000" w:themeColor="text1"/>
        </w:rPr>
      </w:pPr>
    </w:p>
    <w:tbl>
      <w:tblPr>
        <w:tblW w:w="5000" w:type="pct"/>
        <w:tblLook w:val="00A0" w:firstRow="1" w:lastRow="0" w:firstColumn="1" w:lastColumn="0" w:noHBand="0" w:noVBand="0"/>
      </w:tblPr>
      <w:tblGrid>
        <w:gridCol w:w="5637"/>
        <w:gridCol w:w="2107"/>
        <w:gridCol w:w="2109"/>
      </w:tblGrid>
      <w:tr w:rsidR="00553365" w:rsidRPr="00C25497" w14:paraId="57118E29" w14:textId="77777777" w:rsidTr="00C50E7D">
        <w:trPr>
          <w:trHeight w:val="510"/>
          <w:tblHeader/>
        </w:trPr>
        <w:tc>
          <w:tcPr>
            <w:tcW w:w="2861" w:type="pct"/>
            <w:tcBorders>
              <w:left w:val="nil"/>
              <w:bottom w:val="single" w:sz="4" w:space="0" w:color="auto"/>
              <w:right w:val="nil"/>
            </w:tcBorders>
            <w:shd w:val="clear" w:color="auto" w:fill="FFFFFF"/>
            <w:vAlign w:val="center"/>
          </w:tcPr>
          <w:p w14:paraId="12212B65" w14:textId="7610ABF2" w:rsidR="0031483C" w:rsidRPr="00C25497" w:rsidRDefault="0031483C" w:rsidP="0031483C">
            <w:pPr>
              <w:jc w:val="left"/>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19.4 Витрати за кредитами та позиками</w:t>
            </w:r>
          </w:p>
        </w:tc>
        <w:tc>
          <w:tcPr>
            <w:tcW w:w="1069" w:type="pct"/>
            <w:tcBorders>
              <w:left w:val="nil"/>
              <w:bottom w:val="single" w:sz="4" w:space="0" w:color="auto"/>
              <w:right w:val="nil"/>
            </w:tcBorders>
            <w:shd w:val="clear" w:color="auto" w:fill="FFFFFF"/>
            <w:vAlign w:val="center"/>
          </w:tcPr>
          <w:p w14:paraId="1D8A6A88" w14:textId="77777777" w:rsidR="0031483C" w:rsidRPr="00C25497" w:rsidRDefault="0031483C" w:rsidP="00C50E7D">
            <w:pPr>
              <w:jc w:val="right"/>
              <w:rPr>
                <w:rFonts w:asciiTheme="minorHAnsi" w:hAnsiTheme="minorHAnsi" w:cstheme="minorHAnsi"/>
                <w:b/>
                <w:color w:val="000000" w:themeColor="text1"/>
                <w:lang w:val="ru-RU"/>
              </w:rPr>
            </w:pPr>
            <w:r w:rsidRPr="00C25497">
              <w:rPr>
                <w:rFonts w:asciiTheme="minorHAnsi" w:hAnsiTheme="minorHAnsi" w:cstheme="minorHAnsi"/>
                <w:b/>
                <w:color w:val="000000" w:themeColor="text1"/>
              </w:rPr>
              <w:t>31.12.201</w:t>
            </w:r>
            <w:r w:rsidRPr="00C25497">
              <w:rPr>
                <w:rFonts w:asciiTheme="minorHAnsi" w:hAnsiTheme="minorHAnsi" w:cstheme="minorHAnsi"/>
                <w:b/>
                <w:color w:val="000000" w:themeColor="text1"/>
                <w:lang w:val="ru-RU"/>
              </w:rPr>
              <w:t>9</w:t>
            </w:r>
          </w:p>
        </w:tc>
        <w:tc>
          <w:tcPr>
            <w:tcW w:w="1070" w:type="pct"/>
            <w:tcBorders>
              <w:left w:val="nil"/>
              <w:bottom w:val="single" w:sz="4" w:space="0" w:color="auto"/>
              <w:right w:val="nil"/>
            </w:tcBorders>
            <w:shd w:val="clear" w:color="auto" w:fill="FFFFFF"/>
            <w:vAlign w:val="center"/>
          </w:tcPr>
          <w:p w14:paraId="622596A8" w14:textId="77777777" w:rsidR="0031483C" w:rsidRPr="00C25497" w:rsidRDefault="0031483C" w:rsidP="00C50E7D">
            <w:pPr>
              <w:jc w:val="right"/>
              <w:rPr>
                <w:rFonts w:asciiTheme="minorHAnsi" w:hAnsiTheme="minorHAnsi" w:cstheme="minorHAnsi"/>
                <w:b/>
                <w:color w:val="000000" w:themeColor="text1"/>
                <w:lang w:val="ru-RU"/>
              </w:rPr>
            </w:pPr>
            <w:r w:rsidRPr="00C25497">
              <w:rPr>
                <w:rFonts w:asciiTheme="minorHAnsi" w:hAnsiTheme="minorHAnsi" w:cstheme="minorHAnsi"/>
                <w:b/>
                <w:color w:val="000000" w:themeColor="text1"/>
              </w:rPr>
              <w:t>31.12.201</w:t>
            </w:r>
            <w:r w:rsidRPr="00C25497">
              <w:rPr>
                <w:rFonts w:asciiTheme="minorHAnsi" w:hAnsiTheme="minorHAnsi" w:cstheme="minorHAnsi"/>
                <w:b/>
                <w:color w:val="000000" w:themeColor="text1"/>
                <w:lang w:val="ru-RU"/>
              </w:rPr>
              <w:t>8</w:t>
            </w:r>
          </w:p>
        </w:tc>
      </w:tr>
      <w:tr w:rsidR="00553365" w:rsidRPr="00C25497" w14:paraId="6B5FD382" w14:textId="77777777" w:rsidTr="00C50E7D">
        <w:trPr>
          <w:trHeight w:val="255"/>
        </w:trPr>
        <w:tc>
          <w:tcPr>
            <w:tcW w:w="2861" w:type="pct"/>
            <w:tcBorders>
              <w:top w:val="nil"/>
              <w:left w:val="nil"/>
              <w:bottom w:val="nil"/>
              <w:right w:val="nil"/>
            </w:tcBorders>
            <w:shd w:val="clear" w:color="auto" w:fill="FFFFFF"/>
            <w:noWrap/>
            <w:vAlign w:val="bottom"/>
          </w:tcPr>
          <w:p w14:paraId="5787A0A5" w14:textId="5F7B0D9D" w:rsidR="0031483C" w:rsidRPr="00C25497" w:rsidRDefault="0031483C" w:rsidP="00C50E7D">
            <w:pPr>
              <w:pStyle w:val="af7"/>
              <w:spacing w:before="0" w:after="0"/>
              <w:jc w:val="left"/>
              <w:rPr>
                <w:rFonts w:asciiTheme="minorHAnsi" w:hAnsiTheme="minorHAnsi" w:cstheme="minorHAnsi"/>
                <w:b/>
                <w:color w:val="000000" w:themeColor="text1"/>
              </w:rPr>
            </w:pPr>
            <w:r w:rsidRPr="00C25497">
              <w:rPr>
                <w:rFonts w:asciiTheme="minorHAnsi" w:hAnsiTheme="minorHAnsi" w:cstheme="minorHAnsi"/>
                <w:b/>
                <w:color w:val="000000" w:themeColor="text1"/>
              </w:rPr>
              <w:t>Витрати на сплату відсотків</w:t>
            </w:r>
          </w:p>
        </w:tc>
        <w:tc>
          <w:tcPr>
            <w:tcW w:w="1069" w:type="pct"/>
            <w:tcBorders>
              <w:top w:val="nil"/>
              <w:left w:val="nil"/>
              <w:bottom w:val="nil"/>
              <w:right w:val="nil"/>
            </w:tcBorders>
            <w:shd w:val="clear" w:color="auto" w:fill="FFFFFF"/>
            <w:vAlign w:val="bottom"/>
          </w:tcPr>
          <w:p w14:paraId="092ACD69" w14:textId="4A64943E" w:rsidR="0031483C" w:rsidRPr="00C25497" w:rsidRDefault="0031483C" w:rsidP="00C50E7D">
            <w:pPr>
              <w:jc w:val="right"/>
              <w:rPr>
                <w:rFonts w:asciiTheme="minorHAnsi" w:hAnsiTheme="minorHAnsi" w:cstheme="minorHAnsi"/>
                <w:b/>
                <w:color w:val="000000" w:themeColor="text1"/>
                <w:szCs w:val="20"/>
              </w:rPr>
            </w:pPr>
            <w:r w:rsidRPr="00C25497">
              <w:rPr>
                <w:rFonts w:asciiTheme="minorHAnsi" w:hAnsiTheme="minorHAnsi" w:cstheme="minorHAnsi"/>
                <w:b/>
                <w:color w:val="000000" w:themeColor="text1"/>
                <w:szCs w:val="20"/>
              </w:rPr>
              <w:t>29 088</w:t>
            </w:r>
          </w:p>
        </w:tc>
        <w:tc>
          <w:tcPr>
            <w:tcW w:w="1070" w:type="pct"/>
            <w:tcBorders>
              <w:top w:val="nil"/>
              <w:left w:val="nil"/>
              <w:bottom w:val="nil"/>
              <w:right w:val="nil"/>
            </w:tcBorders>
            <w:shd w:val="clear" w:color="auto" w:fill="FFFFFF"/>
            <w:vAlign w:val="bottom"/>
          </w:tcPr>
          <w:p w14:paraId="4A16E519" w14:textId="6C5374DA" w:rsidR="0031483C" w:rsidRPr="00C25497" w:rsidRDefault="0031483C" w:rsidP="00C50E7D">
            <w:pPr>
              <w:jc w:val="right"/>
              <w:rPr>
                <w:rFonts w:asciiTheme="minorHAnsi" w:hAnsiTheme="minorHAnsi" w:cstheme="minorHAnsi"/>
                <w:b/>
                <w:color w:val="000000" w:themeColor="text1"/>
                <w:szCs w:val="20"/>
                <w:lang w:val="ru-RU"/>
              </w:rPr>
            </w:pPr>
            <w:r w:rsidRPr="00C25497">
              <w:rPr>
                <w:rFonts w:asciiTheme="minorHAnsi" w:hAnsiTheme="minorHAnsi" w:cstheme="minorHAnsi"/>
                <w:b/>
                <w:color w:val="000000" w:themeColor="text1"/>
                <w:szCs w:val="20"/>
              </w:rPr>
              <w:t>203 483</w:t>
            </w:r>
          </w:p>
        </w:tc>
      </w:tr>
      <w:tr w:rsidR="00553365" w:rsidRPr="00C25497" w14:paraId="15AC9F1E" w14:textId="77777777" w:rsidTr="00C50E7D">
        <w:trPr>
          <w:trHeight w:val="255"/>
        </w:trPr>
        <w:tc>
          <w:tcPr>
            <w:tcW w:w="2861" w:type="pct"/>
            <w:tcBorders>
              <w:top w:val="nil"/>
              <w:left w:val="nil"/>
              <w:bottom w:val="nil"/>
              <w:right w:val="nil"/>
            </w:tcBorders>
            <w:shd w:val="clear" w:color="auto" w:fill="FFFFFF"/>
            <w:noWrap/>
            <w:vAlign w:val="bottom"/>
          </w:tcPr>
          <w:p w14:paraId="25D9085B" w14:textId="08833BB3" w:rsidR="0031483C" w:rsidRPr="00C25497" w:rsidRDefault="0031483C" w:rsidP="0031483C">
            <w:pPr>
              <w:pStyle w:val="af7"/>
              <w:spacing w:before="0" w:after="0"/>
              <w:jc w:val="left"/>
              <w:rPr>
                <w:rFonts w:asciiTheme="minorHAnsi" w:hAnsiTheme="minorHAnsi" w:cstheme="minorHAnsi"/>
                <w:color w:val="000000" w:themeColor="text1"/>
              </w:rPr>
            </w:pPr>
            <w:r w:rsidRPr="00C25497">
              <w:rPr>
                <w:rFonts w:asciiTheme="minorHAnsi" w:hAnsiTheme="minorHAnsi" w:cstheme="minorHAnsi"/>
                <w:color w:val="000000" w:themeColor="text1"/>
              </w:rPr>
              <w:t>Кредити в національній валюті</w:t>
            </w:r>
          </w:p>
        </w:tc>
        <w:tc>
          <w:tcPr>
            <w:tcW w:w="1069" w:type="pct"/>
            <w:tcBorders>
              <w:top w:val="nil"/>
              <w:left w:val="nil"/>
              <w:bottom w:val="nil"/>
              <w:right w:val="nil"/>
            </w:tcBorders>
            <w:shd w:val="clear" w:color="auto" w:fill="FFFFFF"/>
            <w:vAlign w:val="bottom"/>
          </w:tcPr>
          <w:p w14:paraId="12225FA8" w14:textId="2A2675C0" w:rsidR="0031483C" w:rsidRPr="00C25497" w:rsidRDefault="0031483C" w:rsidP="0031483C">
            <w:pPr>
              <w:jc w:val="right"/>
              <w:rPr>
                <w:rFonts w:asciiTheme="minorHAnsi" w:hAnsiTheme="minorHAnsi" w:cstheme="minorHAnsi"/>
                <w:color w:val="000000" w:themeColor="text1"/>
                <w:szCs w:val="20"/>
              </w:rPr>
            </w:pPr>
            <w:r w:rsidRPr="00C25497">
              <w:rPr>
                <w:rFonts w:asciiTheme="minorHAnsi" w:hAnsiTheme="minorHAnsi" w:cstheme="minorHAnsi"/>
                <w:color w:val="000000" w:themeColor="text1"/>
                <w:szCs w:val="20"/>
              </w:rPr>
              <w:t>29 088</w:t>
            </w:r>
          </w:p>
        </w:tc>
        <w:tc>
          <w:tcPr>
            <w:tcW w:w="1070" w:type="pct"/>
            <w:tcBorders>
              <w:top w:val="nil"/>
              <w:left w:val="nil"/>
              <w:bottom w:val="nil"/>
              <w:right w:val="nil"/>
            </w:tcBorders>
            <w:shd w:val="clear" w:color="auto" w:fill="FFFFFF"/>
            <w:vAlign w:val="bottom"/>
          </w:tcPr>
          <w:p w14:paraId="4BBC6647" w14:textId="207FFE80" w:rsidR="0031483C" w:rsidRPr="00C25497" w:rsidRDefault="0031483C" w:rsidP="0031483C">
            <w:pPr>
              <w:jc w:val="right"/>
              <w:rPr>
                <w:rFonts w:asciiTheme="minorHAnsi" w:hAnsiTheme="minorHAnsi" w:cstheme="minorHAnsi"/>
                <w:color w:val="000000" w:themeColor="text1"/>
                <w:szCs w:val="20"/>
              </w:rPr>
            </w:pPr>
            <w:r w:rsidRPr="00C25497">
              <w:rPr>
                <w:rFonts w:asciiTheme="minorHAnsi" w:hAnsiTheme="minorHAnsi" w:cstheme="minorHAnsi"/>
                <w:color w:val="000000" w:themeColor="text1"/>
                <w:szCs w:val="20"/>
              </w:rPr>
              <w:t>203 483</w:t>
            </w:r>
          </w:p>
        </w:tc>
      </w:tr>
      <w:tr w:rsidR="00553365" w:rsidRPr="00C25497" w14:paraId="3C51E05F" w14:textId="77777777" w:rsidTr="00C50E7D">
        <w:trPr>
          <w:trHeight w:val="255"/>
        </w:trPr>
        <w:tc>
          <w:tcPr>
            <w:tcW w:w="2861" w:type="pct"/>
            <w:tcBorders>
              <w:top w:val="nil"/>
              <w:left w:val="nil"/>
              <w:bottom w:val="nil"/>
              <w:right w:val="nil"/>
            </w:tcBorders>
            <w:shd w:val="clear" w:color="auto" w:fill="FFFFFF"/>
            <w:noWrap/>
            <w:vAlign w:val="bottom"/>
          </w:tcPr>
          <w:p w14:paraId="3D6BA049" w14:textId="0AE2CF1E" w:rsidR="0031483C" w:rsidRPr="00C25497" w:rsidRDefault="0031483C" w:rsidP="0031483C">
            <w:pPr>
              <w:pStyle w:val="af7"/>
              <w:spacing w:before="0" w:after="0"/>
              <w:jc w:val="left"/>
              <w:rPr>
                <w:rFonts w:asciiTheme="minorHAnsi" w:hAnsiTheme="minorHAnsi" w:cstheme="minorHAnsi"/>
                <w:b/>
                <w:color w:val="000000" w:themeColor="text1"/>
              </w:rPr>
            </w:pPr>
            <w:r w:rsidRPr="00C25497">
              <w:rPr>
                <w:rFonts w:asciiTheme="minorHAnsi" w:hAnsiTheme="minorHAnsi" w:cstheme="minorHAnsi"/>
                <w:b/>
                <w:color w:val="000000" w:themeColor="text1"/>
              </w:rPr>
              <w:t>Витрати на виплату тіла</w:t>
            </w:r>
          </w:p>
        </w:tc>
        <w:tc>
          <w:tcPr>
            <w:tcW w:w="1069" w:type="pct"/>
            <w:tcBorders>
              <w:top w:val="nil"/>
              <w:left w:val="nil"/>
              <w:bottom w:val="nil"/>
              <w:right w:val="nil"/>
            </w:tcBorders>
            <w:shd w:val="clear" w:color="auto" w:fill="FFFFFF"/>
            <w:vAlign w:val="bottom"/>
          </w:tcPr>
          <w:p w14:paraId="64F0E2A4" w14:textId="1FAECD31" w:rsidR="0031483C" w:rsidRPr="00C25497" w:rsidRDefault="0031483C" w:rsidP="0031483C">
            <w:pPr>
              <w:jc w:val="right"/>
              <w:rPr>
                <w:rFonts w:asciiTheme="minorHAnsi" w:hAnsiTheme="minorHAnsi" w:cstheme="minorHAnsi"/>
                <w:b/>
                <w:color w:val="000000" w:themeColor="text1"/>
                <w:szCs w:val="20"/>
              </w:rPr>
            </w:pPr>
            <w:r w:rsidRPr="00C25497">
              <w:rPr>
                <w:rFonts w:asciiTheme="minorHAnsi" w:hAnsiTheme="minorHAnsi" w:cstheme="minorHAnsi"/>
                <w:b/>
                <w:color w:val="000000" w:themeColor="text1"/>
                <w:szCs w:val="20"/>
              </w:rPr>
              <w:t>60 000</w:t>
            </w:r>
          </w:p>
        </w:tc>
        <w:tc>
          <w:tcPr>
            <w:tcW w:w="1070" w:type="pct"/>
            <w:tcBorders>
              <w:top w:val="nil"/>
              <w:left w:val="nil"/>
              <w:bottom w:val="nil"/>
              <w:right w:val="nil"/>
            </w:tcBorders>
            <w:shd w:val="clear" w:color="auto" w:fill="FFFFFF"/>
            <w:vAlign w:val="bottom"/>
          </w:tcPr>
          <w:p w14:paraId="08338A6B" w14:textId="77777777" w:rsidR="0031483C" w:rsidRPr="00C25497" w:rsidRDefault="0031483C" w:rsidP="0031483C">
            <w:pPr>
              <w:jc w:val="right"/>
              <w:rPr>
                <w:rFonts w:asciiTheme="minorHAnsi" w:hAnsiTheme="minorHAnsi" w:cstheme="minorHAnsi"/>
                <w:b/>
                <w:color w:val="000000" w:themeColor="text1"/>
                <w:szCs w:val="20"/>
              </w:rPr>
            </w:pPr>
          </w:p>
        </w:tc>
      </w:tr>
      <w:tr w:rsidR="00553365" w:rsidRPr="00C25497" w14:paraId="543E9F62" w14:textId="77777777" w:rsidTr="00C50E7D">
        <w:trPr>
          <w:trHeight w:val="255"/>
        </w:trPr>
        <w:tc>
          <w:tcPr>
            <w:tcW w:w="2861" w:type="pct"/>
            <w:tcBorders>
              <w:top w:val="nil"/>
              <w:left w:val="nil"/>
              <w:bottom w:val="nil"/>
              <w:right w:val="nil"/>
            </w:tcBorders>
            <w:shd w:val="clear" w:color="auto" w:fill="FFFFFF"/>
            <w:noWrap/>
            <w:vAlign w:val="bottom"/>
          </w:tcPr>
          <w:p w14:paraId="564223DA" w14:textId="2CDD5B91" w:rsidR="0031483C" w:rsidRPr="00C25497" w:rsidRDefault="0031483C" w:rsidP="0031483C">
            <w:pPr>
              <w:pStyle w:val="af7"/>
              <w:spacing w:before="0" w:after="0"/>
              <w:jc w:val="left"/>
              <w:rPr>
                <w:rFonts w:asciiTheme="minorHAnsi" w:hAnsiTheme="minorHAnsi" w:cstheme="minorHAnsi"/>
                <w:color w:val="000000" w:themeColor="text1"/>
              </w:rPr>
            </w:pPr>
            <w:r w:rsidRPr="00C25497">
              <w:rPr>
                <w:rFonts w:asciiTheme="minorHAnsi" w:hAnsiTheme="minorHAnsi" w:cstheme="minorHAnsi"/>
                <w:color w:val="000000" w:themeColor="text1"/>
              </w:rPr>
              <w:t>Кредити в національній валюті</w:t>
            </w:r>
          </w:p>
        </w:tc>
        <w:tc>
          <w:tcPr>
            <w:tcW w:w="1069" w:type="pct"/>
            <w:tcBorders>
              <w:top w:val="nil"/>
              <w:left w:val="nil"/>
              <w:bottom w:val="nil"/>
              <w:right w:val="nil"/>
            </w:tcBorders>
            <w:shd w:val="clear" w:color="auto" w:fill="FFFFFF"/>
            <w:vAlign w:val="bottom"/>
          </w:tcPr>
          <w:p w14:paraId="42664553" w14:textId="4A099FA0" w:rsidR="0031483C" w:rsidRPr="00C25497" w:rsidRDefault="0031483C" w:rsidP="0031483C">
            <w:pPr>
              <w:jc w:val="right"/>
              <w:rPr>
                <w:rFonts w:asciiTheme="minorHAnsi" w:hAnsiTheme="minorHAnsi" w:cstheme="minorHAnsi"/>
                <w:color w:val="000000" w:themeColor="text1"/>
                <w:szCs w:val="20"/>
              </w:rPr>
            </w:pPr>
            <w:r w:rsidRPr="00C25497">
              <w:rPr>
                <w:rFonts w:asciiTheme="minorHAnsi" w:hAnsiTheme="minorHAnsi" w:cstheme="minorHAnsi"/>
                <w:color w:val="000000" w:themeColor="text1"/>
                <w:szCs w:val="20"/>
              </w:rPr>
              <w:t>60 000</w:t>
            </w:r>
          </w:p>
        </w:tc>
        <w:tc>
          <w:tcPr>
            <w:tcW w:w="1070" w:type="pct"/>
            <w:tcBorders>
              <w:top w:val="nil"/>
              <w:left w:val="nil"/>
              <w:bottom w:val="nil"/>
              <w:right w:val="nil"/>
            </w:tcBorders>
            <w:shd w:val="clear" w:color="auto" w:fill="FFFFFF"/>
            <w:vAlign w:val="bottom"/>
          </w:tcPr>
          <w:p w14:paraId="687E66E7" w14:textId="77777777" w:rsidR="0031483C" w:rsidRPr="00C25497" w:rsidRDefault="0031483C" w:rsidP="0031483C">
            <w:pPr>
              <w:jc w:val="right"/>
              <w:rPr>
                <w:rFonts w:asciiTheme="minorHAnsi" w:hAnsiTheme="minorHAnsi" w:cstheme="minorHAnsi"/>
                <w:color w:val="000000" w:themeColor="text1"/>
                <w:szCs w:val="20"/>
                <w:lang w:val="ru-RU"/>
              </w:rPr>
            </w:pPr>
            <w:r w:rsidRPr="00C25497">
              <w:rPr>
                <w:rFonts w:asciiTheme="minorHAnsi" w:hAnsiTheme="minorHAnsi" w:cstheme="minorHAnsi"/>
                <w:color w:val="000000" w:themeColor="text1"/>
                <w:szCs w:val="20"/>
              </w:rPr>
              <w:t>-</w:t>
            </w:r>
          </w:p>
        </w:tc>
      </w:tr>
      <w:tr w:rsidR="00553365" w:rsidRPr="00C25497" w14:paraId="335053C8" w14:textId="77777777" w:rsidTr="00C50E7D">
        <w:trPr>
          <w:trHeight w:val="255"/>
        </w:trPr>
        <w:tc>
          <w:tcPr>
            <w:tcW w:w="2861" w:type="pct"/>
            <w:tcBorders>
              <w:top w:val="single" w:sz="4" w:space="0" w:color="auto"/>
              <w:left w:val="nil"/>
              <w:bottom w:val="nil"/>
              <w:right w:val="nil"/>
            </w:tcBorders>
            <w:shd w:val="clear" w:color="auto" w:fill="FFFFFF"/>
            <w:noWrap/>
            <w:vAlign w:val="bottom"/>
          </w:tcPr>
          <w:p w14:paraId="017548EC" w14:textId="77777777" w:rsidR="0031483C" w:rsidRPr="00C25497" w:rsidRDefault="0031483C" w:rsidP="0031483C">
            <w:pPr>
              <w:jc w:val="left"/>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Разом:</w:t>
            </w:r>
          </w:p>
        </w:tc>
        <w:tc>
          <w:tcPr>
            <w:tcW w:w="1069" w:type="pct"/>
            <w:tcBorders>
              <w:top w:val="single" w:sz="4" w:space="0" w:color="auto"/>
              <w:left w:val="nil"/>
              <w:bottom w:val="nil"/>
              <w:right w:val="nil"/>
            </w:tcBorders>
            <w:shd w:val="clear" w:color="auto" w:fill="FFFFFF"/>
            <w:vAlign w:val="bottom"/>
          </w:tcPr>
          <w:p w14:paraId="0B7B42CE" w14:textId="2D46C84E" w:rsidR="0031483C" w:rsidRPr="00C25497" w:rsidRDefault="0031483C" w:rsidP="0031483C">
            <w:pPr>
              <w:jc w:val="right"/>
              <w:rPr>
                <w:rFonts w:asciiTheme="minorHAnsi" w:hAnsiTheme="minorHAnsi" w:cstheme="minorHAnsi"/>
                <w:b/>
                <w:bCs/>
                <w:color w:val="000000" w:themeColor="text1"/>
                <w:szCs w:val="20"/>
              </w:rPr>
            </w:pPr>
            <w:r w:rsidRPr="00C25497">
              <w:rPr>
                <w:rFonts w:asciiTheme="minorHAnsi" w:hAnsiTheme="minorHAnsi" w:cstheme="minorHAnsi"/>
                <w:b/>
                <w:color w:val="000000" w:themeColor="text1"/>
                <w:szCs w:val="20"/>
              </w:rPr>
              <w:t>89 088</w:t>
            </w:r>
          </w:p>
        </w:tc>
        <w:tc>
          <w:tcPr>
            <w:tcW w:w="1070" w:type="pct"/>
            <w:tcBorders>
              <w:top w:val="single" w:sz="4" w:space="0" w:color="auto"/>
              <w:left w:val="nil"/>
              <w:bottom w:val="nil"/>
              <w:right w:val="nil"/>
            </w:tcBorders>
            <w:shd w:val="clear" w:color="auto" w:fill="FFFFFF"/>
            <w:vAlign w:val="bottom"/>
          </w:tcPr>
          <w:p w14:paraId="12BE8DBD" w14:textId="1BA2A62D" w:rsidR="0031483C" w:rsidRPr="00C25497" w:rsidRDefault="0031483C" w:rsidP="0031483C">
            <w:pPr>
              <w:jc w:val="right"/>
              <w:rPr>
                <w:rFonts w:asciiTheme="minorHAnsi" w:hAnsiTheme="minorHAnsi" w:cstheme="minorHAnsi"/>
                <w:b/>
                <w:bCs/>
                <w:color w:val="000000" w:themeColor="text1"/>
                <w:szCs w:val="20"/>
              </w:rPr>
            </w:pPr>
            <w:r w:rsidRPr="00C25497">
              <w:rPr>
                <w:rFonts w:asciiTheme="minorHAnsi" w:hAnsiTheme="minorHAnsi" w:cstheme="minorHAnsi"/>
                <w:b/>
                <w:color w:val="000000" w:themeColor="text1"/>
                <w:szCs w:val="20"/>
              </w:rPr>
              <w:t>203 483</w:t>
            </w:r>
          </w:p>
        </w:tc>
      </w:tr>
    </w:tbl>
    <w:p w14:paraId="5FA0311B" w14:textId="5ECE8A9E" w:rsidR="00266D77" w:rsidRPr="00C25497" w:rsidRDefault="00266D77" w:rsidP="00266D77">
      <w:pPr>
        <w:pStyle w:val="af7"/>
        <w:spacing w:before="240"/>
        <w:rPr>
          <w:rFonts w:asciiTheme="minorHAnsi" w:hAnsiTheme="minorHAnsi" w:cstheme="minorHAnsi"/>
          <w:color w:val="000000" w:themeColor="text1"/>
        </w:rPr>
      </w:pPr>
      <w:r w:rsidRPr="00C25497">
        <w:rPr>
          <w:rFonts w:asciiTheme="minorHAnsi" w:hAnsiTheme="minorHAnsi" w:cstheme="minorHAnsi"/>
          <w:color w:val="000000" w:themeColor="text1"/>
        </w:rPr>
        <w:t>Виконання зобов'язань за кредитними договорами станом на 31.12.201</w:t>
      </w:r>
      <w:r w:rsidR="006725A7" w:rsidRPr="00C25497">
        <w:rPr>
          <w:rFonts w:asciiTheme="minorHAnsi" w:hAnsiTheme="minorHAnsi" w:cstheme="minorHAnsi"/>
          <w:color w:val="000000" w:themeColor="text1"/>
          <w:lang w:val="ru-RU"/>
        </w:rPr>
        <w:t>9</w:t>
      </w:r>
      <w:r w:rsidRPr="00C25497">
        <w:rPr>
          <w:rFonts w:asciiTheme="minorHAnsi" w:hAnsiTheme="minorHAnsi" w:cstheme="minorHAnsi"/>
          <w:color w:val="000000" w:themeColor="text1"/>
        </w:rPr>
        <w:t xml:space="preserve"> забезпечено заставою</w:t>
      </w:r>
      <w:r w:rsidR="006725A7" w:rsidRPr="00C25497">
        <w:rPr>
          <w:rFonts w:asciiTheme="minorHAnsi" w:hAnsiTheme="minorHAnsi" w:cstheme="minorHAnsi"/>
          <w:color w:val="000000" w:themeColor="text1"/>
        </w:rPr>
        <w:t xml:space="preserve"> основних засобів</w:t>
      </w:r>
      <w:r w:rsidRPr="00C25497">
        <w:rPr>
          <w:rFonts w:asciiTheme="minorHAnsi" w:hAnsiTheme="minorHAnsi" w:cstheme="minorHAnsi"/>
          <w:color w:val="000000" w:themeColor="text1"/>
        </w:rPr>
        <w:t xml:space="preserve"> на загальну суму </w:t>
      </w:r>
      <w:r w:rsidR="006725A7" w:rsidRPr="00C25497">
        <w:rPr>
          <w:rFonts w:asciiTheme="minorHAnsi" w:hAnsiTheme="minorHAnsi" w:cstheme="minorHAnsi"/>
          <w:color w:val="000000" w:themeColor="text1"/>
          <w:lang w:val="ru-RU"/>
        </w:rPr>
        <w:t>105</w:t>
      </w:r>
      <w:r w:rsidRPr="00C25497">
        <w:rPr>
          <w:rFonts w:asciiTheme="minorHAnsi" w:hAnsiTheme="minorHAnsi" w:cstheme="minorHAnsi"/>
          <w:color w:val="000000" w:themeColor="text1"/>
          <w:lang w:val="en-US"/>
        </w:rPr>
        <w:t> </w:t>
      </w:r>
      <w:r w:rsidR="006725A7" w:rsidRPr="00C25497">
        <w:rPr>
          <w:rFonts w:asciiTheme="minorHAnsi" w:hAnsiTheme="minorHAnsi" w:cstheme="minorHAnsi"/>
          <w:color w:val="000000" w:themeColor="text1"/>
          <w:lang w:val="ru-RU"/>
        </w:rPr>
        <w:t>888</w:t>
      </w:r>
      <w:r w:rsidRPr="00C25497">
        <w:rPr>
          <w:rFonts w:asciiTheme="minorHAnsi" w:hAnsiTheme="minorHAnsi" w:cstheme="minorHAnsi"/>
          <w:color w:val="000000" w:themeColor="text1"/>
          <w:lang w:val="ru-RU"/>
        </w:rPr>
        <w:t> </w:t>
      </w:r>
      <w:r w:rsidRPr="00C25497">
        <w:rPr>
          <w:rFonts w:asciiTheme="minorHAnsi" w:hAnsiTheme="minorHAnsi" w:cstheme="minorHAnsi"/>
          <w:color w:val="000000" w:themeColor="text1"/>
        </w:rPr>
        <w:t>тис. грн,</w:t>
      </w:r>
      <w:r w:rsidR="001C14B6" w:rsidRPr="00C25497">
        <w:rPr>
          <w:rFonts w:asciiTheme="minorHAnsi" w:hAnsiTheme="minorHAnsi" w:cstheme="minorHAnsi"/>
          <w:color w:val="000000" w:themeColor="text1"/>
        </w:rPr>
        <w:t xml:space="preserve"> (Примітка 10)</w:t>
      </w:r>
      <w:r w:rsidRPr="00C25497">
        <w:rPr>
          <w:rFonts w:asciiTheme="minorHAnsi" w:hAnsiTheme="minorHAnsi" w:cstheme="minorHAnsi"/>
          <w:color w:val="000000" w:themeColor="text1"/>
        </w:rPr>
        <w:t>.</w:t>
      </w:r>
    </w:p>
    <w:p w14:paraId="240A1593" w14:textId="77777777" w:rsidR="002A5110" w:rsidRPr="00C25497" w:rsidRDefault="002A5110" w:rsidP="002A5110">
      <w:pPr>
        <w:pStyle w:val="1"/>
        <w:rPr>
          <w:color w:val="000000" w:themeColor="text1"/>
        </w:rPr>
      </w:pPr>
      <w:bookmarkStart w:id="141" w:name="_Toc38541558"/>
      <w:r w:rsidRPr="00C25497">
        <w:rPr>
          <w:color w:val="000000" w:themeColor="text1"/>
        </w:rPr>
        <w:t>Забезпечення</w:t>
      </w:r>
      <w:bookmarkEnd w:id="141"/>
    </w:p>
    <w:tbl>
      <w:tblPr>
        <w:tblW w:w="5000" w:type="pct"/>
        <w:tblLayout w:type="fixed"/>
        <w:tblLook w:val="00A0" w:firstRow="1" w:lastRow="0" w:firstColumn="1" w:lastColumn="0" w:noHBand="0" w:noVBand="0"/>
      </w:tblPr>
      <w:tblGrid>
        <w:gridCol w:w="3085"/>
        <w:gridCol w:w="2976"/>
        <w:gridCol w:w="1896"/>
        <w:gridCol w:w="1896"/>
      </w:tblGrid>
      <w:tr w:rsidR="00553365" w:rsidRPr="00C25497" w14:paraId="7EE7AB00" w14:textId="77777777" w:rsidTr="002A5110">
        <w:trPr>
          <w:trHeight w:val="510"/>
          <w:tblHeader/>
        </w:trPr>
        <w:tc>
          <w:tcPr>
            <w:tcW w:w="1566" w:type="pct"/>
            <w:tcBorders>
              <w:left w:val="nil"/>
              <w:bottom w:val="single" w:sz="4" w:space="0" w:color="auto"/>
              <w:right w:val="nil"/>
            </w:tcBorders>
            <w:noWrap/>
            <w:vAlign w:val="center"/>
          </w:tcPr>
          <w:p w14:paraId="31EA7AAD" w14:textId="497030D4" w:rsidR="002A5110" w:rsidRPr="00C25497" w:rsidRDefault="002A5110" w:rsidP="002A5110">
            <w:pPr>
              <w:jc w:val="left"/>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20.1 Забезпечення</w:t>
            </w:r>
          </w:p>
        </w:tc>
        <w:tc>
          <w:tcPr>
            <w:tcW w:w="1510" w:type="pct"/>
            <w:tcBorders>
              <w:left w:val="nil"/>
              <w:bottom w:val="single" w:sz="4" w:space="0" w:color="auto"/>
              <w:right w:val="nil"/>
            </w:tcBorders>
            <w:vAlign w:val="center"/>
          </w:tcPr>
          <w:p w14:paraId="0B710343" w14:textId="77777777" w:rsidR="002A5110" w:rsidRPr="00C25497" w:rsidRDefault="002A5110" w:rsidP="002A5110">
            <w:pPr>
              <w:jc w:val="center"/>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Забезпечення невикористаних відпусток</w:t>
            </w:r>
          </w:p>
        </w:tc>
        <w:tc>
          <w:tcPr>
            <w:tcW w:w="962" w:type="pct"/>
            <w:tcBorders>
              <w:left w:val="nil"/>
              <w:bottom w:val="single" w:sz="4" w:space="0" w:color="auto"/>
              <w:right w:val="nil"/>
            </w:tcBorders>
            <w:vAlign w:val="center"/>
          </w:tcPr>
          <w:p w14:paraId="0996CE9A" w14:textId="77777777" w:rsidR="002A5110" w:rsidRPr="00C25497" w:rsidRDefault="002A5110" w:rsidP="002A5110">
            <w:pPr>
              <w:jc w:val="center"/>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Інші</w:t>
            </w:r>
          </w:p>
          <w:p w14:paraId="79809254" w14:textId="34568047" w:rsidR="002A5110" w:rsidRPr="00C25497" w:rsidRDefault="002A5110" w:rsidP="002A5110">
            <w:pPr>
              <w:jc w:val="center"/>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забезпечення</w:t>
            </w:r>
          </w:p>
        </w:tc>
        <w:tc>
          <w:tcPr>
            <w:tcW w:w="962" w:type="pct"/>
            <w:tcBorders>
              <w:left w:val="nil"/>
              <w:bottom w:val="single" w:sz="4" w:space="0" w:color="auto"/>
              <w:right w:val="nil"/>
            </w:tcBorders>
            <w:vAlign w:val="center"/>
          </w:tcPr>
          <w:p w14:paraId="547A9D0C" w14:textId="75840100" w:rsidR="002A5110" w:rsidRPr="00C25497" w:rsidRDefault="002A5110" w:rsidP="002A5110">
            <w:pPr>
              <w:jc w:val="center"/>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Разом</w:t>
            </w:r>
          </w:p>
        </w:tc>
      </w:tr>
      <w:tr w:rsidR="00553365" w:rsidRPr="00C25497" w14:paraId="366698DE" w14:textId="77777777" w:rsidTr="00C50E7D">
        <w:trPr>
          <w:trHeight w:val="255"/>
        </w:trPr>
        <w:tc>
          <w:tcPr>
            <w:tcW w:w="1566" w:type="pct"/>
            <w:tcBorders>
              <w:top w:val="single" w:sz="4" w:space="0" w:color="auto"/>
              <w:left w:val="nil"/>
              <w:bottom w:val="single" w:sz="4" w:space="0" w:color="auto"/>
              <w:right w:val="nil"/>
            </w:tcBorders>
            <w:noWrap/>
            <w:vAlign w:val="bottom"/>
          </w:tcPr>
          <w:p w14:paraId="18981072" w14:textId="3A492154" w:rsidR="002A5110" w:rsidRPr="00C25497" w:rsidRDefault="002A5110" w:rsidP="00C50E7D">
            <w:pPr>
              <w:pStyle w:val="af7"/>
              <w:spacing w:before="0" w:after="0"/>
              <w:jc w:val="left"/>
              <w:rPr>
                <w:rFonts w:asciiTheme="minorHAnsi" w:hAnsiTheme="minorHAnsi" w:cstheme="minorHAnsi"/>
                <w:b/>
                <w:color w:val="000000" w:themeColor="text1"/>
                <w:szCs w:val="20"/>
              </w:rPr>
            </w:pPr>
            <w:r w:rsidRPr="00C25497">
              <w:rPr>
                <w:rFonts w:asciiTheme="minorHAnsi" w:hAnsiTheme="minorHAnsi" w:cstheme="minorHAnsi"/>
                <w:b/>
                <w:color w:val="000000" w:themeColor="text1"/>
                <w:szCs w:val="20"/>
              </w:rPr>
              <w:t>Станом на 31.12.2017</w:t>
            </w:r>
          </w:p>
        </w:tc>
        <w:tc>
          <w:tcPr>
            <w:tcW w:w="1510" w:type="pct"/>
            <w:tcBorders>
              <w:top w:val="single" w:sz="4" w:space="0" w:color="auto"/>
              <w:left w:val="nil"/>
              <w:bottom w:val="single" w:sz="4" w:space="0" w:color="auto"/>
              <w:right w:val="nil"/>
            </w:tcBorders>
            <w:vAlign w:val="bottom"/>
          </w:tcPr>
          <w:p w14:paraId="1CBB9931" w14:textId="115B8B92" w:rsidR="002A5110" w:rsidRPr="00C25497" w:rsidRDefault="002A5110" w:rsidP="00C50E7D">
            <w:pPr>
              <w:jc w:val="right"/>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18 115</w:t>
            </w:r>
          </w:p>
        </w:tc>
        <w:tc>
          <w:tcPr>
            <w:tcW w:w="962" w:type="pct"/>
            <w:tcBorders>
              <w:top w:val="single" w:sz="4" w:space="0" w:color="auto"/>
              <w:left w:val="nil"/>
              <w:bottom w:val="single" w:sz="4" w:space="0" w:color="auto"/>
              <w:right w:val="nil"/>
            </w:tcBorders>
            <w:vAlign w:val="bottom"/>
          </w:tcPr>
          <w:p w14:paraId="63F0B3FB" w14:textId="3EDC0EB2" w:rsidR="002A5110" w:rsidRPr="00C25497" w:rsidRDefault="002A5110" w:rsidP="00C50E7D">
            <w:pPr>
              <w:jc w:val="right"/>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2 409</w:t>
            </w:r>
          </w:p>
        </w:tc>
        <w:tc>
          <w:tcPr>
            <w:tcW w:w="962" w:type="pct"/>
            <w:tcBorders>
              <w:top w:val="single" w:sz="4" w:space="0" w:color="auto"/>
              <w:left w:val="nil"/>
              <w:bottom w:val="single" w:sz="4" w:space="0" w:color="auto"/>
              <w:right w:val="nil"/>
            </w:tcBorders>
            <w:vAlign w:val="bottom"/>
          </w:tcPr>
          <w:p w14:paraId="24359374" w14:textId="1961202F" w:rsidR="002A5110" w:rsidRPr="00C25497" w:rsidRDefault="002A5110" w:rsidP="00C50E7D">
            <w:pPr>
              <w:jc w:val="right"/>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20 524</w:t>
            </w:r>
          </w:p>
        </w:tc>
      </w:tr>
      <w:tr w:rsidR="00553365" w:rsidRPr="00C25497" w14:paraId="6DBDE301" w14:textId="77777777" w:rsidTr="00C50E7D">
        <w:trPr>
          <w:trHeight w:val="255"/>
        </w:trPr>
        <w:tc>
          <w:tcPr>
            <w:tcW w:w="1566" w:type="pct"/>
            <w:tcBorders>
              <w:top w:val="single" w:sz="4" w:space="0" w:color="auto"/>
              <w:left w:val="nil"/>
              <w:right w:val="nil"/>
            </w:tcBorders>
            <w:noWrap/>
            <w:vAlign w:val="bottom"/>
          </w:tcPr>
          <w:p w14:paraId="19033A51" w14:textId="77777777" w:rsidR="00DF2FF5" w:rsidRPr="00C25497" w:rsidRDefault="00DF2FF5" w:rsidP="00DF2FF5">
            <w:pPr>
              <w:pStyle w:val="af7"/>
              <w:spacing w:before="0" w:after="0"/>
              <w:jc w:val="left"/>
              <w:rPr>
                <w:rFonts w:asciiTheme="minorHAnsi" w:hAnsiTheme="minorHAnsi" w:cstheme="minorHAnsi"/>
                <w:color w:val="000000" w:themeColor="text1"/>
                <w:szCs w:val="20"/>
              </w:rPr>
            </w:pPr>
            <w:r w:rsidRPr="00C25497">
              <w:rPr>
                <w:rFonts w:asciiTheme="minorHAnsi" w:hAnsiTheme="minorHAnsi" w:cstheme="minorHAnsi"/>
                <w:color w:val="000000" w:themeColor="text1"/>
                <w:szCs w:val="20"/>
              </w:rPr>
              <w:t>Нарахування за рік</w:t>
            </w:r>
          </w:p>
        </w:tc>
        <w:tc>
          <w:tcPr>
            <w:tcW w:w="1510" w:type="pct"/>
            <w:tcBorders>
              <w:top w:val="single" w:sz="4" w:space="0" w:color="auto"/>
              <w:left w:val="nil"/>
              <w:right w:val="nil"/>
            </w:tcBorders>
          </w:tcPr>
          <w:p w14:paraId="2BE0FBB6" w14:textId="6057D9D2" w:rsidR="00DF2FF5" w:rsidRPr="00C25497" w:rsidRDefault="00DF2FF5" w:rsidP="00DF2FF5">
            <w:pPr>
              <w:jc w:val="right"/>
              <w:rPr>
                <w:rFonts w:asciiTheme="minorHAnsi" w:hAnsiTheme="minorHAnsi" w:cstheme="minorHAnsi"/>
                <w:color w:val="000000" w:themeColor="text1"/>
                <w:szCs w:val="20"/>
              </w:rPr>
            </w:pPr>
            <w:r w:rsidRPr="00C25497">
              <w:rPr>
                <w:color w:val="000000" w:themeColor="text1"/>
                <w:szCs w:val="20"/>
              </w:rPr>
              <w:t xml:space="preserve">29 654 </w:t>
            </w:r>
          </w:p>
        </w:tc>
        <w:tc>
          <w:tcPr>
            <w:tcW w:w="962" w:type="pct"/>
            <w:tcBorders>
              <w:top w:val="single" w:sz="4" w:space="0" w:color="auto"/>
              <w:left w:val="nil"/>
              <w:right w:val="nil"/>
            </w:tcBorders>
          </w:tcPr>
          <w:p w14:paraId="71253720" w14:textId="2C987124" w:rsidR="00DF2FF5" w:rsidRPr="00C25497" w:rsidRDefault="00DF2FF5" w:rsidP="00DF2FF5">
            <w:pPr>
              <w:jc w:val="right"/>
              <w:rPr>
                <w:rFonts w:asciiTheme="minorHAnsi" w:hAnsiTheme="minorHAnsi" w:cstheme="minorHAnsi"/>
                <w:color w:val="000000" w:themeColor="text1"/>
                <w:szCs w:val="20"/>
              </w:rPr>
            </w:pPr>
            <w:r w:rsidRPr="00C25497">
              <w:rPr>
                <w:color w:val="000000" w:themeColor="text1"/>
                <w:szCs w:val="20"/>
              </w:rPr>
              <w:t xml:space="preserve">- </w:t>
            </w:r>
          </w:p>
        </w:tc>
        <w:tc>
          <w:tcPr>
            <w:tcW w:w="962" w:type="pct"/>
            <w:tcBorders>
              <w:top w:val="single" w:sz="4" w:space="0" w:color="auto"/>
              <w:left w:val="nil"/>
              <w:right w:val="nil"/>
            </w:tcBorders>
          </w:tcPr>
          <w:p w14:paraId="3BC0C7CD" w14:textId="1600FA7A" w:rsidR="00DF2FF5" w:rsidRPr="00C25497" w:rsidRDefault="00DF2FF5" w:rsidP="00DF2FF5">
            <w:pPr>
              <w:jc w:val="right"/>
              <w:rPr>
                <w:rFonts w:asciiTheme="minorHAnsi" w:hAnsiTheme="minorHAnsi" w:cstheme="minorHAnsi"/>
                <w:b/>
                <w:bCs/>
                <w:color w:val="000000" w:themeColor="text1"/>
                <w:szCs w:val="20"/>
              </w:rPr>
            </w:pPr>
            <w:r w:rsidRPr="00C25497">
              <w:rPr>
                <w:b/>
                <w:bCs/>
                <w:color w:val="000000" w:themeColor="text1"/>
                <w:szCs w:val="20"/>
              </w:rPr>
              <w:t xml:space="preserve">29 654 </w:t>
            </w:r>
          </w:p>
        </w:tc>
      </w:tr>
      <w:tr w:rsidR="00553365" w:rsidRPr="00C25497" w14:paraId="25FD1570" w14:textId="77777777" w:rsidTr="00C50E7D">
        <w:trPr>
          <w:trHeight w:val="255"/>
        </w:trPr>
        <w:tc>
          <w:tcPr>
            <w:tcW w:w="1566" w:type="pct"/>
            <w:tcBorders>
              <w:left w:val="nil"/>
              <w:bottom w:val="single" w:sz="4" w:space="0" w:color="auto"/>
              <w:right w:val="nil"/>
            </w:tcBorders>
            <w:noWrap/>
            <w:vAlign w:val="bottom"/>
          </w:tcPr>
          <w:p w14:paraId="28BA8DE8" w14:textId="77777777" w:rsidR="00DF2FF5" w:rsidRPr="00C25497" w:rsidRDefault="00DF2FF5" w:rsidP="00DF2FF5">
            <w:pPr>
              <w:pStyle w:val="af7"/>
              <w:spacing w:before="0" w:after="0"/>
              <w:jc w:val="left"/>
              <w:rPr>
                <w:rFonts w:asciiTheme="minorHAnsi" w:hAnsiTheme="minorHAnsi" w:cstheme="minorHAnsi"/>
                <w:color w:val="000000" w:themeColor="text1"/>
                <w:szCs w:val="20"/>
              </w:rPr>
            </w:pPr>
            <w:r w:rsidRPr="00C25497">
              <w:rPr>
                <w:rFonts w:asciiTheme="minorHAnsi" w:hAnsiTheme="minorHAnsi" w:cstheme="minorHAnsi"/>
                <w:color w:val="000000" w:themeColor="text1"/>
                <w:szCs w:val="20"/>
              </w:rPr>
              <w:t>Використано протягом року</w:t>
            </w:r>
          </w:p>
        </w:tc>
        <w:tc>
          <w:tcPr>
            <w:tcW w:w="1510" w:type="pct"/>
            <w:tcBorders>
              <w:left w:val="nil"/>
              <w:bottom w:val="single" w:sz="4" w:space="0" w:color="auto"/>
              <w:right w:val="nil"/>
            </w:tcBorders>
          </w:tcPr>
          <w:p w14:paraId="17E2D088" w14:textId="14AE7527" w:rsidR="00DF2FF5" w:rsidRPr="00C25497" w:rsidRDefault="00DF2FF5" w:rsidP="00DF2FF5">
            <w:pPr>
              <w:jc w:val="right"/>
              <w:rPr>
                <w:rFonts w:asciiTheme="minorHAnsi" w:hAnsiTheme="minorHAnsi" w:cstheme="minorHAnsi"/>
                <w:color w:val="000000" w:themeColor="text1"/>
                <w:szCs w:val="20"/>
              </w:rPr>
            </w:pPr>
            <w:r w:rsidRPr="00C25497">
              <w:rPr>
                <w:color w:val="000000" w:themeColor="text1"/>
                <w:szCs w:val="20"/>
              </w:rPr>
              <w:t>(24 925)</w:t>
            </w:r>
          </w:p>
        </w:tc>
        <w:tc>
          <w:tcPr>
            <w:tcW w:w="962" w:type="pct"/>
            <w:tcBorders>
              <w:left w:val="nil"/>
              <w:bottom w:val="single" w:sz="4" w:space="0" w:color="auto"/>
              <w:right w:val="nil"/>
            </w:tcBorders>
          </w:tcPr>
          <w:p w14:paraId="73669D50" w14:textId="099C1C8D" w:rsidR="00DF2FF5" w:rsidRPr="00C25497" w:rsidRDefault="00DF2FF5" w:rsidP="00DF2FF5">
            <w:pPr>
              <w:jc w:val="right"/>
              <w:rPr>
                <w:rFonts w:asciiTheme="minorHAnsi" w:hAnsiTheme="minorHAnsi" w:cstheme="minorHAnsi"/>
                <w:color w:val="000000" w:themeColor="text1"/>
                <w:szCs w:val="20"/>
              </w:rPr>
            </w:pPr>
            <w:r w:rsidRPr="00C25497">
              <w:rPr>
                <w:color w:val="000000" w:themeColor="text1"/>
                <w:szCs w:val="20"/>
              </w:rPr>
              <w:t>(2 396)</w:t>
            </w:r>
          </w:p>
        </w:tc>
        <w:tc>
          <w:tcPr>
            <w:tcW w:w="962" w:type="pct"/>
            <w:tcBorders>
              <w:left w:val="nil"/>
              <w:bottom w:val="single" w:sz="4" w:space="0" w:color="auto"/>
              <w:right w:val="nil"/>
            </w:tcBorders>
          </w:tcPr>
          <w:p w14:paraId="42ADF0D6" w14:textId="2D66B658" w:rsidR="00DF2FF5" w:rsidRPr="00C25497" w:rsidRDefault="00DF2FF5" w:rsidP="00DF2FF5">
            <w:pPr>
              <w:jc w:val="right"/>
              <w:rPr>
                <w:rFonts w:asciiTheme="minorHAnsi" w:hAnsiTheme="minorHAnsi" w:cstheme="minorHAnsi"/>
                <w:b/>
                <w:bCs/>
                <w:color w:val="000000" w:themeColor="text1"/>
                <w:szCs w:val="20"/>
              </w:rPr>
            </w:pPr>
            <w:r w:rsidRPr="00C25497">
              <w:rPr>
                <w:b/>
                <w:bCs/>
                <w:color w:val="000000" w:themeColor="text1"/>
                <w:szCs w:val="20"/>
              </w:rPr>
              <w:t>(27 321)</w:t>
            </w:r>
          </w:p>
        </w:tc>
      </w:tr>
      <w:tr w:rsidR="00553365" w:rsidRPr="00C25497" w14:paraId="3ABAE5A9" w14:textId="77777777" w:rsidTr="00C50E7D">
        <w:trPr>
          <w:trHeight w:val="255"/>
        </w:trPr>
        <w:tc>
          <w:tcPr>
            <w:tcW w:w="1566" w:type="pct"/>
            <w:tcBorders>
              <w:top w:val="single" w:sz="4" w:space="0" w:color="auto"/>
              <w:left w:val="nil"/>
              <w:bottom w:val="single" w:sz="4" w:space="0" w:color="auto"/>
              <w:right w:val="nil"/>
            </w:tcBorders>
            <w:noWrap/>
            <w:vAlign w:val="bottom"/>
          </w:tcPr>
          <w:p w14:paraId="792C3F67" w14:textId="32554EF1" w:rsidR="00DF2FF5" w:rsidRPr="00C25497" w:rsidRDefault="00DF2FF5" w:rsidP="00DF2FF5">
            <w:pPr>
              <w:pStyle w:val="af7"/>
              <w:spacing w:before="0" w:after="0"/>
              <w:jc w:val="left"/>
              <w:rPr>
                <w:rFonts w:asciiTheme="minorHAnsi" w:hAnsiTheme="minorHAnsi" w:cstheme="minorHAnsi"/>
                <w:b/>
                <w:color w:val="000000" w:themeColor="text1"/>
                <w:szCs w:val="20"/>
              </w:rPr>
            </w:pPr>
            <w:r w:rsidRPr="00C25497">
              <w:rPr>
                <w:rFonts w:asciiTheme="minorHAnsi" w:hAnsiTheme="minorHAnsi" w:cstheme="minorHAnsi"/>
                <w:b/>
                <w:color w:val="000000" w:themeColor="text1"/>
                <w:szCs w:val="20"/>
              </w:rPr>
              <w:t>Станом на 31.12.2018</w:t>
            </w:r>
          </w:p>
        </w:tc>
        <w:tc>
          <w:tcPr>
            <w:tcW w:w="1510" w:type="pct"/>
            <w:tcBorders>
              <w:top w:val="single" w:sz="4" w:space="0" w:color="auto"/>
              <w:left w:val="nil"/>
              <w:bottom w:val="single" w:sz="4" w:space="0" w:color="auto"/>
              <w:right w:val="nil"/>
            </w:tcBorders>
          </w:tcPr>
          <w:p w14:paraId="31894AD4" w14:textId="1558DD9B" w:rsidR="00DF2FF5" w:rsidRPr="00C25497" w:rsidRDefault="00DF2FF5" w:rsidP="00DF2FF5">
            <w:pPr>
              <w:jc w:val="right"/>
              <w:rPr>
                <w:rFonts w:asciiTheme="minorHAnsi" w:hAnsiTheme="minorHAnsi" w:cstheme="minorHAnsi"/>
                <w:b/>
                <w:bCs/>
                <w:color w:val="000000" w:themeColor="text1"/>
                <w:szCs w:val="20"/>
              </w:rPr>
            </w:pPr>
            <w:r w:rsidRPr="00C25497">
              <w:rPr>
                <w:b/>
                <w:color w:val="000000" w:themeColor="text1"/>
                <w:szCs w:val="20"/>
              </w:rPr>
              <w:t xml:space="preserve">22 844 </w:t>
            </w:r>
          </w:p>
        </w:tc>
        <w:tc>
          <w:tcPr>
            <w:tcW w:w="962" w:type="pct"/>
            <w:tcBorders>
              <w:top w:val="single" w:sz="4" w:space="0" w:color="auto"/>
              <w:left w:val="nil"/>
              <w:bottom w:val="single" w:sz="4" w:space="0" w:color="auto"/>
              <w:right w:val="nil"/>
            </w:tcBorders>
          </w:tcPr>
          <w:p w14:paraId="7B087CF5" w14:textId="0FE11156" w:rsidR="00DF2FF5" w:rsidRPr="00C25497" w:rsidRDefault="00DF2FF5" w:rsidP="00DF2FF5">
            <w:pPr>
              <w:jc w:val="right"/>
              <w:rPr>
                <w:rFonts w:asciiTheme="minorHAnsi" w:hAnsiTheme="minorHAnsi" w:cstheme="minorHAnsi"/>
                <w:b/>
                <w:bCs/>
                <w:color w:val="000000" w:themeColor="text1"/>
                <w:szCs w:val="20"/>
              </w:rPr>
            </w:pPr>
            <w:r w:rsidRPr="00C25497">
              <w:rPr>
                <w:b/>
                <w:color w:val="000000" w:themeColor="text1"/>
                <w:szCs w:val="20"/>
              </w:rPr>
              <w:t xml:space="preserve">13 </w:t>
            </w:r>
          </w:p>
        </w:tc>
        <w:tc>
          <w:tcPr>
            <w:tcW w:w="962" w:type="pct"/>
            <w:tcBorders>
              <w:top w:val="single" w:sz="4" w:space="0" w:color="auto"/>
              <w:left w:val="nil"/>
              <w:bottom w:val="single" w:sz="4" w:space="0" w:color="auto"/>
              <w:right w:val="nil"/>
            </w:tcBorders>
          </w:tcPr>
          <w:p w14:paraId="0FAEA9F5" w14:textId="1373738F" w:rsidR="00DF2FF5" w:rsidRPr="00C25497" w:rsidRDefault="00DF2FF5" w:rsidP="00DF2FF5">
            <w:pPr>
              <w:jc w:val="right"/>
              <w:rPr>
                <w:rFonts w:asciiTheme="minorHAnsi" w:hAnsiTheme="minorHAnsi" w:cstheme="minorHAnsi"/>
                <w:b/>
                <w:bCs/>
                <w:color w:val="000000" w:themeColor="text1"/>
                <w:szCs w:val="20"/>
              </w:rPr>
            </w:pPr>
            <w:r w:rsidRPr="00C25497">
              <w:rPr>
                <w:b/>
                <w:bCs/>
                <w:color w:val="000000" w:themeColor="text1"/>
                <w:szCs w:val="20"/>
              </w:rPr>
              <w:t xml:space="preserve">22 857 </w:t>
            </w:r>
          </w:p>
        </w:tc>
      </w:tr>
      <w:tr w:rsidR="00553365" w:rsidRPr="00C25497" w14:paraId="1E1E7B14" w14:textId="77777777" w:rsidTr="00C50E7D">
        <w:trPr>
          <w:trHeight w:val="255"/>
        </w:trPr>
        <w:tc>
          <w:tcPr>
            <w:tcW w:w="1566" w:type="pct"/>
            <w:tcBorders>
              <w:top w:val="single" w:sz="4" w:space="0" w:color="auto"/>
              <w:left w:val="nil"/>
              <w:bottom w:val="single" w:sz="4" w:space="0" w:color="auto"/>
              <w:right w:val="nil"/>
            </w:tcBorders>
            <w:noWrap/>
            <w:vAlign w:val="bottom"/>
          </w:tcPr>
          <w:p w14:paraId="06AF6CBA" w14:textId="61AFD4FD" w:rsidR="00DF2FF5" w:rsidRPr="00C25497" w:rsidRDefault="00DF2FF5" w:rsidP="00DF2FF5">
            <w:pPr>
              <w:pStyle w:val="af7"/>
              <w:spacing w:before="0" w:after="0"/>
              <w:jc w:val="left"/>
              <w:rPr>
                <w:rFonts w:asciiTheme="minorHAnsi" w:hAnsiTheme="minorHAnsi" w:cstheme="minorHAnsi"/>
                <w:b/>
                <w:color w:val="000000" w:themeColor="text1"/>
                <w:szCs w:val="20"/>
              </w:rPr>
            </w:pPr>
            <w:r w:rsidRPr="00C25497">
              <w:rPr>
                <w:rFonts w:asciiTheme="minorHAnsi" w:hAnsiTheme="minorHAnsi" w:cstheme="minorHAnsi"/>
                <w:color w:val="000000" w:themeColor="text1"/>
                <w:szCs w:val="20"/>
              </w:rPr>
              <w:t>Нарахування за рік</w:t>
            </w:r>
          </w:p>
        </w:tc>
        <w:tc>
          <w:tcPr>
            <w:tcW w:w="1510" w:type="pct"/>
            <w:tcBorders>
              <w:top w:val="single" w:sz="4" w:space="0" w:color="auto"/>
              <w:left w:val="nil"/>
              <w:bottom w:val="single" w:sz="4" w:space="0" w:color="auto"/>
              <w:right w:val="nil"/>
            </w:tcBorders>
          </w:tcPr>
          <w:p w14:paraId="12EACAB4" w14:textId="54C79CD9" w:rsidR="00DF2FF5" w:rsidRPr="00C25497" w:rsidRDefault="00DF2FF5" w:rsidP="00DF2FF5">
            <w:pPr>
              <w:jc w:val="right"/>
              <w:rPr>
                <w:rFonts w:asciiTheme="minorHAnsi" w:hAnsiTheme="minorHAnsi" w:cstheme="minorHAnsi"/>
                <w:b/>
                <w:bCs/>
                <w:color w:val="000000" w:themeColor="text1"/>
                <w:szCs w:val="20"/>
              </w:rPr>
            </w:pPr>
            <w:r w:rsidRPr="00C25497">
              <w:rPr>
                <w:color w:val="000000" w:themeColor="text1"/>
                <w:szCs w:val="20"/>
              </w:rPr>
              <w:t xml:space="preserve">36 555 </w:t>
            </w:r>
          </w:p>
        </w:tc>
        <w:tc>
          <w:tcPr>
            <w:tcW w:w="962" w:type="pct"/>
            <w:tcBorders>
              <w:top w:val="single" w:sz="4" w:space="0" w:color="auto"/>
              <w:left w:val="nil"/>
              <w:bottom w:val="single" w:sz="4" w:space="0" w:color="auto"/>
              <w:right w:val="nil"/>
            </w:tcBorders>
          </w:tcPr>
          <w:p w14:paraId="546F1888" w14:textId="0B050871" w:rsidR="00DF2FF5" w:rsidRPr="00C25497" w:rsidRDefault="00DF2FF5" w:rsidP="00DF2FF5">
            <w:pPr>
              <w:jc w:val="right"/>
              <w:rPr>
                <w:rFonts w:asciiTheme="minorHAnsi" w:hAnsiTheme="minorHAnsi" w:cstheme="minorHAnsi"/>
                <w:b/>
                <w:bCs/>
                <w:color w:val="000000" w:themeColor="text1"/>
                <w:szCs w:val="20"/>
              </w:rPr>
            </w:pPr>
            <w:r w:rsidRPr="00C25497">
              <w:rPr>
                <w:color w:val="000000" w:themeColor="text1"/>
                <w:szCs w:val="20"/>
              </w:rPr>
              <w:t xml:space="preserve">4 868 </w:t>
            </w:r>
          </w:p>
        </w:tc>
        <w:tc>
          <w:tcPr>
            <w:tcW w:w="962" w:type="pct"/>
            <w:tcBorders>
              <w:top w:val="single" w:sz="4" w:space="0" w:color="auto"/>
              <w:left w:val="nil"/>
              <w:bottom w:val="single" w:sz="4" w:space="0" w:color="auto"/>
              <w:right w:val="nil"/>
            </w:tcBorders>
          </w:tcPr>
          <w:p w14:paraId="450CFBA3" w14:textId="325BBCBD" w:rsidR="00DF2FF5" w:rsidRPr="00C25497" w:rsidRDefault="00DF2FF5" w:rsidP="00DF2FF5">
            <w:pPr>
              <w:jc w:val="right"/>
              <w:rPr>
                <w:rFonts w:asciiTheme="minorHAnsi" w:hAnsiTheme="minorHAnsi" w:cstheme="minorHAnsi"/>
                <w:b/>
                <w:bCs/>
                <w:color w:val="000000" w:themeColor="text1"/>
                <w:szCs w:val="20"/>
              </w:rPr>
            </w:pPr>
            <w:r w:rsidRPr="00C25497">
              <w:rPr>
                <w:b/>
                <w:bCs/>
                <w:color w:val="000000" w:themeColor="text1"/>
                <w:szCs w:val="20"/>
              </w:rPr>
              <w:t xml:space="preserve">41 423 </w:t>
            </w:r>
          </w:p>
        </w:tc>
      </w:tr>
      <w:tr w:rsidR="00553365" w:rsidRPr="00C25497" w14:paraId="0027449E" w14:textId="77777777" w:rsidTr="00C50E7D">
        <w:trPr>
          <w:trHeight w:val="255"/>
        </w:trPr>
        <w:tc>
          <w:tcPr>
            <w:tcW w:w="1566" w:type="pct"/>
            <w:tcBorders>
              <w:top w:val="single" w:sz="4" w:space="0" w:color="auto"/>
              <w:left w:val="nil"/>
              <w:bottom w:val="single" w:sz="4" w:space="0" w:color="auto"/>
              <w:right w:val="nil"/>
            </w:tcBorders>
            <w:noWrap/>
            <w:vAlign w:val="bottom"/>
          </w:tcPr>
          <w:p w14:paraId="6B69478C" w14:textId="723DA8BD" w:rsidR="00DF2FF5" w:rsidRPr="00C25497" w:rsidRDefault="00DF2FF5" w:rsidP="00DF2FF5">
            <w:pPr>
              <w:pStyle w:val="af7"/>
              <w:spacing w:before="0" w:after="0"/>
              <w:jc w:val="left"/>
              <w:rPr>
                <w:rFonts w:asciiTheme="minorHAnsi" w:hAnsiTheme="minorHAnsi" w:cstheme="minorHAnsi"/>
                <w:b/>
                <w:color w:val="000000" w:themeColor="text1"/>
                <w:szCs w:val="20"/>
              </w:rPr>
            </w:pPr>
            <w:r w:rsidRPr="00C25497">
              <w:rPr>
                <w:rFonts w:asciiTheme="minorHAnsi" w:hAnsiTheme="minorHAnsi" w:cstheme="minorHAnsi"/>
                <w:color w:val="000000" w:themeColor="text1"/>
                <w:szCs w:val="20"/>
              </w:rPr>
              <w:t>Використано протягом року</w:t>
            </w:r>
          </w:p>
        </w:tc>
        <w:tc>
          <w:tcPr>
            <w:tcW w:w="1510" w:type="pct"/>
            <w:tcBorders>
              <w:top w:val="single" w:sz="4" w:space="0" w:color="auto"/>
              <w:left w:val="nil"/>
              <w:bottom w:val="single" w:sz="4" w:space="0" w:color="auto"/>
              <w:right w:val="nil"/>
            </w:tcBorders>
          </w:tcPr>
          <w:p w14:paraId="40EAC65D" w14:textId="1DC2F46C" w:rsidR="00DF2FF5" w:rsidRPr="00C25497" w:rsidRDefault="00DF2FF5" w:rsidP="00DF2FF5">
            <w:pPr>
              <w:jc w:val="right"/>
              <w:rPr>
                <w:rFonts w:asciiTheme="minorHAnsi" w:hAnsiTheme="minorHAnsi" w:cstheme="minorHAnsi"/>
                <w:b/>
                <w:bCs/>
                <w:color w:val="000000" w:themeColor="text1"/>
                <w:szCs w:val="20"/>
              </w:rPr>
            </w:pPr>
            <w:r w:rsidRPr="00C25497">
              <w:rPr>
                <w:color w:val="000000" w:themeColor="text1"/>
                <w:szCs w:val="20"/>
              </w:rPr>
              <w:t>(29 757)</w:t>
            </w:r>
          </w:p>
        </w:tc>
        <w:tc>
          <w:tcPr>
            <w:tcW w:w="962" w:type="pct"/>
            <w:tcBorders>
              <w:top w:val="single" w:sz="4" w:space="0" w:color="auto"/>
              <w:left w:val="nil"/>
              <w:bottom w:val="single" w:sz="4" w:space="0" w:color="auto"/>
              <w:right w:val="nil"/>
            </w:tcBorders>
          </w:tcPr>
          <w:p w14:paraId="09C8A50C" w14:textId="6EF066DF" w:rsidR="00DF2FF5" w:rsidRPr="00C25497" w:rsidRDefault="00DF2FF5" w:rsidP="00FF34DE">
            <w:pPr>
              <w:jc w:val="right"/>
              <w:rPr>
                <w:rFonts w:asciiTheme="minorHAnsi" w:hAnsiTheme="minorHAnsi" w:cstheme="minorHAnsi"/>
                <w:b/>
                <w:bCs/>
                <w:color w:val="000000" w:themeColor="text1"/>
                <w:szCs w:val="20"/>
              </w:rPr>
            </w:pPr>
            <w:r w:rsidRPr="00C25497">
              <w:rPr>
                <w:color w:val="000000" w:themeColor="text1"/>
                <w:szCs w:val="20"/>
              </w:rPr>
              <w:t>(</w:t>
            </w:r>
            <w:r w:rsidR="00FF34DE">
              <w:rPr>
                <w:color w:val="000000" w:themeColor="text1"/>
                <w:szCs w:val="20"/>
              </w:rPr>
              <w:t>272</w:t>
            </w:r>
            <w:r w:rsidRPr="00C25497">
              <w:rPr>
                <w:color w:val="000000" w:themeColor="text1"/>
                <w:szCs w:val="20"/>
              </w:rPr>
              <w:t>)</w:t>
            </w:r>
          </w:p>
        </w:tc>
        <w:tc>
          <w:tcPr>
            <w:tcW w:w="962" w:type="pct"/>
            <w:tcBorders>
              <w:top w:val="single" w:sz="4" w:space="0" w:color="auto"/>
              <w:left w:val="nil"/>
              <w:bottom w:val="single" w:sz="4" w:space="0" w:color="auto"/>
              <w:right w:val="nil"/>
            </w:tcBorders>
          </w:tcPr>
          <w:p w14:paraId="717066DE" w14:textId="40C83013" w:rsidR="00DF2FF5" w:rsidRPr="00C25497" w:rsidRDefault="00DF2FF5" w:rsidP="00FF34DE">
            <w:pPr>
              <w:jc w:val="right"/>
              <w:rPr>
                <w:rFonts w:asciiTheme="minorHAnsi" w:hAnsiTheme="minorHAnsi" w:cstheme="minorHAnsi"/>
                <w:b/>
                <w:bCs/>
                <w:color w:val="000000" w:themeColor="text1"/>
                <w:szCs w:val="20"/>
              </w:rPr>
            </w:pPr>
            <w:r w:rsidRPr="00C25497">
              <w:rPr>
                <w:b/>
                <w:bCs/>
                <w:color w:val="000000" w:themeColor="text1"/>
                <w:szCs w:val="20"/>
              </w:rPr>
              <w:t>(</w:t>
            </w:r>
            <w:r w:rsidR="00FF34DE">
              <w:rPr>
                <w:b/>
                <w:bCs/>
                <w:color w:val="000000" w:themeColor="text1"/>
                <w:szCs w:val="20"/>
              </w:rPr>
              <w:t>30 029</w:t>
            </w:r>
            <w:r w:rsidRPr="00C25497">
              <w:rPr>
                <w:b/>
                <w:bCs/>
                <w:color w:val="000000" w:themeColor="text1"/>
                <w:szCs w:val="20"/>
              </w:rPr>
              <w:t>)</w:t>
            </w:r>
          </w:p>
        </w:tc>
      </w:tr>
      <w:tr w:rsidR="00553365" w:rsidRPr="00C25497" w14:paraId="4EBFCF60" w14:textId="77777777" w:rsidTr="00C50E7D">
        <w:trPr>
          <w:trHeight w:val="255"/>
        </w:trPr>
        <w:tc>
          <w:tcPr>
            <w:tcW w:w="1566" w:type="pct"/>
            <w:tcBorders>
              <w:top w:val="single" w:sz="4" w:space="0" w:color="auto"/>
              <w:left w:val="nil"/>
              <w:right w:val="nil"/>
            </w:tcBorders>
            <w:noWrap/>
            <w:vAlign w:val="bottom"/>
          </w:tcPr>
          <w:p w14:paraId="665795A2" w14:textId="3975D462" w:rsidR="00DF2FF5" w:rsidRPr="00C25497" w:rsidRDefault="00DF2FF5" w:rsidP="00DF2FF5">
            <w:pPr>
              <w:pStyle w:val="af7"/>
              <w:spacing w:before="0" w:after="0"/>
              <w:jc w:val="left"/>
              <w:rPr>
                <w:rFonts w:asciiTheme="minorHAnsi" w:hAnsiTheme="minorHAnsi" w:cstheme="minorHAnsi"/>
                <w:color w:val="000000" w:themeColor="text1"/>
                <w:szCs w:val="20"/>
              </w:rPr>
            </w:pPr>
            <w:r w:rsidRPr="00C25497">
              <w:rPr>
                <w:rFonts w:asciiTheme="minorHAnsi" w:hAnsiTheme="minorHAnsi" w:cstheme="minorHAnsi"/>
                <w:b/>
                <w:color w:val="000000" w:themeColor="text1"/>
                <w:szCs w:val="20"/>
              </w:rPr>
              <w:lastRenderedPageBreak/>
              <w:t>Станом на 31.12.2019</w:t>
            </w:r>
          </w:p>
        </w:tc>
        <w:tc>
          <w:tcPr>
            <w:tcW w:w="1510" w:type="pct"/>
            <w:tcBorders>
              <w:top w:val="single" w:sz="4" w:space="0" w:color="auto"/>
              <w:left w:val="nil"/>
              <w:right w:val="nil"/>
            </w:tcBorders>
          </w:tcPr>
          <w:p w14:paraId="49145A91" w14:textId="40AB1166" w:rsidR="00DF2FF5" w:rsidRPr="00C25497" w:rsidRDefault="00DF2FF5" w:rsidP="00DF2FF5">
            <w:pPr>
              <w:jc w:val="right"/>
              <w:rPr>
                <w:rFonts w:asciiTheme="minorHAnsi" w:hAnsiTheme="minorHAnsi" w:cstheme="minorHAnsi"/>
                <w:b/>
                <w:color w:val="000000" w:themeColor="text1"/>
                <w:szCs w:val="20"/>
              </w:rPr>
            </w:pPr>
            <w:r w:rsidRPr="00C25497">
              <w:rPr>
                <w:b/>
                <w:color w:val="000000" w:themeColor="text1"/>
                <w:szCs w:val="20"/>
              </w:rPr>
              <w:t xml:space="preserve">29 642 </w:t>
            </w:r>
          </w:p>
        </w:tc>
        <w:tc>
          <w:tcPr>
            <w:tcW w:w="962" w:type="pct"/>
            <w:tcBorders>
              <w:top w:val="single" w:sz="4" w:space="0" w:color="auto"/>
              <w:left w:val="nil"/>
              <w:right w:val="nil"/>
            </w:tcBorders>
          </w:tcPr>
          <w:p w14:paraId="2CE34A0A" w14:textId="5F9461D9" w:rsidR="00DF2FF5" w:rsidRPr="00C25497" w:rsidRDefault="00FF34DE" w:rsidP="00DF2FF5">
            <w:pPr>
              <w:jc w:val="right"/>
              <w:rPr>
                <w:rFonts w:asciiTheme="minorHAnsi" w:hAnsiTheme="minorHAnsi" w:cstheme="minorHAnsi"/>
                <w:b/>
                <w:color w:val="000000" w:themeColor="text1"/>
                <w:szCs w:val="20"/>
              </w:rPr>
            </w:pPr>
            <w:r>
              <w:rPr>
                <w:b/>
                <w:color w:val="000000" w:themeColor="text1"/>
                <w:szCs w:val="20"/>
              </w:rPr>
              <w:t>4 609</w:t>
            </w:r>
            <w:r w:rsidR="00DF2FF5" w:rsidRPr="00C25497">
              <w:rPr>
                <w:b/>
                <w:color w:val="000000" w:themeColor="text1"/>
                <w:szCs w:val="20"/>
              </w:rPr>
              <w:t xml:space="preserve"> </w:t>
            </w:r>
          </w:p>
        </w:tc>
        <w:tc>
          <w:tcPr>
            <w:tcW w:w="962" w:type="pct"/>
            <w:tcBorders>
              <w:top w:val="single" w:sz="4" w:space="0" w:color="auto"/>
              <w:left w:val="nil"/>
              <w:right w:val="nil"/>
            </w:tcBorders>
          </w:tcPr>
          <w:p w14:paraId="269C218C" w14:textId="1D6D2730" w:rsidR="00DF2FF5" w:rsidRPr="00C25497" w:rsidRDefault="00511C89" w:rsidP="00DF2FF5">
            <w:pPr>
              <w:jc w:val="right"/>
              <w:rPr>
                <w:rFonts w:asciiTheme="minorHAnsi" w:hAnsiTheme="minorHAnsi" w:cstheme="minorHAnsi"/>
                <w:b/>
                <w:bCs/>
                <w:color w:val="000000" w:themeColor="text1"/>
                <w:szCs w:val="20"/>
              </w:rPr>
            </w:pPr>
            <w:r>
              <w:rPr>
                <w:b/>
                <w:bCs/>
                <w:color w:val="000000" w:themeColor="text1"/>
                <w:szCs w:val="20"/>
              </w:rPr>
              <w:t>34 251</w:t>
            </w:r>
            <w:r w:rsidR="00DF2FF5" w:rsidRPr="00C25497">
              <w:rPr>
                <w:b/>
                <w:bCs/>
                <w:color w:val="000000" w:themeColor="text1"/>
                <w:szCs w:val="20"/>
              </w:rPr>
              <w:t xml:space="preserve"> </w:t>
            </w:r>
          </w:p>
        </w:tc>
      </w:tr>
    </w:tbl>
    <w:p w14:paraId="39E7F723" w14:textId="636DBCE5" w:rsidR="00920BA5" w:rsidRPr="00C25497" w:rsidRDefault="00462939" w:rsidP="0065373B">
      <w:pPr>
        <w:pStyle w:val="1"/>
        <w:rPr>
          <w:color w:val="000000" w:themeColor="text1"/>
        </w:rPr>
      </w:pPr>
      <w:bookmarkStart w:id="142" w:name="_Toc38541559"/>
      <w:r w:rsidRPr="00C25497">
        <w:rPr>
          <w:color w:val="000000" w:themeColor="text1"/>
        </w:rPr>
        <w:t>Торгівельна кредиторська заборгованість та інші зобов'язання</w:t>
      </w:r>
      <w:bookmarkEnd w:id="139"/>
      <w:bookmarkEnd w:id="140"/>
      <w:bookmarkEnd w:id="142"/>
    </w:p>
    <w:tbl>
      <w:tblPr>
        <w:tblW w:w="5000" w:type="pct"/>
        <w:tblLook w:val="00A0" w:firstRow="1" w:lastRow="0" w:firstColumn="1" w:lastColumn="0" w:noHBand="0" w:noVBand="0"/>
      </w:tblPr>
      <w:tblGrid>
        <w:gridCol w:w="5637"/>
        <w:gridCol w:w="2107"/>
        <w:gridCol w:w="2109"/>
      </w:tblGrid>
      <w:tr w:rsidR="00553365" w:rsidRPr="00C25497" w14:paraId="6BA7ADCC" w14:textId="77777777" w:rsidTr="00DF2FF5">
        <w:trPr>
          <w:trHeight w:val="510"/>
          <w:tblHeader/>
        </w:trPr>
        <w:tc>
          <w:tcPr>
            <w:tcW w:w="2861" w:type="pct"/>
            <w:tcBorders>
              <w:left w:val="nil"/>
              <w:bottom w:val="single" w:sz="4" w:space="0" w:color="auto"/>
              <w:right w:val="nil"/>
            </w:tcBorders>
            <w:shd w:val="clear" w:color="auto" w:fill="FFFFFF"/>
            <w:vAlign w:val="center"/>
          </w:tcPr>
          <w:p w14:paraId="1300D9A0" w14:textId="07EE1967" w:rsidR="00DF2FF5" w:rsidRPr="00C25497" w:rsidRDefault="00DF2FF5" w:rsidP="00DF2FF5">
            <w:pPr>
              <w:jc w:val="left"/>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21.1 Торгівельна кредиторська заборгованість та інші зобов’язання у Звіті про фінансовий стан</w:t>
            </w:r>
          </w:p>
        </w:tc>
        <w:tc>
          <w:tcPr>
            <w:tcW w:w="1069" w:type="pct"/>
            <w:tcBorders>
              <w:left w:val="nil"/>
              <w:bottom w:val="single" w:sz="4" w:space="0" w:color="auto"/>
              <w:right w:val="nil"/>
            </w:tcBorders>
            <w:shd w:val="clear" w:color="auto" w:fill="FFFFFF"/>
            <w:vAlign w:val="center"/>
          </w:tcPr>
          <w:p w14:paraId="22A995C9" w14:textId="7B86EF23" w:rsidR="00DF2FF5" w:rsidRPr="00C25497" w:rsidRDefault="00DF2FF5" w:rsidP="00DF2FF5">
            <w:pPr>
              <w:jc w:val="right"/>
              <w:rPr>
                <w:rFonts w:asciiTheme="minorHAnsi" w:hAnsiTheme="minorHAnsi" w:cstheme="minorHAnsi"/>
                <w:b/>
                <w:color w:val="000000" w:themeColor="text1"/>
              </w:rPr>
            </w:pPr>
            <w:r w:rsidRPr="00C25497">
              <w:rPr>
                <w:rFonts w:asciiTheme="minorHAnsi" w:hAnsiTheme="minorHAnsi" w:cstheme="minorHAnsi"/>
                <w:b/>
                <w:color w:val="000000" w:themeColor="text1"/>
              </w:rPr>
              <w:t>31.12.201</w:t>
            </w:r>
            <w:r w:rsidRPr="00C25497">
              <w:rPr>
                <w:rFonts w:asciiTheme="minorHAnsi" w:hAnsiTheme="minorHAnsi" w:cstheme="minorHAnsi"/>
                <w:b/>
                <w:color w:val="000000" w:themeColor="text1"/>
                <w:lang w:val="ru-RU"/>
              </w:rPr>
              <w:t>9</w:t>
            </w:r>
          </w:p>
        </w:tc>
        <w:tc>
          <w:tcPr>
            <w:tcW w:w="1070" w:type="pct"/>
            <w:tcBorders>
              <w:left w:val="nil"/>
              <w:bottom w:val="single" w:sz="4" w:space="0" w:color="auto"/>
              <w:right w:val="nil"/>
            </w:tcBorders>
            <w:shd w:val="clear" w:color="auto" w:fill="FFFFFF"/>
            <w:noWrap/>
            <w:vAlign w:val="center"/>
          </w:tcPr>
          <w:p w14:paraId="5EE3FE82" w14:textId="0F38DADA" w:rsidR="00DF2FF5" w:rsidRPr="00C25497" w:rsidRDefault="00DF2FF5" w:rsidP="00DF2FF5">
            <w:pPr>
              <w:jc w:val="right"/>
              <w:rPr>
                <w:rFonts w:asciiTheme="minorHAnsi" w:hAnsiTheme="minorHAnsi" w:cstheme="minorHAnsi"/>
                <w:b/>
                <w:color w:val="000000" w:themeColor="text1"/>
              </w:rPr>
            </w:pPr>
            <w:r w:rsidRPr="00C25497">
              <w:rPr>
                <w:rFonts w:asciiTheme="minorHAnsi" w:hAnsiTheme="minorHAnsi" w:cstheme="minorHAnsi"/>
                <w:b/>
                <w:color w:val="000000" w:themeColor="text1"/>
              </w:rPr>
              <w:t>31.12.201</w:t>
            </w:r>
            <w:r w:rsidRPr="00C25497">
              <w:rPr>
                <w:rFonts w:asciiTheme="minorHAnsi" w:hAnsiTheme="minorHAnsi" w:cstheme="minorHAnsi"/>
                <w:b/>
                <w:color w:val="000000" w:themeColor="text1"/>
                <w:lang w:val="ru-RU"/>
              </w:rPr>
              <w:t>8</w:t>
            </w:r>
          </w:p>
        </w:tc>
      </w:tr>
      <w:tr w:rsidR="00553365" w:rsidRPr="00816CBA" w14:paraId="6F4010D3" w14:textId="77777777" w:rsidTr="00AF3353">
        <w:trPr>
          <w:trHeight w:val="255"/>
        </w:trPr>
        <w:tc>
          <w:tcPr>
            <w:tcW w:w="2861" w:type="pct"/>
            <w:tcBorders>
              <w:top w:val="nil"/>
              <w:left w:val="nil"/>
              <w:bottom w:val="nil"/>
              <w:right w:val="nil"/>
            </w:tcBorders>
            <w:shd w:val="clear" w:color="auto" w:fill="FFFFFF"/>
            <w:vAlign w:val="bottom"/>
          </w:tcPr>
          <w:p w14:paraId="1AC34C85" w14:textId="77777777" w:rsidR="00DF2FF5" w:rsidRPr="00816CBA" w:rsidRDefault="00DF2FF5" w:rsidP="00DF2FF5">
            <w:pPr>
              <w:pStyle w:val="af7"/>
              <w:spacing w:before="0" w:after="0"/>
              <w:jc w:val="left"/>
              <w:rPr>
                <w:rFonts w:asciiTheme="minorHAnsi" w:hAnsiTheme="minorHAnsi" w:cstheme="minorHAnsi"/>
                <w:color w:val="000000" w:themeColor="text1"/>
                <w:szCs w:val="20"/>
              </w:rPr>
            </w:pPr>
            <w:r w:rsidRPr="00816CBA">
              <w:rPr>
                <w:rFonts w:asciiTheme="minorHAnsi" w:hAnsiTheme="minorHAnsi" w:cstheme="minorHAnsi"/>
                <w:color w:val="000000" w:themeColor="text1"/>
                <w:szCs w:val="20"/>
              </w:rPr>
              <w:t>Торгівельна кредиторська заборгованість</w:t>
            </w:r>
          </w:p>
        </w:tc>
        <w:tc>
          <w:tcPr>
            <w:tcW w:w="1069" w:type="pct"/>
            <w:tcBorders>
              <w:top w:val="nil"/>
              <w:left w:val="nil"/>
              <w:bottom w:val="nil"/>
              <w:right w:val="nil"/>
            </w:tcBorders>
            <w:shd w:val="clear" w:color="auto" w:fill="FFFFFF"/>
            <w:vAlign w:val="bottom"/>
          </w:tcPr>
          <w:p w14:paraId="515B42E3" w14:textId="36AF14A2" w:rsidR="00DF2FF5" w:rsidRPr="00816CBA" w:rsidRDefault="00DF2FF5" w:rsidP="00DF2FF5">
            <w:pPr>
              <w:jc w:val="right"/>
              <w:rPr>
                <w:rFonts w:asciiTheme="minorHAnsi" w:hAnsiTheme="minorHAnsi" w:cstheme="minorHAnsi"/>
                <w:color w:val="000000" w:themeColor="text1"/>
                <w:szCs w:val="20"/>
                <w:lang w:val="ru-RU"/>
              </w:rPr>
            </w:pPr>
            <w:r w:rsidRPr="00816CBA">
              <w:rPr>
                <w:color w:val="000000" w:themeColor="text1"/>
                <w:szCs w:val="20"/>
              </w:rPr>
              <w:t xml:space="preserve">294 208 </w:t>
            </w:r>
          </w:p>
        </w:tc>
        <w:tc>
          <w:tcPr>
            <w:tcW w:w="1070" w:type="pct"/>
            <w:tcBorders>
              <w:top w:val="nil"/>
              <w:left w:val="nil"/>
              <w:bottom w:val="nil"/>
              <w:right w:val="nil"/>
            </w:tcBorders>
            <w:shd w:val="clear" w:color="auto" w:fill="FFFFFF"/>
            <w:vAlign w:val="bottom"/>
          </w:tcPr>
          <w:p w14:paraId="3521DDA0" w14:textId="1562A5B6" w:rsidR="00DF2FF5" w:rsidRPr="00816CBA" w:rsidRDefault="00DF2FF5" w:rsidP="00DF2FF5">
            <w:pPr>
              <w:jc w:val="right"/>
              <w:rPr>
                <w:rFonts w:asciiTheme="minorHAnsi" w:hAnsiTheme="minorHAnsi" w:cstheme="minorHAnsi"/>
                <w:color w:val="000000" w:themeColor="text1"/>
                <w:szCs w:val="20"/>
              </w:rPr>
            </w:pPr>
            <w:r w:rsidRPr="00816CBA">
              <w:rPr>
                <w:color w:val="000000" w:themeColor="text1"/>
                <w:szCs w:val="20"/>
              </w:rPr>
              <w:t xml:space="preserve">179 552 </w:t>
            </w:r>
          </w:p>
        </w:tc>
      </w:tr>
      <w:tr w:rsidR="00553365" w:rsidRPr="00816CBA" w14:paraId="4FEB0B92" w14:textId="77777777" w:rsidTr="00AF3353">
        <w:trPr>
          <w:trHeight w:val="255"/>
        </w:trPr>
        <w:tc>
          <w:tcPr>
            <w:tcW w:w="2861" w:type="pct"/>
            <w:tcBorders>
              <w:top w:val="nil"/>
              <w:left w:val="nil"/>
              <w:right w:val="nil"/>
            </w:tcBorders>
            <w:shd w:val="clear" w:color="auto" w:fill="FFFFFF"/>
            <w:vAlign w:val="bottom"/>
          </w:tcPr>
          <w:p w14:paraId="07D2565B" w14:textId="77777777" w:rsidR="00DF2FF5" w:rsidRPr="00816CBA" w:rsidRDefault="00DF2FF5" w:rsidP="00DF2FF5">
            <w:pPr>
              <w:pStyle w:val="af7"/>
              <w:spacing w:before="0" w:after="0"/>
              <w:jc w:val="left"/>
              <w:rPr>
                <w:rFonts w:asciiTheme="minorHAnsi" w:hAnsiTheme="minorHAnsi" w:cstheme="minorHAnsi"/>
                <w:color w:val="000000" w:themeColor="text1"/>
                <w:szCs w:val="20"/>
              </w:rPr>
            </w:pPr>
            <w:r w:rsidRPr="00816CBA">
              <w:rPr>
                <w:rFonts w:asciiTheme="minorHAnsi" w:hAnsiTheme="minorHAnsi" w:cstheme="minorHAnsi"/>
                <w:color w:val="000000" w:themeColor="text1"/>
                <w:szCs w:val="20"/>
              </w:rPr>
              <w:t>Аванси отримані</w:t>
            </w:r>
          </w:p>
        </w:tc>
        <w:tc>
          <w:tcPr>
            <w:tcW w:w="1069" w:type="pct"/>
            <w:tcBorders>
              <w:top w:val="nil"/>
              <w:left w:val="nil"/>
              <w:right w:val="nil"/>
            </w:tcBorders>
            <w:shd w:val="clear" w:color="auto" w:fill="FFFFFF"/>
            <w:vAlign w:val="bottom"/>
          </w:tcPr>
          <w:p w14:paraId="2B47A386" w14:textId="23000294" w:rsidR="00DF2FF5" w:rsidRPr="00816CBA" w:rsidRDefault="00DF2FF5" w:rsidP="00DF2FF5">
            <w:pPr>
              <w:jc w:val="right"/>
              <w:rPr>
                <w:rFonts w:asciiTheme="minorHAnsi" w:hAnsiTheme="minorHAnsi" w:cstheme="minorHAnsi"/>
                <w:color w:val="000000" w:themeColor="text1"/>
                <w:szCs w:val="20"/>
                <w:lang w:val="ru-RU"/>
              </w:rPr>
            </w:pPr>
            <w:r w:rsidRPr="00816CBA">
              <w:rPr>
                <w:color w:val="000000" w:themeColor="text1"/>
                <w:szCs w:val="20"/>
              </w:rPr>
              <w:t xml:space="preserve">23 </w:t>
            </w:r>
          </w:p>
        </w:tc>
        <w:tc>
          <w:tcPr>
            <w:tcW w:w="1070" w:type="pct"/>
            <w:tcBorders>
              <w:top w:val="nil"/>
              <w:left w:val="nil"/>
              <w:right w:val="nil"/>
            </w:tcBorders>
            <w:shd w:val="clear" w:color="auto" w:fill="FFFFFF"/>
            <w:vAlign w:val="bottom"/>
          </w:tcPr>
          <w:p w14:paraId="76590393" w14:textId="233276B1" w:rsidR="00DF2FF5" w:rsidRPr="00816CBA" w:rsidRDefault="00DF2FF5" w:rsidP="00DF2FF5">
            <w:pPr>
              <w:jc w:val="right"/>
              <w:rPr>
                <w:rFonts w:asciiTheme="minorHAnsi" w:hAnsiTheme="minorHAnsi" w:cstheme="minorHAnsi"/>
                <w:color w:val="000000" w:themeColor="text1"/>
                <w:szCs w:val="20"/>
              </w:rPr>
            </w:pPr>
            <w:r w:rsidRPr="00816CBA">
              <w:rPr>
                <w:color w:val="000000" w:themeColor="text1"/>
                <w:szCs w:val="20"/>
              </w:rPr>
              <w:t xml:space="preserve">5 632 </w:t>
            </w:r>
          </w:p>
        </w:tc>
      </w:tr>
      <w:tr w:rsidR="00553365" w:rsidRPr="00816CBA" w14:paraId="112F48B9" w14:textId="77777777" w:rsidTr="00AF3353">
        <w:trPr>
          <w:trHeight w:val="255"/>
        </w:trPr>
        <w:tc>
          <w:tcPr>
            <w:tcW w:w="2861" w:type="pct"/>
            <w:tcBorders>
              <w:top w:val="nil"/>
              <w:left w:val="nil"/>
              <w:bottom w:val="single" w:sz="4" w:space="0" w:color="auto"/>
              <w:right w:val="nil"/>
            </w:tcBorders>
            <w:shd w:val="clear" w:color="auto" w:fill="FFFFFF"/>
            <w:vAlign w:val="bottom"/>
          </w:tcPr>
          <w:p w14:paraId="0727D2E8" w14:textId="77777777" w:rsidR="00DF2FF5" w:rsidRPr="00816CBA" w:rsidRDefault="00DF2FF5" w:rsidP="00DF2FF5">
            <w:pPr>
              <w:pStyle w:val="af7"/>
              <w:spacing w:before="0" w:after="0"/>
              <w:jc w:val="left"/>
              <w:rPr>
                <w:rFonts w:asciiTheme="minorHAnsi" w:hAnsiTheme="minorHAnsi" w:cstheme="minorHAnsi"/>
                <w:color w:val="000000" w:themeColor="text1"/>
                <w:szCs w:val="20"/>
              </w:rPr>
            </w:pPr>
            <w:r w:rsidRPr="00816CBA">
              <w:rPr>
                <w:rFonts w:asciiTheme="minorHAnsi" w:hAnsiTheme="minorHAnsi" w:cstheme="minorHAnsi"/>
                <w:color w:val="000000" w:themeColor="text1"/>
                <w:szCs w:val="20"/>
              </w:rPr>
              <w:t>Інші поточні зобов’язання</w:t>
            </w:r>
          </w:p>
        </w:tc>
        <w:tc>
          <w:tcPr>
            <w:tcW w:w="1069" w:type="pct"/>
            <w:tcBorders>
              <w:top w:val="nil"/>
              <w:left w:val="nil"/>
              <w:bottom w:val="single" w:sz="4" w:space="0" w:color="auto"/>
              <w:right w:val="nil"/>
            </w:tcBorders>
            <w:shd w:val="clear" w:color="auto" w:fill="FFFFFF"/>
            <w:vAlign w:val="bottom"/>
          </w:tcPr>
          <w:p w14:paraId="1DD2D338" w14:textId="211086F9" w:rsidR="00DF2FF5" w:rsidRPr="00816CBA" w:rsidRDefault="009233C9" w:rsidP="00DF2FF5">
            <w:pPr>
              <w:jc w:val="right"/>
              <w:rPr>
                <w:rFonts w:asciiTheme="minorHAnsi" w:hAnsiTheme="minorHAnsi" w:cstheme="minorHAnsi"/>
                <w:color w:val="000000" w:themeColor="text1"/>
                <w:szCs w:val="20"/>
                <w:lang w:val="ru-RU"/>
              </w:rPr>
            </w:pPr>
            <w:r w:rsidRPr="00816CBA">
              <w:rPr>
                <w:color w:val="000000" w:themeColor="text1"/>
                <w:szCs w:val="20"/>
              </w:rPr>
              <w:t>320 802</w:t>
            </w:r>
            <w:r w:rsidR="00DF2FF5" w:rsidRPr="00816CBA">
              <w:rPr>
                <w:color w:val="000000" w:themeColor="text1"/>
                <w:szCs w:val="20"/>
              </w:rPr>
              <w:t xml:space="preserve"> </w:t>
            </w:r>
          </w:p>
        </w:tc>
        <w:tc>
          <w:tcPr>
            <w:tcW w:w="1070" w:type="pct"/>
            <w:tcBorders>
              <w:top w:val="nil"/>
              <w:left w:val="nil"/>
              <w:bottom w:val="single" w:sz="4" w:space="0" w:color="auto"/>
              <w:right w:val="nil"/>
            </w:tcBorders>
            <w:shd w:val="clear" w:color="auto" w:fill="FFFFFF"/>
            <w:vAlign w:val="bottom"/>
          </w:tcPr>
          <w:p w14:paraId="3BFDC304" w14:textId="3902516B" w:rsidR="00DF2FF5" w:rsidRPr="00816CBA" w:rsidRDefault="00DF2FF5" w:rsidP="00DF2FF5">
            <w:pPr>
              <w:jc w:val="right"/>
              <w:rPr>
                <w:rFonts w:asciiTheme="minorHAnsi" w:hAnsiTheme="minorHAnsi" w:cstheme="minorHAnsi"/>
                <w:color w:val="000000" w:themeColor="text1"/>
                <w:szCs w:val="20"/>
              </w:rPr>
            </w:pPr>
            <w:r w:rsidRPr="00816CBA">
              <w:rPr>
                <w:color w:val="000000" w:themeColor="text1"/>
                <w:szCs w:val="20"/>
              </w:rPr>
              <w:t xml:space="preserve">427 891 </w:t>
            </w:r>
          </w:p>
        </w:tc>
      </w:tr>
      <w:tr w:rsidR="00553365" w:rsidRPr="00816CBA" w14:paraId="1A82782F" w14:textId="77777777" w:rsidTr="00AF3353">
        <w:trPr>
          <w:trHeight w:val="255"/>
        </w:trPr>
        <w:tc>
          <w:tcPr>
            <w:tcW w:w="2861" w:type="pct"/>
            <w:tcBorders>
              <w:top w:val="single" w:sz="4" w:space="0" w:color="auto"/>
              <w:left w:val="nil"/>
              <w:right w:val="nil"/>
            </w:tcBorders>
            <w:shd w:val="clear" w:color="auto" w:fill="FFFFFF"/>
            <w:vAlign w:val="bottom"/>
          </w:tcPr>
          <w:p w14:paraId="5E0593A2" w14:textId="77777777" w:rsidR="00DF2FF5" w:rsidRPr="00816CBA" w:rsidRDefault="00DF2FF5" w:rsidP="00DF2FF5">
            <w:pPr>
              <w:jc w:val="left"/>
              <w:rPr>
                <w:rFonts w:asciiTheme="minorHAnsi" w:hAnsiTheme="minorHAnsi" w:cstheme="minorHAnsi"/>
                <w:color w:val="000000" w:themeColor="text1"/>
                <w:szCs w:val="20"/>
                <w:lang w:val="ru-RU"/>
              </w:rPr>
            </w:pPr>
            <w:r w:rsidRPr="00816CBA">
              <w:rPr>
                <w:rFonts w:asciiTheme="minorHAnsi" w:hAnsiTheme="minorHAnsi" w:cstheme="minorHAnsi"/>
                <w:b/>
                <w:bCs/>
                <w:color w:val="000000" w:themeColor="text1"/>
                <w:szCs w:val="20"/>
              </w:rPr>
              <w:t>Разом:</w:t>
            </w:r>
          </w:p>
        </w:tc>
        <w:tc>
          <w:tcPr>
            <w:tcW w:w="1069" w:type="pct"/>
            <w:tcBorders>
              <w:top w:val="single" w:sz="4" w:space="0" w:color="auto"/>
              <w:left w:val="nil"/>
              <w:right w:val="nil"/>
            </w:tcBorders>
            <w:shd w:val="clear" w:color="auto" w:fill="FFFFFF"/>
            <w:vAlign w:val="bottom"/>
          </w:tcPr>
          <w:p w14:paraId="16FD910F" w14:textId="353D09F8" w:rsidR="00DF2FF5" w:rsidRPr="00816CBA" w:rsidRDefault="009233C9" w:rsidP="00DF2FF5">
            <w:pPr>
              <w:jc w:val="right"/>
              <w:rPr>
                <w:rFonts w:asciiTheme="minorHAnsi" w:hAnsiTheme="minorHAnsi" w:cstheme="minorHAnsi"/>
                <w:b/>
                <w:bCs/>
                <w:color w:val="000000" w:themeColor="text1"/>
                <w:szCs w:val="20"/>
                <w:lang w:val="ru-RU"/>
              </w:rPr>
            </w:pPr>
            <w:r w:rsidRPr="00816CBA">
              <w:rPr>
                <w:b/>
                <w:bCs/>
                <w:color w:val="000000" w:themeColor="text1"/>
                <w:szCs w:val="20"/>
              </w:rPr>
              <w:t>615 033</w:t>
            </w:r>
            <w:r w:rsidR="00DF2FF5" w:rsidRPr="00816CBA">
              <w:rPr>
                <w:b/>
                <w:bCs/>
                <w:color w:val="000000" w:themeColor="text1"/>
                <w:szCs w:val="20"/>
              </w:rPr>
              <w:t xml:space="preserve"> </w:t>
            </w:r>
          </w:p>
        </w:tc>
        <w:tc>
          <w:tcPr>
            <w:tcW w:w="1070" w:type="pct"/>
            <w:tcBorders>
              <w:top w:val="single" w:sz="4" w:space="0" w:color="auto"/>
              <w:left w:val="nil"/>
              <w:right w:val="nil"/>
            </w:tcBorders>
            <w:shd w:val="clear" w:color="auto" w:fill="FFFFFF"/>
            <w:vAlign w:val="bottom"/>
          </w:tcPr>
          <w:p w14:paraId="18B2B2CF" w14:textId="4B088E89" w:rsidR="00DF2FF5" w:rsidRPr="00816CBA" w:rsidRDefault="00DF2FF5" w:rsidP="00DF2FF5">
            <w:pPr>
              <w:jc w:val="right"/>
              <w:rPr>
                <w:rFonts w:asciiTheme="minorHAnsi" w:hAnsiTheme="minorHAnsi" w:cstheme="minorHAnsi"/>
                <w:b/>
                <w:bCs/>
                <w:color w:val="000000" w:themeColor="text1"/>
                <w:szCs w:val="20"/>
              </w:rPr>
            </w:pPr>
            <w:r w:rsidRPr="00816CBA">
              <w:rPr>
                <w:b/>
                <w:bCs/>
                <w:color w:val="000000" w:themeColor="text1"/>
                <w:szCs w:val="20"/>
              </w:rPr>
              <w:t xml:space="preserve">613 075 </w:t>
            </w:r>
          </w:p>
        </w:tc>
      </w:tr>
    </w:tbl>
    <w:p w14:paraId="0A117654" w14:textId="52B5D1E3" w:rsidR="00A130B1" w:rsidRPr="00816CBA" w:rsidRDefault="00A130B1" w:rsidP="00795487">
      <w:pPr>
        <w:spacing w:before="120" w:after="120"/>
        <w:rPr>
          <w:rFonts w:asciiTheme="minorHAnsi" w:hAnsiTheme="minorHAnsi" w:cstheme="minorHAnsi"/>
          <w:color w:val="000000" w:themeColor="text1"/>
          <w:szCs w:val="20"/>
        </w:rPr>
      </w:pPr>
    </w:p>
    <w:tbl>
      <w:tblPr>
        <w:tblW w:w="5000" w:type="pct"/>
        <w:tblLook w:val="00A0" w:firstRow="1" w:lastRow="0" w:firstColumn="1" w:lastColumn="0" w:noHBand="0" w:noVBand="0"/>
      </w:tblPr>
      <w:tblGrid>
        <w:gridCol w:w="5637"/>
        <w:gridCol w:w="2107"/>
        <w:gridCol w:w="2109"/>
      </w:tblGrid>
      <w:tr w:rsidR="00553365" w:rsidRPr="00816CBA" w14:paraId="4EDFA778" w14:textId="77777777" w:rsidTr="00DF2FF5">
        <w:trPr>
          <w:trHeight w:val="510"/>
          <w:tblHeader/>
        </w:trPr>
        <w:tc>
          <w:tcPr>
            <w:tcW w:w="2861" w:type="pct"/>
            <w:tcBorders>
              <w:left w:val="nil"/>
              <w:bottom w:val="single" w:sz="4" w:space="0" w:color="auto"/>
              <w:right w:val="nil"/>
            </w:tcBorders>
            <w:shd w:val="clear" w:color="auto" w:fill="FFFFFF"/>
            <w:vAlign w:val="center"/>
          </w:tcPr>
          <w:p w14:paraId="5AF53B2C" w14:textId="630CB6C7" w:rsidR="00DF2FF5" w:rsidRPr="00816CBA" w:rsidRDefault="00DF2FF5" w:rsidP="00DF2FF5">
            <w:pPr>
              <w:jc w:val="left"/>
              <w:rPr>
                <w:rFonts w:asciiTheme="minorHAnsi" w:hAnsiTheme="minorHAnsi" w:cstheme="minorHAnsi"/>
                <w:b/>
                <w:bCs/>
                <w:color w:val="000000" w:themeColor="text1"/>
                <w:szCs w:val="20"/>
              </w:rPr>
            </w:pPr>
            <w:r w:rsidRPr="00816CBA">
              <w:rPr>
                <w:rFonts w:asciiTheme="minorHAnsi" w:hAnsiTheme="minorHAnsi" w:cstheme="minorHAnsi"/>
                <w:b/>
                <w:bCs/>
                <w:color w:val="000000" w:themeColor="text1"/>
                <w:szCs w:val="20"/>
              </w:rPr>
              <w:t>21.2 Інші поточні зобов’язання</w:t>
            </w:r>
          </w:p>
        </w:tc>
        <w:tc>
          <w:tcPr>
            <w:tcW w:w="1069" w:type="pct"/>
            <w:tcBorders>
              <w:left w:val="nil"/>
              <w:bottom w:val="single" w:sz="4" w:space="0" w:color="auto"/>
              <w:right w:val="nil"/>
            </w:tcBorders>
            <w:shd w:val="clear" w:color="auto" w:fill="FFFFFF"/>
            <w:vAlign w:val="center"/>
          </w:tcPr>
          <w:p w14:paraId="0CEBEBD7" w14:textId="13AF90B9" w:rsidR="00DF2FF5" w:rsidRPr="00816CBA" w:rsidRDefault="00DF2FF5" w:rsidP="00DF2FF5">
            <w:pPr>
              <w:jc w:val="right"/>
              <w:rPr>
                <w:rFonts w:asciiTheme="minorHAnsi" w:hAnsiTheme="minorHAnsi" w:cstheme="minorHAnsi"/>
                <w:b/>
                <w:color w:val="000000" w:themeColor="text1"/>
                <w:szCs w:val="20"/>
              </w:rPr>
            </w:pPr>
            <w:r w:rsidRPr="00816CBA">
              <w:rPr>
                <w:rFonts w:asciiTheme="minorHAnsi" w:hAnsiTheme="minorHAnsi" w:cstheme="minorHAnsi"/>
                <w:b/>
                <w:color w:val="000000" w:themeColor="text1"/>
                <w:szCs w:val="20"/>
              </w:rPr>
              <w:t>31.12.201</w:t>
            </w:r>
            <w:r w:rsidRPr="00816CBA">
              <w:rPr>
                <w:rFonts w:asciiTheme="minorHAnsi" w:hAnsiTheme="minorHAnsi" w:cstheme="minorHAnsi"/>
                <w:b/>
                <w:color w:val="000000" w:themeColor="text1"/>
                <w:szCs w:val="20"/>
                <w:lang w:val="ru-RU"/>
              </w:rPr>
              <w:t>9</w:t>
            </w:r>
          </w:p>
        </w:tc>
        <w:tc>
          <w:tcPr>
            <w:tcW w:w="1070" w:type="pct"/>
            <w:tcBorders>
              <w:left w:val="nil"/>
              <w:bottom w:val="single" w:sz="4" w:space="0" w:color="auto"/>
              <w:right w:val="nil"/>
            </w:tcBorders>
            <w:shd w:val="clear" w:color="auto" w:fill="FFFFFF"/>
            <w:noWrap/>
            <w:vAlign w:val="center"/>
          </w:tcPr>
          <w:p w14:paraId="51C35D50" w14:textId="7A8D9CAD" w:rsidR="00DF2FF5" w:rsidRPr="00816CBA" w:rsidRDefault="00DF2FF5" w:rsidP="00DF2FF5">
            <w:pPr>
              <w:jc w:val="right"/>
              <w:rPr>
                <w:rFonts w:asciiTheme="minorHAnsi" w:hAnsiTheme="minorHAnsi" w:cstheme="minorHAnsi"/>
                <w:b/>
                <w:color w:val="000000" w:themeColor="text1"/>
                <w:szCs w:val="20"/>
                <w:lang w:val="ru-RU"/>
              </w:rPr>
            </w:pPr>
            <w:r w:rsidRPr="00816CBA">
              <w:rPr>
                <w:rFonts w:asciiTheme="minorHAnsi" w:hAnsiTheme="minorHAnsi" w:cstheme="minorHAnsi"/>
                <w:b/>
                <w:color w:val="000000" w:themeColor="text1"/>
                <w:szCs w:val="20"/>
              </w:rPr>
              <w:t>31.12.201</w:t>
            </w:r>
            <w:r w:rsidRPr="00816CBA">
              <w:rPr>
                <w:rFonts w:asciiTheme="minorHAnsi" w:hAnsiTheme="minorHAnsi" w:cstheme="minorHAnsi"/>
                <w:b/>
                <w:color w:val="000000" w:themeColor="text1"/>
                <w:szCs w:val="20"/>
                <w:lang w:val="ru-RU"/>
              </w:rPr>
              <w:t>8</w:t>
            </w:r>
          </w:p>
        </w:tc>
      </w:tr>
      <w:tr w:rsidR="00553365" w:rsidRPr="00816CBA" w14:paraId="3416834C" w14:textId="77777777" w:rsidTr="00AF3353">
        <w:trPr>
          <w:trHeight w:val="255"/>
        </w:trPr>
        <w:tc>
          <w:tcPr>
            <w:tcW w:w="2861" w:type="pct"/>
            <w:tcBorders>
              <w:top w:val="nil"/>
              <w:left w:val="nil"/>
              <w:bottom w:val="nil"/>
              <w:right w:val="nil"/>
            </w:tcBorders>
            <w:shd w:val="clear" w:color="auto" w:fill="FFFFFF"/>
            <w:vAlign w:val="bottom"/>
          </w:tcPr>
          <w:p w14:paraId="75288586" w14:textId="59FE8831" w:rsidR="00DF2FF5" w:rsidRPr="004D68F2" w:rsidRDefault="00DF2FF5" w:rsidP="00DF2FF5">
            <w:pPr>
              <w:jc w:val="left"/>
              <w:rPr>
                <w:rFonts w:asciiTheme="minorHAnsi" w:hAnsiTheme="minorHAnsi" w:cstheme="minorHAnsi"/>
                <w:color w:val="000000" w:themeColor="text1"/>
                <w:szCs w:val="20"/>
              </w:rPr>
            </w:pPr>
            <w:r w:rsidRPr="004D68F2">
              <w:rPr>
                <w:iCs/>
                <w:color w:val="000000" w:themeColor="text1"/>
                <w:szCs w:val="20"/>
              </w:rPr>
              <w:t>Розрахунки з іншими кредиторами</w:t>
            </w:r>
          </w:p>
        </w:tc>
        <w:tc>
          <w:tcPr>
            <w:tcW w:w="1069" w:type="pct"/>
            <w:tcBorders>
              <w:top w:val="nil"/>
              <w:left w:val="nil"/>
              <w:bottom w:val="nil"/>
              <w:right w:val="nil"/>
            </w:tcBorders>
            <w:shd w:val="clear" w:color="auto" w:fill="FFFFFF"/>
            <w:vAlign w:val="bottom"/>
          </w:tcPr>
          <w:p w14:paraId="2E976B34" w14:textId="3F3CF157" w:rsidR="00DF2FF5" w:rsidRPr="00816CBA" w:rsidRDefault="00BF4CAA" w:rsidP="009233C9">
            <w:pPr>
              <w:jc w:val="right"/>
              <w:rPr>
                <w:rFonts w:asciiTheme="minorHAnsi" w:hAnsiTheme="minorHAnsi" w:cstheme="minorHAnsi"/>
                <w:color w:val="000000" w:themeColor="text1"/>
                <w:szCs w:val="20"/>
                <w:lang w:val="ru-RU"/>
              </w:rPr>
            </w:pPr>
            <w:r w:rsidRPr="00816CBA">
              <w:rPr>
                <w:color w:val="000000" w:themeColor="text1"/>
                <w:szCs w:val="20"/>
              </w:rPr>
              <w:t>300 566</w:t>
            </w:r>
            <w:r w:rsidR="00DF2FF5" w:rsidRPr="00816CBA">
              <w:rPr>
                <w:color w:val="000000" w:themeColor="text1"/>
                <w:szCs w:val="20"/>
              </w:rPr>
              <w:t xml:space="preserve"> </w:t>
            </w:r>
          </w:p>
        </w:tc>
        <w:tc>
          <w:tcPr>
            <w:tcW w:w="1070" w:type="pct"/>
            <w:tcBorders>
              <w:top w:val="nil"/>
              <w:left w:val="nil"/>
              <w:bottom w:val="nil"/>
              <w:right w:val="nil"/>
            </w:tcBorders>
            <w:shd w:val="clear" w:color="auto" w:fill="FFFFFF"/>
            <w:vAlign w:val="bottom"/>
          </w:tcPr>
          <w:p w14:paraId="01F877BF" w14:textId="4ED41400" w:rsidR="00DF2FF5" w:rsidRPr="00816CBA" w:rsidRDefault="00DF2FF5" w:rsidP="00DF2FF5">
            <w:pPr>
              <w:jc w:val="right"/>
              <w:rPr>
                <w:rFonts w:asciiTheme="minorHAnsi" w:hAnsiTheme="minorHAnsi" w:cstheme="minorHAnsi"/>
                <w:color w:val="000000" w:themeColor="text1"/>
                <w:szCs w:val="20"/>
              </w:rPr>
            </w:pPr>
            <w:r w:rsidRPr="00816CBA">
              <w:rPr>
                <w:color w:val="000000" w:themeColor="text1"/>
                <w:szCs w:val="20"/>
              </w:rPr>
              <w:t xml:space="preserve">369 502 </w:t>
            </w:r>
          </w:p>
        </w:tc>
      </w:tr>
      <w:tr w:rsidR="00553365" w:rsidRPr="00816CBA" w14:paraId="33CC6888" w14:textId="77777777" w:rsidTr="00AF3353">
        <w:trPr>
          <w:trHeight w:val="255"/>
        </w:trPr>
        <w:tc>
          <w:tcPr>
            <w:tcW w:w="2861" w:type="pct"/>
            <w:tcBorders>
              <w:top w:val="nil"/>
              <w:left w:val="nil"/>
              <w:bottom w:val="nil"/>
              <w:right w:val="nil"/>
            </w:tcBorders>
            <w:shd w:val="clear" w:color="auto" w:fill="FFFFFF"/>
            <w:vAlign w:val="bottom"/>
          </w:tcPr>
          <w:p w14:paraId="5EB7DB31" w14:textId="009105BF" w:rsidR="00DF2FF5" w:rsidRPr="004D68F2" w:rsidRDefault="00DF2FF5" w:rsidP="00DF2FF5">
            <w:pPr>
              <w:jc w:val="left"/>
              <w:rPr>
                <w:rFonts w:asciiTheme="minorHAnsi" w:hAnsiTheme="minorHAnsi" w:cstheme="minorHAnsi"/>
                <w:color w:val="000000" w:themeColor="text1"/>
                <w:szCs w:val="20"/>
              </w:rPr>
            </w:pPr>
            <w:r w:rsidRPr="004D68F2">
              <w:rPr>
                <w:iCs/>
                <w:color w:val="000000" w:themeColor="text1"/>
                <w:szCs w:val="20"/>
              </w:rPr>
              <w:t>Розрахунки за заробітною платою</w:t>
            </w:r>
          </w:p>
        </w:tc>
        <w:tc>
          <w:tcPr>
            <w:tcW w:w="1069" w:type="pct"/>
            <w:tcBorders>
              <w:top w:val="nil"/>
              <w:left w:val="nil"/>
              <w:bottom w:val="nil"/>
              <w:right w:val="nil"/>
            </w:tcBorders>
            <w:shd w:val="clear" w:color="auto" w:fill="FFFFFF"/>
            <w:vAlign w:val="bottom"/>
          </w:tcPr>
          <w:p w14:paraId="4E60DCD0" w14:textId="3CF63484" w:rsidR="00DF2FF5" w:rsidRPr="00816CBA" w:rsidRDefault="00DF2FF5" w:rsidP="00DF2FF5">
            <w:pPr>
              <w:jc w:val="right"/>
              <w:rPr>
                <w:rFonts w:asciiTheme="minorHAnsi" w:hAnsiTheme="minorHAnsi" w:cstheme="minorHAnsi"/>
                <w:color w:val="000000" w:themeColor="text1"/>
                <w:szCs w:val="20"/>
                <w:lang w:val="ru-RU"/>
              </w:rPr>
            </w:pPr>
            <w:r w:rsidRPr="00816CBA">
              <w:rPr>
                <w:color w:val="000000" w:themeColor="text1"/>
                <w:szCs w:val="20"/>
              </w:rPr>
              <w:t xml:space="preserve">13 909 </w:t>
            </w:r>
          </w:p>
        </w:tc>
        <w:tc>
          <w:tcPr>
            <w:tcW w:w="1070" w:type="pct"/>
            <w:tcBorders>
              <w:top w:val="nil"/>
              <w:left w:val="nil"/>
              <w:bottom w:val="nil"/>
              <w:right w:val="nil"/>
            </w:tcBorders>
            <w:shd w:val="clear" w:color="auto" w:fill="FFFFFF"/>
            <w:vAlign w:val="bottom"/>
          </w:tcPr>
          <w:p w14:paraId="7503F49F" w14:textId="3AC4183F" w:rsidR="00DF2FF5" w:rsidRPr="00816CBA" w:rsidRDefault="00DF2FF5" w:rsidP="00DF2FF5">
            <w:pPr>
              <w:jc w:val="right"/>
              <w:rPr>
                <w:rFonts w:asciiTheme="minorHAnsi" w:hAnsiTheme="minorHAnsi" w:cstheme="minorHAnsi"/>
                <w:color w:val="000000" w:themeColor="text1"/>
                <w:szCs w:val="20"/>
              </w:rPr>
            </w:pPr>
            <w:r w:rsidRPr="00816CBA">
              <w:rPr>
                <w:color w:val="000000" w:themeColor="text1"/>
                <w:szCs w:val="20"/>
              </w:rPr>
              <w:t xml:space="preserve">11 382 </w:t>
            </w:r>
          </w:p>
        </w:tc>
      </w:tr>
      <w:tr w:rsidR="00553365" w:rsidRPr="00816CBA" w14:paraId="7EC5A289" w14:textId="77777777" w:rsidTr="00AF3353">
        <w:trPr>
          <w:trHeight w:val="255"/>
        </w:trPr>
        <w:tc>
          <w:tcPr>
            <w:tcW w:w="2861" w:type="pct"/>
            <w:tcBorders>
              <w:top w:val="nil"/>
              <w:left w:val="nil"/>
              <w:bottom w:val="nil"/>
              <w:right w:val="nil"/>
            </w:tcBorders>
            <w:shd w:val="clear" w:color="auto" w:fill="FFFFFF"/>
            <w:vAlign w:val="bottom"/>
          </w:tcPr>
          <w:p w14:paraId="43D2EB1E" w14:textId="5B128E20" w:rsidR="00DF2FF5" w:rsidRPr="004D68F2" w:rsidRDefault="00DF2FF5" w:rsidP="00DF2FF5">
            <w:pPr>
              <w:jc w:val="left"/>
              <w:rPr>
                <w:rFonts w:asciiTheme="minorHAnsi" w:hAnsiTheme="minorHAnsi" w:cstheme="minorHAnsi"/>
                <w:color w:val="000000" w:themeColor="text1"/>
                <w:szCs w:val="20"/>
              </w:rPr>
            </w:pPr>
            <w:r w:rsidRPr="004D68F2">
              <w:rPr>
                <w:iCs/>
                <w:color w:val="000000" w:themeColor="text1"/>
                <w:szCs w:val="20"/>
              </w:rPr>
              <w:t>Розрахунки за відсотками</w:t>
            </w:r>
          </w:p>
        </w:tc>
        <w:tc>
          <w:tcPr>
            <w:tcW w:w="1069" w:type="pct"/>
            <w:tcBorders>
              <w:top w:val="nil"/>
              <w:left w:val="nil"/>
              <w:bottom w:val="nil"/>
              <w:right w:val="nil"/>
            </w:tcBorders>
            <w:shd w:val="clear" w:color="auto" w:fill="FFFFFF"/>
            <w:vAlign w:val="bottom"/>
          </w:tcPr>
          <w:p w14:paraId="0D92C334" w14:textId="13CCA128" w:rsidR="00DF2FF5" w:rsidRPr="00816CBA" w:rsidRDefault="00DF2FF5" w:rsidP="00DF2FF5">
            <w:pPr>
              <w:jc w:val="right"/>
              <w:rPr>
                <w:rFonts w:asciiTheme="minorHAnsi" w:hAnsiTheme="minorHAnsi" w:cstheme="minorHAnsi"/>
                <w:color w:val="000000" w:themeColor="text1"/>
                <w:szCs w:val="20"/>
                <w:lang w:val="ru-RU"/>
              </w:rPr>
            </w:pPr>
            <w:r w:rsidRPr="00816CBA">
              <w:rPr>
                <w:color w:val="000000" w:themeColor="text1"/>
                <w:szCs w:val="20"/>
              </w:rPr>
              <w:t xml:space="preserve">1 403 </w:t>
            </w:r>
          </w:p>
        </w:tc>
        <w:tc>
          <w:tcPr>
            <w:tcW w:w="1070" w:type="pct"/>
            <w:tcBorders>
              <w:top w:val="nil"/>
              <w:left w:val="nil"/>
              <w:bottom w:val="nil"/>
              <w:right w:val="nil"/>
            </w:tcBorders>
            <w:shd w:val="clear" w:color="auto" w:fill="FFFFFF"/>
            <w:vAlign w:val="bottom"/>
          </w:tcPr>
          <w:p w14:paraId="52576B8B" w14:textId="784C090C" w:rsidR="00DF2FF5" w:rsidRPr="00816CBA" w:rsidRDefault="00DF2FF5" w:rsidP="00DF2FF5">
            <w:pPr>
              <w:jc w:val="right"/>
              <w:rPr>
                <w:rFonts w:asciiTheme="minorHAnsi" w:hAnsiTheme="minorHAnsi" w:cstheme="minorHAnsi"/>
                <w:color w:val="000000" w:themeColor="text1"/>
                <w:szCs w:val="20"/>
              </w:rPr>
            </w:pPr>
            <w:r w:rsidRPr="00816CBA">
              <w:rPr>
                <w:color w:val="000000" w:themeColor="text1"/>
                <w:szCs w:val="20"/>
              </w:rPr>
              <w:t xml:space="preserve">39 767 </w:t>
            </w:r>
          </w:p>
        </w:tc>
      </w:tr>
      <w:tr w:rsidR="00553365" w:rsidRPr="00816CBA" w14:paraId="4351AB19" w14:textId="77777777" w:rsidTr="00AF3353">
        <w:trPr>
          <w:trHeight w:val="255"/>
        </w:trPr>
        <w:tc>
          <w:tcPr>
            <w:tcW w:w="2861" w:type="pct"/>
            <w:tcBorders>
              <w:top w:val="nil"/>
              <w:left w:val="nil"/>
              <w:bottom w:val="nil"/>
              <w:right w:val="nil"/>
            </w:tcBorders>
            <w:shd w:val="clear" w:color="auto" w:fill="FFFFFF"/>
            <w:vAlign w:val="bottom"/>
          </w:tcPr>
          <w:p w14:paraId="7EF96950" w14:textId="393B8A10" w:rsidR="00DF2FF5" w:rsidRPr="004D68F2" w:rsidRDefault="00DF2FF5" w:rsidP="00DF2FF5">
            <w:pPr>
              <w:jc w:val="left"/>
              <w:rPr>
                <w:rFonts w:asciiTheme="minorHAnsi" w:hAnsiTheme="minorHAnsi" w:cstheme="minorHAnsi"/>
                <w:color w:val="000000" w:themeColor="text1"/>
                <w:szCs w:val="20"/>
              </w:rPr>
            </w:pPr>
            <w:r w:rsidRPr="004D68F2">
              <w:rPr>
                <w:iCs/>
                <w:color w:val="000000" w:themeColor="text1"/>
                <w:szCs w:val="20"/>
              </w:rPr>
              <w:t>Податковий кредит</w:t>
            </w:r>
          </w:p>
        </w:tc>
        <w:tc>
          <w:tcPr>
            <w:tcW w:w="1069" w:type="pct"/>
            <w:tcBorders>
              <w:top w:val="nil"/>
              <w:left w:val="nil"/>
              <w:bottom w:val="nil"/>
              <w:right w:val="nil"/>
            </w:tcBorders>
            <w:shd w:val="clear" w:color="auto" w:fill="FFFFFF"/>
            <w:vAlign w:val="bottom"/>
          </w:tcPr>
          <w:p w14:paraId="414A1288" w14:textId="6C1A75FA" w:rsidR="00DF2FF5" w:rsidRPr="00816CBA" w:rsidRDefault="00DF2FF5" w:rsidP="00DF2FF5">
            <w:pPr>
              <w:jc w:val="right"/>
              <w:rPr>
                <w:rFonts w:asciiTheme="minorHAnsi" w:hAnsiTheme="minorHAnsi" w:cstheme="minorHAnsi"/>
                <w:color w:val="000000" w:themeColor="text1"/>
                <w:szCs w:val="20"/>
                <w:lang w:val="ru-RU"/>
              </w:rPr>
            </w:pPr>
            <w:r w:rsidRPr="00816CBA">
              <w:rPr>
                <w:color w:val="000000" w:themeColor="text1"/>
                <w:szCs w:val="20"/>
              </w:rPr>
              <w:t xml:space="preserve">-  </w:t>
            </w:r>
          </w:p>
        </w:tc>
        <w:tc>
          <w:tcPr>
            <w:tcW w:w="1070" w:type="pct"/>
            <w:tcBorders>
              <w:top w:val="nil"/>
              <w:left w:val="nil"/>
              <w:bottom w:val="nil"/>
              <w:right w:val="nil"/>
            </w:tcBorders>
            <w:shd w:val="clear" w:color="auto" w:fill="FFFFFF"/>
            <w:vAlign w:val="bottom"/>
          </w:tcPr>
          <w:p w14:paraId="51B5B79C" w14:textId="2973E68F" w:rsidR="00DF2FF5" w:rsidRPr="00816CBA" w:rsidRDefault="00DF2FF5" w:rsidP="00DF2FF5">
            <w:pPr>
              <w:jc w:val="right"/>
              <w:rPr>
                <w:rFonts w:asciiTheme="minorHAnsi" w:hAnsiTheme="minorHAnsi" w:cstheme="minorHAnsi"/>
                <w:color w:val="000000" w:themeColor="text1"/>
                <w:szCs w:val="20"/>
              </w:rPr>
            </w:pPr>
            <w:r w:rsidRPr="00816CBA">
              <w:rPr>
                <w:color w:val="000000" w:themeColor="text1"/>
                <w:szCs w:val="20"/>
              </w:rPr>
              <w:t xml:space="preserve">2 938 </w:t>
            </w:r>
          </w:p>
        </w:tc>
      </w:tr>
      <w:tr w:rsidR="00553365" w:rsidRPr="00816CBA" w14:paraId="169C435C" w14:textId="77777777" w:rsidTr="00AF3353">
        <w:trPr>
          <w:trHeight w:val="255"/>
        </w:trPr>
        <w:tc>
          <w:tcPr>
            <w:tcW w:w="2861" w:type="pct"/>
            <w:tcBorders>
              <w:top w:val="nil"/>
              <w:left w:val="nil"/>
              <w:bottom w:val="nil"/>
              <w:right w:val="nil"/>
            </w:tcBorders>
            <w:shd w:val="clear" w:color="auto" w:fill="FFFFFF"/>
            <w:vAlign w:val="bottom"/>
          </w:tcPr>
          <w:p w14:paraId="2F1DA63D" w14:textId="0B387189" w:rsidR="00DF2FF5" w:rsidRPr="004D68F2" w:rsidRDefault="00DF2FF5" w:rsidP="00DF2FF5">
            <w:pPr>
              <w:jc w:val="left"/>
              <w:rPr>
                <w:rFonts w:asciiTheme="minorHAnsi" w:hAnsiTheme="minorHAnsi" w:cstheme="minorHAnsi"/>
                <w:color w:val="000000" w:themeColor="text1"/>
                <w:szCs w:val="20"/>
              </w:rPr>
            </w:pPr>
            <w:r w:rsidRPr="004D68F2">
              <w:rPr>
                <w:iCs/>
                <w:color w:val="000000" w:themeColor="text1"/>
                <w:szCs w:val="20"/>
              </w:rPr>
              <w:t>Розрахунки за соціальними страхуванням</w:t>
            </w:r>
          </w:p>
        </w:tc>
        <w:tc>
          <w:tcPr>
            <w:tcW w:w="1069" w:type="pct"/>
            <w:tcBorders>
              <w:top w:val="nil"/>
              <w:left w:val="nil"/>
              <w:bottom w:val="nil"/>
              <w:right w:val="nil"/>
            </w:tcBorders>
            <w:shd w:val="clear" w:color="auto" w:fill="FFFFFF"/>
            <w:vAlign w:val="bottom"/>
          </w:tcPr>
          <w:p w14:paraId="1F7F48EE" w14:textId="40AC3DF3" w:rsidR="00DF2FF5" w:rsidRPr="00816CBA" w:rsidRDefault="00DF2FF5" w:rsidP="00DF2FF5">
            <w:pPr>
              <w:jc w:val="right"/>
              <w:rPr>
                <w:rFonts w:asciiTheme="minorHAnsi" w:hAnsiTheme="minorHAnsi" w:cstheme="minorHAnsi"/>
                <w:color w:val="000000" w:themeColor="text1"/>
                <w:szCs w:val="20"/>
                <w:lang w:val="ru-RU"/>
              </w:rPr>
            </w:pPr>
            <w:r w:rsidRPr="00816CBA">
              <w:rPr>
                <w:color w:val="000000" w:themeColor="text1"/>
                <w:szCs w:val="20"/>
              </w:rPr>
              <w:t xml:space="preserve">3 150 </w:t>
            </w:r>
          </w:p>
        </w:tc>
        <w:tc>
          <w:tcPr>
            <w:tcW w:w="1070" w:type="pct"/>
            <w:tcBorders>
              <w:top w:val="nil"/>
              <w:left w:val="nil"/>
              <w:bottom w:val="nil"/>
              <w:right w:val="nil"/>
            </w:tcBorders>
            <w:shd w:val="clear" w:color="auto" w:fill="FFFFFF"/>
            <w:vAlign w:val="bottom"/>
          </w:tcPr>
          <w:p w14:paraId="711D92F9" w14:textId="3C3D6D23" w:rsidR="00DF2FF5" w:rsidRPr="00816CBA" w:rsidRDefault="00DF2FF5" w:rsidP="00DF2FF5">
            <w:pPr>
              <w:jc w:val="right"/>
              <w:rPr>
                <w:rFonts w:asciiTheme="minorHAnsi" w:hAnsiTheme="minorHAnsi" w:cstheme="minorHAnsi"/>
                <w:color w:val="000000" w:themeColor="text1"/>
                <w:szCs w:val="20"/>
              </w:rPr>
            </w:pPr>
            <w:r w:rsidRPr="00816CBA">
              <w:rPr>
                <w:color w:val="000000" w:themeColor="text1"/>
                <w:szCs w:val="20"/>
              </w:rPr>
              <w:t xml:space="preserve">2 461 </w:t>
            </w:r>
          </w:p>
        </w:tc>
      </w:tr>
      <w:tr w:rsidR="00553365" w:rsidRPr="00816CBA" w14:paraId="72AEADFC" w14:textId="77777777" w:rsidTr="00AF3353">
        <w:trPr>
          <w:trHeight w:val="255"/>
        </w:trPr>
        <w:tc>
          <w:tcPr>
            <w:tcW w:w="2861" w:type="pct"/>
            <w:tcBorders>
              <w:top w:val="nil"/>
              <w:left w:val="nil"/>
              <w:bottom w:val="nil"/>
              <w:right w:val="nil"/>
            </w:tcBorders>
            <w:shd w:val="clear" w:color="auto" w:fill="FFFFFF"/>
            <w:vAlign w:val="bottom"/>
          </w:tcPr>
          <w:p w14:paraId="03D0DF4A" w14:textId="30FE4FA9" w:rsidR="00DF2FF5" w:rsidRPr="004D68F2" w:rsidRDefault="00DF2FF5" w:rsidP="00DF2FF5">
            <w:pPr>
              <w:jc w:val="left"/>
              <w:rPr>
                <w:rFonts w:asciiTheme="minorHAnsi" w:hAnsiTheme="minorHAnsi" w:cstheme="minorHAnsi"/>
                <w:color w:val="000000" w:themeColor="text1"/>
                <w:szCs w:val="20"/>
              </w:rPr>
            </w:pPr>
            <w:r w:rsidRPr="004D68F2">
              <w:rPr>
                <w:iCs/>
                <w:color w:val="000000" w:themeColor="text1"/>
                <w:szCs w:val="20"/>
              </w:rPr>
              <w:t>Розрахунки по нарахованим дивідендам</w:t>
            </w:r>
          </w:p>
        </w:tc>
        <w:tc>
          <w:tcPr>
            <w:tcW w:w="1069" w:type="pct"/>
            <w:tcBorders>
              <w:top w:val="nil"/>
              <w:left w:val="nil"/>
              <w:bottom w:val="nil"/>
              <w:right w:val="nil"/>
            </w:tcBorders>
            <w:shd w:val="clear" w:color="auto" w:fill="FFFFFF"/>
            <w:vAlign w:val="bottom"/>
          </w:tcPr>
          <w:p w14:paraId="7F12DC91" w14:textId="1643A56E" w:rsidR="00DF2FF5" w:rsidRPr="00816CBA" w:rsidRDefault="00DF2FF5" w:rsidP="00DF2FF5">
            <w:pPr>
              <w:jc w:val="right"/>
              <w:rPr>
                <w:rFonts w:asciiTheme="minorHAnsi" w:hAnsiTheme="minorHAnsi" w:cstheme="minorHAnsi"/>
                <w:color w:val="000000" w:themeColor="text1"/>
                <w:szCs w:val="20"/>
                <w:lang w:val="ru-RU"/>
              </w:rPr>
            </w:pPr>
            <w:r w:rsidRPr="00816CBA">
              <w:rPr>
                <w:color w:val="000000" w:themeColor="text1"/>
                <w:szCs w:val="20"/>
              </w:rPr>
              <w:t xml:space="preserve">1 425 </w:t>
            </w:r>
          </w:p>
        </w:tc>
        <w:tc>
          <w:tcPr>
            <w:tcW w:w="1070" w:type="pct"/>
            <w:tcBorders>
              <w:top w:val="nil"/>
              <w:left w:val="nil"/>
              <w:bottom w:val="nil"/>
              <w:right w:val="nil"/>
            </w:tcBorders>
            <w:shd w:val="clear" w:color="auto" w:fill="FFFFFF"/>
            <w:vAlign w:val="bottom"/>
          </w:tcPr>
          <w:p w14:paraId="11A499D8" w14:textId="4FEA2282" w:rsidR="00DF2FF5" w:rsidRPr="00816CBA" w:rsidRDefault="00DF2FF5" w:rsidP="00DF2FF5">
            <w:pPr>
              <w:jc w:val="right"/>
              <w:rPr>
                <w:rFonts w:asciiTheme="minorHAnsi" w:hAnsiTheme="minorHAnsi" w:cstheme="minorHAnsi"/>
                <w:color w:val="000000" w:themeColor="text1"/>
                <w:szCs w:val="20"/>
              </w:rPr>
            </w:pPr>
            <w:r w:rsidRPr="00816CBA">
              <w:rPr>
                <w:color w:val="000000" w:themeColor="text1"/>
                <w:szCs w:val="20"/>
              </w:rPr>
              <w:t xml:space="preserve">1 425 </w:t>
            </w:r>
          </w:p>
        </w:tc>
      </w:tr>
      <w:tr w:rsidR="00553365" w:rsidRPr="00C25497" w14:paraId="7C650CF3" w14:textId="77777777" w:rsidTr="00AF3353">
        <w:trPr>
          <w:trHeight w:val="255"/>
        </w:trPr>
        <w:tc>
          <w:tcPr>
            <w:tcW w:w="2861" w:type="pct"/>
            <w:tcBorders>
              <w:top w:val="nil"/>
              <w:left w:val="nil"/>
              <w:bottom w:val="nil"/>
              <w:right w:val="nil"/>
            </w:tcBorders>
            <w:shd w:val="clear" w:color="auto" w:fill="FFFFFF"/>
            <w:noWrap/>
            <w:vAlign w:val="bottom"/>
          </w:tcPr>
          <w:p w14:paraId="3255976E" w14:textId="49960701" w:rsidR="00DF2FF5" w:rsidRPr="004D68F2" w:rsidRDefault="00DF2FF5" w:rsidP="00DF2FF5">
            <w:pPr>
              <w:jc w:val="left"/>
              <w:rPr>
                <w:rFonts w:asciiTheme="minorHAnsi" w:hAnsiTheme="minorHAnsi" w:cstheme="minorHAnsi"/>
                <w:color w:val="000000" w:themeColor="text1"/>
                <w:szCs w:val="20"/>
              </w:rPr>
            </w:pPr>
            <w:r w:rsidRPr="004D68F2">
              <w:rPr>
                <w:iCs/>
                <w:color w:val="000000" w:themeColor="text1"/>
                <w:szCs w:val="20"/>
              </w:rPr>
              <w:t>Цільове фінансування</w:t>
            </w:r>
          </w:p>
        </w:tc>
        <w:tc>
          <w:tcPr>
            <w:tcW w:w="1069" w:type="pct"/>
            <w:tcBorders>
              <w:top w:val="nil"/>
              <w:left w:val="nil"/>
              <w:bottom w:val="nil"/>
              <w:right w:val="nil"/>
            </w:tcBorders>
            <w:shd w:val="clear" w:color="auto" w:fill="FFFFFF"/>
            <w:vAlign w:val="bottom"/>
          </w:tcPr>
          <w:p w14:paraId="189F2C9B" w14:textId="38F3A104" w:rsidR="00DF2FF5" w:rsidRPr="00816CBA" w:rsidRDefault="00DF2FF5" w:rsidP="00DF2FF5">
            <w:pPr>
              <w:jc w:val="right"/>
              <w:rPr>
                <w:rFonts w:asciiTheme="minorHAnsi" w:hAnsiTheme="minorHAnsi" w:cstheme="minorHAnsi"/>
                <w:color w:val="000000" w:themeColor="text1"/>
                <w:szCs w:val="20"/>
                <w:lang w:val="ru-RU"/>
              </w:rPr>
            </w:pPr>
            <w:r w:rsidRPr="00816CBA">
              <w:rPr>
                <w:color w:val="000000" w:themeColor="text1"/>
                <w:szCs w:val="20"/>
              </w:rPr>
              <w:t xml:space="preserve">349 </w:t>
            </w:r>
          </w:p>
        </w:tc>
        <w:tc>
          <w:tcPr>
            <w:tcW w:w="1070" w:type="pct"/>
            <w:tcBorders>
              <w:top w:val="nil"/>
              <w:left w:val="nil"/>
              <w:bottom w:val="nil"/>
              <w:right w:val="nil"/>
            </w:tcBorders>
            <w:shd w:val="clear" w:color="auto" w:fill="FFFFFF"/>
            <w:vAlign w:val="bottom"/>
          </w:tcPr>
          <w:p w14:paraId="2D7F0163" w14:textId="1ED7C597" w:rsidR="00DF2FF5" w:rsidRPr="00C25497" w:rsidRDefault="00DF2FF5" w:rsidP="00DF2FF5">
            <w:pPr>
              <w:jc w:val="right"/>
              <w:rPr>
                <w:rFonts w:asciiTheme="minorHAnsi" w:hAnsiTheme="minorHAnsi" w:cstheme="minorHAnsi"/>
                <w:color w:val="000000" w:themeColor="text1"/>
                <w:szCs w:val="20"/>
              </w:rPr>
            </w:pPr>
            <w:r w:rsidRPr="00816CBA">
              <w:rPr>
                <w:color w:val="000000" w:themeColor="text1"/>
                <w:szCs w:val="20"/>
              </w:rPr>
              <w:t>416</w:t>
            </w:r>
            <w:r w:rsidRPr="00C25497">
              <w:rPr>
                <w:color w:val="000000" w:themeColor="text1"/>
                <w:szCs w:val="20"/>
              </w:rPr>
              <w:t xml:space="preserve"> </w:t>
            </w:r>
          </w:p>
        </w:tc>
      </w:tr>
      <w:tr w:rsidR="00553365" w:rsidRPr="00C25497" w14:paraId="0609BDC8" w14:textId="77777777" w:rsidTr="00AF3353">
        <w:trPr>
          <w:trHeight w:val="255"/>
        </w:trPr>
        <w:tc>
          <w:tcPr>
            <w:tcW w:w="2861" w:type="pct"/>
            <w:tcBorders>
              <w:top w:val="single" w:sz="4" w:space="0" w:color="auto"/>
              <w:left w:val="nil"/>
              <w:bottom w:val="nil"/>
              <w:right w:val="nil"/>
            </w:tcBorders>
            <w:shd w:val="clear" w:color="auto" w:fill="FFFFFF"/>
            <w:noWrap/>
            <w:vAlign w:val="bottom"/>
          </w:tcPr>
          <w:p w14:paraId="4F209D9A" w14:textId="77777777" w:rsidR="00DF2FF5" w:rsidRPr="00C25497" w:rsidRDefault="00DF2FF5" w:rsidP="00DF2FF5">
            <w:pPr>
              <w:jc w:val="left"/>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Разом:</w:t>
            </w:r>
          </w:p>
        </w:tc>
        <w:tc>
          <w:tcPr>
            <w:tcW w:w="1069" w:type="pct"/>
            <w:tcBorders>
              <w:top w:val="single" w:sz="4" w:space="0" w:color="auto"/>
              <w:left w:val="nil"/>
              <w:bottom w:val="nil"/>
              <w:right w:val="nil"/>
            </w:tcBorders>
            <w:shd w:val="clear" w:color="auto" w:fill="FFFFFF"/>
            <w:vAlign w:val="bottom"/>
          </w:tcPr>
          <w:p w14:paraId="314B088B" w14:textId="66C57988" w:rsidR="00DF2FF5" w:rsidRPr="00C25497" w:rsidRDefault="00BF4CAA" w:rsidP="00DF2FF5">
            <w:pPr>
              <w:jc w:val="right"/>
              <w:rPr>
                <w:rFonts w:asciiTheme="minorHAnsi" w:hAnsiTheme="minorHAnsi" w:cstheme="minorHAnsi"/>
                <w:b/>
                <w:bCs/>
                <w:color w:val="000000" w:themeColor="text1"/>
                <w:szCs w:val="20"/>
                <w:lang w:val="ru-RU"/>
              </w:rPr>
            </w:pPr>
            <w:r>
              <w:rPr>
                <w:b/>
                <w:bCs/>
                <w:color w:val="000000" w:themeColor="text1"/>
                <w:szCs w:val="20"/>
              </w:rPr>
              <w:t>320 802</w:t>
            </w:r>
            <w:r w:rsidR="00DF2FF5" w:rsidRPr="00C25497">
              <w:rPr>
                <w:b/>
                <w:bCs/>
                <w:color w:val="000000" w:themeColor="text1"/>
                <w:szCs w:val="20"/>
              </w:rPr>
              <w:t xml:space="preserve"> </w:t>
            </w:r>
          </w:p>
        </w:tc>
        <w:tc>
          <w:tcPr>
            <w:tcW w:w="1070" w:type="pct"/>
            <w:tcBorders>
              <w:top w:val="single" w:sz="4" w:space="0" w:color="auto"/>
              <w:left w:val="nil"/>
              <w:bottom w:val="nil"/>
              <w:right w:val="nil"/>
            </w:tcBorders>
            <w:shd w:val="clear" w:color="auto" w:fill="FFFFFF"/>
            <w:noWrap/>
            <w:vAlign w:val="bottom"/>
          </w:tcPr>
          <w:p w14:paraId="2693900B" w14:textId="644CC16B" w:rsidR="00DF2FF5" w:rsidRPr="00C25497" w:rsidRDefault="00816CBA" w:rsidP="00DF2FF5">
            <w:pPr>
              <w:jc w:val="right"/>
              <w:rPr>
                <w:rFonts w:asciiTheme="minorHAnsi" w:hAnsiTheme="minorHAnsi" w:cstheme="minorHAnsi"/>
                <w:b/>
                <w:bCs/>
                <w:color w:val="000000" w:themeColor="text1"/>
                <w:szCs w:val="20"/>
              </w:rPr>
            </w:pPr>
            <w:r>
              <w:rPr>
                <w:b/>
                <w:bCs/>
                <w:color w:val="000000" w:themeColor="text1"/>
                <w:szCs w:val="20"/>
              </w:rPr>
              <w:t>427 891</w:t>
            </w:r>
            <w:r w:rsidR="00DF2FF5" w:rsidRPr="00C25497">
              <w:rPr>
                <w:b/>
                <w:bCs/>
                <w:color w:val="000000" w:themeColor="text1"/>
                <w:szCs w:val="20"/>
              </w:rPr>
              <w:t xml:space="preserve"> </w:t>
            </w:r>
          </w:p>
        </w:tc>
      </w:tr>
    </w:tbl>
    <w:p w14:paraId="2F5C8587" w14:textId="77777777" w:rsidR="00920BA5" w:rsidRPr="00C25497" w:rsidRDefault="00462939" w:rsidP="0065373B">
      <w:pPr>
        <w:pStyle w:val="1"/>
        <w:rPr>
          <w:color w:val="000000" w:themeColor="text1"/>
          <w:szCs w:val="20"/>
        </w:rPr>
      </w:pPr>
      <w:bookmarkStart w:id="143" w:name="_Toc475007911"/>
      <w:bookmarkStart w:id="144" w:name="_Toc475522358"/>
      <w:bookmarkStart w:id="145" w:name="_Toc38541560"/>
      <w:r w:rsidRPr="00C25497">
        <w:rPr>
          <w:color w:val="000000" w:themeColor="text1"/>
        </w:rPr>
        <w:t xml:space="preserve">Виплати </w:t>
      </w:r>
      <w:r w:rsidRPr="00C25497">
        <w:rPr>
          <w:color w:val="000000" w:themeColor="text1"/>
          <w:szCs w:val="20"/>
        </w:rPr>
        <w:t>працівникам</w:t>
      </w:r>
      <w:bookmarkEnd w:id="143"/>
      <w:bookmarkEnd w:id="144"/>
      <w:bookmarkEnd w:id="145"/>
    </w:p>
    <w:tbl>
      <w:tblPr>
        <w:tblW w:w="5000" w:type="pct"/>
        <w:tblLook w:val="00A0" w:firstRow="1" w:lastRow="0" w:firstColumn="1" w:lastColumn="0" w:noHBand="0" w:noVBand="0"/>
      </w:tblPr>
      <w:tblGrid>
        <w:gridCol w:w="5637"/>
        <w:gridCol w:w="2107"/>
        <w:gridCol w:w="2109"/>
      </w:tblGrid>
      <w:tr w:rsidR="00553365" w:rsidRPr="00C25497" w14:paraId="460985B7" w14:textId="77777777" w:rsidTr="00DF2FF5">
        <w:trPr>
          <w:trHeight w:val="510"/>
          <w:tblHeader/>
        </w:trPr>
        <w:tc>
          <w:tcPr>
            <w:tcW w:w="2861" w:type="pct"/>
            <w:tcBorders>
              <w:left w:val="nil"/>
              <w:bottom w:val="single" w:sz="4" w:space="0" w:color="auto"/>
              <w:right w:val="nil"/>
            </w:tcBorders>
            <w:shd w:val="clear" w:color="auto" w:fill="FFFFFF"/>
            <w:noWrap/>
            <w:vAlign w:val="center"/>
          </w:tcPr>
          <w:p w14:paraId="0B7B52EE" w14:textId="36CA5DF7" w:rsidR="00DF2FF5" w:rsidRPr="00C25497" w:rsidRDefault="00DF2FF5" w:rsidP="00DF2FF5">
            <w:pPr>
              <w:jc w:val="left"/>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22.1 Розрахунки з персоналом</w:t>
            </w:r>
          </w:p>
        </w:tc>
        <w:tc>
          <w:tcPr>
            <w:tcW w:w="1069" w:type="pct"/>
            <w:tcBorders>
              <w:left w:val="nil"/>
              <w:bottom w:val="single" w:sz="4" w:space="0" w:color="auto"/>
              <w:right w:val="nil"/>
            </w:tcBorders>
            <w:shd w:val="clear" w:color="auto" w:fill="FFFFFF"/>
            <w:vAlign w:val="center"/>
          </w:tcPr>
          <w:p w14:paraId="1529217F" w14:textId="039180C0" w:rsidR="00DF2FF5" w:rsidRPr="00C25497" w:rsidRDefault="00DF2FF5" w:rsidP="00DF2FF5">
            <w:pPr>
              <w:jc w:val="right"/>
              <w:rPr>
                <w:rFonts w:asciiTheme="minorHAnsi" w:hAnsiTheme="minorHAnsi" w:cstheme="minorHAnsi"/>
                <w:b/>
                <w:color w:val="000000" w:themeColor="text1"/>
                <w:szCs w:val="20"/>
                <w:lang w:val="ru-RU"/>
              </w:rPr>
            </w:pPr>
            <w:r w:rsidRPr="00C25497">
              <w:rPr>
                <w:rFonts w:asciiTheme="minorHAnsi" w:hAnsiTheme="minorHAnsi" w:cstheme="minorHAnsi"/>
                <w:b/>
                <w:color w:val="000000" w:themeColor="text1"/>
                <w:szCs w:val="20"/>
              </w:rPr>
              <w:t>31.12.201</w:t>
            </w:r>
            <w:r w:rsidRPr="00C25497">
              <w:rPr>
                <w:rFonts w:asciiTheme="minorHAnsi" w:hAnsiTheme="minorHAnsi" w:cstheme="minorHAnsi"/>
                <w:b/>
                <w:color w:val="000000" w:themeColor="text1"/>
                <w:szCs w:val="20"/>
                <w:lang w:val="ru-RU"/>
              </w:rPr>
              <w:t>9</w:t>
            </w:r>
          </w:p>
        </w:tc>
        <w:tc>
          <w:tcPr>
            <w:tcW w:w="1070" w:type="pct"/>
            <w:tcBorders>
              <w:left w:val="nil"/>
              <w:bottom w:val="single" w:sz="4" w:space="0" w:color="auto"/>
              <w:right w:val="nil"/>
            </w:tcBorders>
            <w:shd w:val="clear" w:color="auto" w:fill="FFFFFF"/>
            <w:noWrap/>
            <w:vAlign w:val="center"/>
          </w:tcPr>
          <w:p w14:paraId="65F6BEFB" w14:textId="575334D7" w:rsidR="00DF2FF5" w:rsidRPr="00C25497" w:rsidRDefault="00DF2FF5" w:rsidP="00DF2FF5">
            <w:pPr>
              <w:jc w:val="right"/>
              <w:rPr>
                <w:rFonts w:asciiTheme="minorHAnsi" w:hAnsiTheme="minorHAnsi" w:cstheme="minorHAnsi"/>
                <w:b/>
                <w:color w:val="000000" w:themeColor="text1"/>
                <w:szCs w:val="20"/>
                <w:lang w:val="ru-RU"/>
              </w:rPr>
            </w:pPr>
            <w:r w:rsidRPr="00C25497">
              <w:rPr>
                <w:rFonts w:asciiTheme="minorHAnsi" w:hAnsiTheme="minorHAnsi" w:cstheme="minorHAnsi"/>
                <w:b/>
                <w:color w:val="000000" w:themeColor="text1"/>
                <w:szCs w:val="20"/>
              </w:rPr>
              <w:t>31.12.201</w:t>
            </w:r>
            <w:r w:rsidRPr="00C25497">
              <w:rPr>
                <w:rFonts w:asciiTheme="minorHAnsi" w:hAnsiTheme="minorHAnsi" w:cstheme="minorHAnsi"/>
                <w:b/>
                <w:color w:val="000000" w:themeColor="text1"/>
                <w:szCs w:val="20"/>
                <w:lang w:val="ru-RU"/>
              </w:rPr>
              <w:t>8</w:t>
            </w:r>
          </w:p>
        </w:tc>
      </w:tr>
      <w:tr w:rsidR="00553365" w:rsidRPr="00C25497" w14:paraId="54054145" w14:textId="77777777" w:rsidTr="00AF3353">
        <w:trPr>
          <w:trHeight w:val="255"/>
        </w:trPr>
        <w:tc>
          <w:tcPr>
            <w:tcW w:w="2861" w:type="pct"/>
            <w:tcBorders>
              <w:top w:val="nil"/>
              <w:left w:val="nil"/>
              <w:right w:val="nil"/>
            </w:tcBorders>
            <w:shd w:val="clear" w:color="auto" w:fill="FFFFFF"/>
            <w:noWrap/>
            <w:vAlign w:val="bottom"/>
          </w:tcPr>
          <w:p w14:paraId="765B91D9" w14:textId="747BD456" w:rsidR="00DF2FF5" w:rsidRPr="00C25497" w:rsidRDefault="00DF2FF5" w:rsidP="00DF2FF5">
            <w:pPr>
              <w:pStyle w:val="af7"/>
              <w:spacing w:before="0" w:after="0"/>
              <w:jc w:val="left"/>
              <w:rPr>
                <w:rFonts w:asciiTheme="minorHAnsi" w:hAnsiTheme="minorHAnsi" w:cstheme="minorHAnsi"/>
                <w:color w:val="000000" w:themeColor="text1"/>
                <w:szCs w:val="20"/>
              </w:rPr>
            </w:pPr>
            <w:r w:rsidRPr="00C25497">
              <w:rPr>
                <w:color w:val="000000" w:themeColor="text1"/>
                <w:szCs w:val="20"/>
              </w:rPr>
              <w:t>Заборгованість перед персоналом</w:t>
            </w:r>
          </w:p>
        </w:tc>
        <w:tc>
          <w:tcPr>
            <w:tcW w:w="1069" w:type="pct"/>
            <w:tcBorders>
              <w:top w:val="nil"/>
              <w:left w:val="nil"/>
              <w:right w:val="nil"/>
            </w:tcBorders>
            <w:shd w:val="clear" w:color="auto" w:fill="FFFFFF"/>
            <w:vAlign w:val="bottom"/>
          </w:tcPr>
          <w:p w14:paraId="31F71FE7" w14:textId="3F800D49" w:rsidR="00DF2FF5" w:rsidRPr="00C25497" w:rsidRDefault="00DF2FF5" w:rsidP="00DF2FF5">
            <w:pPr>
              <w:jc w:val="right"/>
              <w:rPr>
                <w:rFonts w:asciiTheme="minorHAnsi" w:hAnsiTheme="minorHAnsi" w:cstheme="minorHAnsi"/>
                <w:color w:val="000000" w:themeColor="text1"/>
                <w:szCs w:val="20"/>
                <w:lang w:val="ru-RU"/>
              </w:rPr>
            </w:pPr>
            <w:r w:rsidRPr="00C25497">
              <w:rPr>
                <w:color w:val="000000" w:themeColor="text1"/>
                <w:szCs w:val="20"/>
              </w:rPr>
              <w:t xml:space="preserve">13 909 </w:t>
            </w:r>
          </w:p>
        </w:tc>
        <w:tc>
          <w:tcPr>
            <w:tcW w:w="1070" w:type="pct"/>
            <w:tcBorders>
              <w:top w:val="nil"/>
              <w:left w:val="nil"/>
              <w:right w:val="nil"/>
            </w:tcBorders>
            <w:shd w:val="clear" w:color="auto" w:fill="FFFFFF"/>
            <w:vAlign w:val="bottom"/>
          </w:tcPr>
          <w:p w14:paraId="708FB44F" w14:textId="1287F5FA" w:rsidR="00DF2FF5" w:rsidRPr="00C25497" w:rsidRDefault="00DF2FF5" w:rsidP="00DF2FF5">
            <w:pPr>
              <w:jc w:val="right"/>
              <w:rPr>
                <w:rFonts w:asciiTheme="minorHAnsi" w:hAnsiTheme="minorHAnsi" w:cstheme="minorHAnsi"/>
                <w:color w:val="000000" w:themeColor="text1"/>
                <w:szCs w:val="20"/>
              </w:rPr>
            </w:pPr>
            <w:r w:rsidRPr="00C25497">
              <w:rPr>
                <w:color w:val="000000" w:themeColor="text1"/>
                <w:szCs w:val="20"/>
              </w:rPr>
              <w:t xml:space="preserve">11 382 </w:t>
            </w:r>
          </w:p>
        </w:tc>
      </w:tr>
      <w:tr w:rsidR="00553365" w:rsidRPr="00C25497" w14:paraId="7F13D8A6" w14:textId="77777777" w:rsidTr="00AF3353">
        <w:trPr>
          <w:trHeight w:val="255"/>
        </w:trPr>
        <w:tc>
          <w:tcPr>
            <w:tcW w:w="2861" w:type="pct"/>
            <w:tcBorders>
              <w:top w:val="nil"/>
              <w:left w:val="nil"/>
              <w:bottom w:val="single" w:sz="4" w:space="0" w:color="auto"/>
              <w:right w:val="nil"/>
            </w:tcBorders>
            <w:shd w:val="clear" w:color="auto" w:fill="FFFFFF"/>
            <w:vAlign w:val="bottom"/>
          </w:tcPr>
          <w:p w14:paraId="68A5D698" w14:textId="568202EB" w:rsidR="00DF2FF5" w:rsidRPr="00C25497" w:rsidRDefault="00DF2FF5" w:rsidP="00DF2FF5">
            <w:pPr>
              <w:pStyle w:val="af7"/>
              <w:spacing w:before="0" w:after="0"/>
              <w:jc w:val="left"/>
              <w:rPr>
                <w:rFonts w:asciiTheme="minorHAnsi" w:hAnsiTheme="minorHAnsi" w:cstheme="minorHAnsi"/>
                <w:color w:val="000000" w:themeColor="text1"/>
                <w:szCs w:val="20"/>
              </w:rPr>
            </w:pPr>
            <w:r w:rsidRPr="00C25497">
              <w:rPr>
                <w:color w:val="000000" w:themeColor="text1"/>
                <w:szCs w:val="20"/>
              </w:rPr>
              <w:t>Заборгованість перед фондами соціального страхування</w:t>
            </w:r>
          </w:p>
        </w:tc>
        <w:tc>
          <w:tcPr>
            <w:tcW w:w="1069" w:type="pct"/>
            <w:tcBorders>
              <w:top w:val="nil"/>
              <w:left w:val="nil"/>
              <w:bottom w:val="single" w:sz="4" w:space="0" w:color="auto"/>
              <w:right w:val="nil"/>
            </w:tcBorders>
            <w:shd w:val="clear" w:color="auto" w:fill="FFFFFF"/>
            <w:vAlign w:val="bottom"/>
          </w:tcPr>
          <w:p w14:paraId="3D267FF4" w14:textId="27644651" w:rsidR="00DF2FF5" w:rsidRPr="00C25497" w:rsidRDefault="00DF2FF5" w:rsidP="00DF2FF5">
            <w:pPr>
              <w:jc w:val="right"/>
              <w:rPr>
                <w:rFonts w:asciiTheme="minorHAnsi" w:hAnsiTheme="minorHAnsi" w:cstheme="minorHAnsi"/>
                <w:color w:val="000000" w:themeColor="text1"/>
                <w:szCs w:val="20"/>
                <w:lang w:val="ru-RU"/>
              </w:rPr>
            </w:pPr>
            <w:r w:rsidRPr="00C25497">
              <w:rPr>
                <w:color w:val="000000" w:themeColor="text1"/>
                <w:szCs w:val="20"/>
              </w:rPr>
              <w:t xml:space="preserve">3 150 </w:t>
            </w:r>
          </w:p>
        </w:tc>
        <w:tc>
          <w:tcPr>
            <w:tcW w:w="1070" w:type="pct"/>
            <w:tcBorders>
              <w:top w:val="nil"/>
              <w:left w:val="nil"/>
              <w:bottom w:val="single" w:sz="4" w:space="0" w:color="auto"/>
              <w:right w:val="nil"/>
            </w:tcBorders>
            <w:shd w:val="clear" w:color="auto" w:fill="FFFFFF"/>
            <w:vAlign w:val="bottom"/>
          </w:tcPr>
          <w:p w14:paraId="09077B5A" w14:textId="549B49FB" w:rsidR="00DF2FF5" w:rsidRPr="00C25497" w:rsidRDefault="00DF2FF5" w:rsidP="00DF2FF5">
            <w:pPr>
              <w:jc w:val="right"/>
              <w:rPr>
                <w:rFonts w:asciiTheme="minorHAnsi" w:hAnsiTheme="minorHAnsi" w:cstheme="minorHAnsi"/>
                <w:color w:val="000000" w:themeColor="text1"/>
                <w:szCs w:val="20"/>
              </w:rPr>
            </w:pPr>
            <w:r w:rsidRPr="00C25497">
              <w:rPr>
                <w:color w:val="000000" w:themeColor="text1"/>
                <w:szCs w:val="20"/>
              </w:rPr>
              <w:t xml:space="preserve">2 461 </w:t>
            </w:r>
          </w:p>
        </w:tc>
      </w:tr>
      <w:tr w:rsidR="00553365" w:rsidRPr="00C25497" w14:paraId="27756E69" w14:textId="77777777" w:rsidTr="00AF3353">
        <w:trPr>
          <w:trHeight w:val="255"/>
        </w:trPr>
        <w:tc>
          <w:tcPr>
            <w:tcW w:w="2861" w:type="pct"/>
            <w:tcBorders>
              <w:top w:val="single" w:sz="4" w:space="0" w:color="auto"/>
              <w:left w:val="nil"/>
              <w:bottom w:val="nil"/>
              <w:right w:val="nil"/>
            </w:tcBorders>
            <w:shd w:val="clear" w:color="auto" w:fill="FFFFFF"/>
            <w:noWrap/>
            <w:vAlign w:val="bottom"/>
          </w:tcPr>
          <w:p w14:paraId="376B57E9" w14:textId="77777777" w:rsidR="00DF2FF5" w:rsidRPr="00C25497" w:rsidRDefault="00DF2FF5" w:rsidP="00DF2FF5">
            <w:pPr>
              <w:jc w:val="left"/>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Разом:</w:t>
            </w:r>
          </w:p>
        </w:tc>
        <w:tc>
          <w:tcPr>
            <w:tcW w:w="1069" w:type="pct"/>
            <w:tcBorders>
              <w:top w:val="single" w:sz="4" w:space="0" w:color="auto"/>
              <w:left w:val="nil"/>
              <w:bottom w:val="nil"/>
              <w:right w:val="nil"/>
            </w:tcBorders>
            <w:shd w:val="clear" w:color="auto" w:fill="FFFFFF"/>
            <w:vAlign w:val="bottom"/>
          </w:tcPr>
          <w:p w14:paraId="2C184602" w14:textId="08001443" w:rsidR="00DF2FF5" w:rsidRPr="00C25497" w:rsidRDefault="00DF2FF5" w:rsidP="00DF2FF5">
            <w:pPr>
              <w:jc w:val="right"/>
              <w:rPr>
                <w:rFonts w:asciiTheme="minorHAnsi" w:hAnsiTheme="minorHAnsi" w:cstheme="minorHAnsi"/>
                <w:b/>
                <w:bCs/>
                <w:color w:val="000000" w:themeColor="text1"/>
                <w:szCs w:val="20"/>
                <w:lang w:val="en-US"/>
              </w:rPr>
            </w:pPr>
            <w:r w:rsidRPr="00C25497">
              <w:rPr>
                <w:b/>
                <w:bCs/>
                <w:color w:val="000000" w:themeColor="text1"/>
                <w:szCs w:val="20"/>
              </w:rPr>
              <w:t xml:space="preserve">17 059 </w:t>
            </w:r>
          </w:p>
        </w:tc>
        <w:tc>
          <w:tcPr>
            <w:tcW w:w="1070" w:type="pct"/>
            <w:tcBorders>
              <w:top w:val="single" w:sz="4" w:space="0" w:color="auto"/>
              <w:left w:val="nil"/>
              <w:bottom w:val="nil"/>
              <w:right w:val="nil"/>
            </w:tcBorders>
            <w:shd w:val="clear" w:color="auto" w:fill="FFFFFF"/>
            <w:vAlign w:val="bottom"/>
          </w:tcPr>
          <w:p w14:paraId="3A4295B1" w14:textId="17F12257" w:rsidR="00DF2FF5" w:rsidRPr="00C25497" w:rsidRDefault="00DF2FF5" w:rsidP="00DF2FF5">
            <w:pPr>
              <w:jc w:val="right"/>
              <w:rPr>
                <w:rFonts w:asciiTheme="minorHAnsi" w:hAnsiTheme="minorHAnsi" w:cstheme="minorHAnsi"/>
                <w:b/>
                <w:bCs/>
                <w:color w:val="000000" w:themeColor="text1"/>
                <w:szCs w:val="20"/>
              </w:rPr>
            </w:pPr>
            <w:r w:rsidRPr="00C25497">
              <w:rPr>
                <w:b/>
                <w:bCs/>
                <w:color w:val="000000" w:themeColor="text1"/>
                <w:szCs w:val="20"/>
              </w:rPr>
              <w:t xml:space="preserve">13 843 </w:t>
            </w:r>
          </w:p>
        </w:tc>
      </w:tr>
    </w:tbl>
    <w:p w14:paraId="6E871D79" w14:textId="0ECA1CBB" w:rsidR="0064218D" w:rsidRPr="00C25497" w:rsidRDefault="0064218D" w:rsidP="00467D04">
      <w:pPr>
        <w:spacing w:before="120" w:after="120"/>
        <w:rPr>
          <w:rFonts w:asciiTheme="minorHAnsi" w:hAnsiTheme="minorHAnsi" w:cstheme="minorHAnsi"/>
          <w:color w:val="000000" w:themeColor="text1"/>
        </w:rPr>
      </w:pPr>
    </w:p>
    <w:tbl>
      <w:tblPr>
        <w:tblW w:w="5000" w:type="pct"/>
        <w:tblLook w:val="00A0" w:firstRow="1" w:lastRow="0" w:firstColumn="1" w:lastColumn="0" w:noHBand="0" w:noVBand="0"/>
      </w:tblPr>
      <w:tblGrid>
        <w:gridCol w:w="5637"/>
        <w:gridCol w:w="2107"/>
        <w:gridCol w:w="2109"/>
      </w:tblGrid>
      <w:tr w:rsidR="00553365" w:rsidRPr="00C25497" w14:paraId="67F4A158" w14:textId="77777777" w:rsidTr="00971808">
        <w:trPr>
          <w:trHeight w:val="510"/>
          <w:tblHeader/>
        </w:trPr>
        <w:tc>
          <w:tcPr>
            <w:tcW w:w="2861" w:type="pct"/>
            <w:tcBorders>
              <w:left w:val="nil"/>
              <w:bottom w:val="single" w:sz="4" w:space="0" w:color="auto"/>
              <w:right w:val="nil"/>
            </w:tcBorders>
            <w:shd w:val="clear" w:color="auto" w:fill="FFFFFF"/>
            <w:noWrap/>
            <w:vAlign w:val="center"/>
          </w:tcPr>
          <w:p w14:paraId="50828E9C" w14:textId="3A427252" w:rsidR="008C614C" w:rsidRPr="00C25497" w:rsidRDefault="00EB2E59" w:rsidP="00971808">
            <w:pPr>
              <w:jc w:val="left"/>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2</w:t>
            </w:r>
            <w:r w:rsidR="00971808" w:rsidRPr="00C25497">
              <w:rPr>
                <w:rFonts w:asciiTheme="minorHAnsi" w:hAnsiTheme="minorHAnsi" w:cstheme="minorHAnsi"/>
                <w:b/>
                <w:bCs/>
                <w:color w:val="000000" w:themeColor="text1"/>
                <w:szCs w:val="20"/>
              </w:rPr>
              <w:t>2</w:t>
            </w:r>
            <w:r w:rsidR="008C614C" w:rsidRPr="00C25497">
              <w:rPr>
                <w:rFonts w:asciiTheme="minorHAnsi" w:hAnsiTheme="minorHAnsi" w:cstheme="minorHAnsi"/>
                <w:b/>
                <w:bCs/>
                <w:color w:val="000000" w:themeColor="text1"/>
                <w:szCs w:val="20"/>
              </w:rPr>
              <w:t>.2 Витрати на персонал</w:t>
            </w:r>
          </w:p>
        </w:tc>
        <w:tc>
          <w:tcPr>
            <w:tcW w:w="1069" w:type="pct"/>
            <w:tcBorders>
              <w:left w:val="nil"/>
              <w:bottom w:val="single" w:sz="4" w:space="0" w:color="auto"/>
              <w:right w:val="nil"/>
            </w:tcBorders>
            <w:shd w:val="clear" w:color="auto" w:fill="FFFFFF"/>
            <w:vAlign w:val="center"/>
          </w:tcPr>
          <w:p w14:paraId="3BA5E6FD" w14:textId="77777777" w:rsidR="00AF3353" w:rsidRPr="00C25497" w:rsidRDefault="008C614C" w:rsidP="00AF3353">
            <w:pPr>
              <w:jc w:val="right"/>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 xml:space="preserve">За рік, що </w:t>
            </w:r>
          </w:p>
          <w:p w14:paraId="669B5C76" w14:textId="4703053B" w:rsidR="008C614C" w:rsidRPr="00C25497" w:rsidRDefault="008C614C" w:rsidP="002C7A7A">
            <w:pPr>
              <w:jc w:val="right"/>
              <w:rPr>
                <w:rFonts w:asciiTheme="minorHAnsi" w:hAnsiTheme="minorHAnsi" w:cstheme="minorHAnsi"/>
                <w:b/>
                <w:bCs/>
                <w:color w:val="000000" w:themeColor="text1"/>
                <w:szCs w:val="20"/>
                <w:lang w:val="ru-RU"/>
              </w:rPr>
            </w:pPr>
            <w:r w:rsidRPr="00C25497">
              <w:rPr>
                <w:rFonts w:asciiTheme="minorHAnsi" w:hAnsiTheme="minorHAnsi" w:cstheme="minorHAnsi"/>
                <w:b/>
                <w:bCs/>
                <w:color w:val="000000" w:themeColor="text1"/>
                <w:szCs w:val="20"/>
              </w:rPr>
              <w:t>закінчився 31.12.201</w:t>
            </w:r>
            <w:r w:rsidR="00DF2FF5" w:rsidRPr="00C25497">
              <w:rPr>
                <w:rFonts w:asciiTheme="minorHAnsi" w:hAnsiTheme="minorHAnsi" w:cstheme="minorHAnsi"/>
                <w:b/>
                <w:bCs/>
                <w:color w:val="000000" w:themeColor="text1"/>
                <w:szCs w:val="20"/>
                <w:lang w:val="ru-RU"/>
              </w:rPr>
              <w:t>9</w:t>
            </w:r>
          </w:p>
        </w:tc>
        <w:tc>
          <w:tcPr>
            <w:tcW w:w="1070" w:type="pct"/>
            <w:tcBorders>
              <w:left w:val="nil"/>
              <w:bottom w:val="single" w:sz="4" w:space="0" w:color="auto"/>
              <w:right w:val="nil"/>
            </w:tcBorders>
            <w:shd w:val="clear" w:color="auto" w:fill="FFFFFF"/>
            <w:vAlign w:val="center"/>
          </w:tcPr>
          <w:p w14:paraId="713711ED" w14:textId="77777777" w:rsidR="00AF3353" w:rsidRPr="00C25497" w:rsidRDefault="008C614C" w:rsidP="00AF3353">
            <w:pPr>
              <w:jc w:val="right"/>
              <w:rPr>
                <w:rFonts w:asciiTheme="minorHAnsi" w:hAnsiTheme="minorHAnsi" w:cstheme="minorHAnsi"/>
                <w:b/>
                <w:bCs/>
                <w:color w:val="000000" w:themeColor="text1"/>
                <w:szCs w:val="20"/>
              </w:rPr>
            </w:pPr>
            <w:r w:rsidRPr="00C25497">
              <w:rPr>
                <w:rFonts w:asciiTheme="minorHAnsi" w:hAnsiTheme="minorHAnsi" w:cstheme="minorHAnsi"/>
                <w:b/>
                <w:bCs/>
                <w:color w:val="000000" w:themeColor="text1"/>
                <w:szCs w:val="20"/>
              </w:rPr>
              <w:t xml:space="preserve">За рік, що </w:t>
            </w:r>
          </w:p>
          <w:p w14:paraId="68B7A2FD" w14:textId="1C7E3B8F" w:rsidR="008C614C" w:rsidRPr="00C25497" w:rsidRDefault="008C614C" w:rsidP="002C7A7A">
            <w:pPr>
              <w:jc w:val="right"/>
              <w:rPr>
                <w:rFonts w:asciiTheme="minorHAnsi" w:hAnsiTheme="minorHAnsi" w:cstheme="minorHAnsi"/>
                <w:b/>
                <w:bCs/>
                <w:color w:val="000000" w:themeColor="text1"/>
                <w:szCs w:val="20"/>
                <w:lang w:val="ru-RU"/>
              </w:rPr>
            </w:pPr>
            <w:r w:rsidRPr="00C25497">
              <w:rPr>
                <w:rFonts w:asciiTheme="minorHAnsi" w:hAnsiTheme="minorHAnsi" w:cstheme="minorHAnsi"/>
                <w:b/>
                <w:bCs/>
                <w:color w:val="000000" w:themeColor="text1"/>
                <w:szCs w:val="20"/>
              </w:rPr>
              <w:t>закінчився 31.12.201</w:t>
            </w:r>
            <w:r w:rsidR="00DF2FF5" w:rsidRPr="00C25497">
              <w:rPr>
                <w:rFonts w:asciiTheme="minorHAnsi" w:hAnsiTheme="minorHAnsi" w:cstheme="minorHAnsi"/>
                <w:b/>
                <w:bCs/>
                <w:color w:val="000000" w:themeColor="text1"/>
                <w:szCs w:val="20"/>
                <w:lang w:val="ru-RU"/>
              </w:rPr>
              <w:t>8</w:t>
            </w:r>
          </w:p>
        </w:tc>
      </w:tr>
      <w:tr w:rsidR="00553365" w:rsidRPr="004D68F2" w14:paraId="40A9BA29" w14:textId="77777777" w:rsidTr="00AF3353">
        <w:trPr>
          <w:trHeight w:val="255"/>
        </w:trPr>
        <w:tc>
          <w:tcPr>
            <w:tcW w:w="2861" w:type="pct"/>
            <w:tcBorders>
              <w:top w:val="nil"/>
              <w:left w:val="nil"/>
              <w:bottom w:val="nil"/>
              <w:right w:val="nil"/>
            </w:tcBorders>
            <w:shd w:val="clear" w:color="auto" w:fill="FFFFFF"/>
            <w:noWrap/>
            <w:vAlign w:val="bottom"/>
          </w:tcPr>
          <w:p w14:paraId="2EDE9A37" w14:textId="040211E4" w:rsidR="00971808" w:rsidRPr="004D68F2" w:rsidRDefault="00971808" w:rsidP="00971808">
            <w:pPr>
              <w:pStyle w:val="af7"/>
              <w:spacing w:before="0" w:after="0"/>
              <w:jc w:val="left"/>
              <w:rPr>
                <w:rFonts w:asciiTheme="minorHAnsi" w:hAnsiTheme="minorHAnsi" w:cstheme="minorHAnsi"/>
                <w:color w:val="000000" w:themeColor="text1"/>
                <w:szCs w:val="20"/>
              </w:rPr>
            </w:pPr>
            <w:r w:rsidRPr="004D68F2">
              <w:rPr>
                <w:color w:val="000000" w:themeColor="text1"/>
                <w:szCs w:val="20"/>
              </w:rPr>
              <w:t>Заробітна плата</w:t>
            </w:r>
            <w:r w:rsidR="00F61929" w:rsidRPr="004D68F2">
              <w:rPr>
                <w:color w:val="000000" w:themeColor="text1"/>
                <w:szCs w:val="20"/>
              </w:rPr>
              <w:t xml:space="preserve"> та соціальне страхування</w:t>
            </w:r>
          </w:p>
        </w:tc>
        <w:tc>
          <w:tcPr>
            <w:tcW w:w="1069" w:type="pct"/>
            <w:tcBorders>
              <w:top w:val="nil"/>
              <w:left w:val="nil"/>
              <w:bottom w:val="nil"/>
              <w:right w:val="nil"/>
            </w:tcBorders>
            <w:shd w:val="clear" w:color="auto" w:fill="FFFFFF"/>
            <w:vAlign w:val="bottom"/>
          </w:tcPr>
          <w:p w14:paraId="2CCF0361" w14:textId="1578B9C7" w:rsidR="00971808" w:rsidRPr="004D68F2" w:rsidRDefault="00511C89" w:rsidP="00971808">
            <w:pPr>
              <w:jc w:val="right"/>
              <w:rPr>
                <w:rFonts w:asciiTheme="minorHAnsi" w:hAnsiTheme="minorHAnsi" w:cstheme="minorHAnsi"/>
                <w:color w:val="000000" w:themeColor="text1"/>
                <w:szCs w:val="20"/>
                <w:lang w:val="ru-RU"/>
              </w:rPr>
            </w:pPr>
            <w:r w:rsidRPr="004D68F2">
              <w:rPr>
                <w:color w:val="000000" w:themeColor="text1"/>
                <w:szCs w:val="20"/>
              </w:rPr>
              <w:t>394 389</w:t>
            </w:r>
            <w:r w:rsidR="00971808" w:rsidRPr="004D68F2">
              <w:rPr>
                <w:color w:val="000000" w:themeColor="text1"/>
                <w:szCs w:val="20"/>
              </w:rPr>
              <w:t xml:space="preserve"> </w:t>
            </w:r>
          </w:p>
        </w:tc>
        <w:tc>
          <w:tcPr>
            <w:tcW w:w="1070" w:type="pct"/>
            <w:tcBorders>
              <w:top w:val="nil"/>
              <w:left w:val="nil"/>
              <w:bottom w:val="nil"/>
              <w:right w:val="nil"/>
            </w:tcBorders>
            <w:shd w:val="clear" w:color="auto" w:fill="FFFFFF"/>
            <w:vAlign w:val="bottom"/>
          </w:tcPr>
          <w:p w14:paraId="1CC15A16" w14:textId="4D1F7F47" w:rsidR="00971808" w:rsidRPr="004D68F2" w:rsidRDefault="00971808" w:rsidP="00971808">
            <w:pPr>
              <w:jc w:val="right"/>
              <w:rPr>
                <w:rFonts w:asciiTheme="minorHAnsi" w:hAnsiTheme="minorHAnsi" w:cstheme="minorHAnsi"/>
                <w:color w:val="000000" w:themeColor="text1"/>
                <w:szCs w:val="20"/>
              </w:rPr>
            </w:pPr>
            <w:r w:rsidRPr="004D68F2">
              <w:rPr>
                <w:color w:val="000000" w:themeColor="text1"/>
                <w:szCs w:val="20"/>
              </w:rPr>
              <w:t xml:space="preserve">288 952 </w:t>
            </w:r>
          </w:p>
        </w:tc>
      </w:tr>
      <w:tr w:rsidR="00553365" w:rsidRPr="004D68F2" w14:paraId="5D271078" w14:textId="77777777" w:rsidTr="00AF3353">
        <w:trPr>
          <w:trHeight w:val="235"/>
        </w:trPr>
        <w:tc>
          <w:tcPr>
            <w:tcW w:w="2861" w:type="pct"/>
            <w:tcBorders>
              <w:top w:val="single" w:sz="4" w:space="0" w:color="auto"/>
              <w:left w:val="nil"/>
              <w:bottom w:val="nil"/>
              <w:right w:val="nil"/>
            </w:tcBorders>
            <w:shd w:val="clear" w:color="auto" w:fill="FFFFFF"/>
            <w:noWrap/>
            <w:vAlign w:val="bottom"/>
          </w:tcPr>
          <w:p w14:paraId="4A578B43" w14:textId="77777777" w:rsidR="00971808" w:rsidRPr="004D68F2" w:rsidRDefault="00971808" w:rsidP="00971808">
            <w:pPr>
              <w:jc w:val="left"/>
              <w:rPr>
                <w:rFonts w:asciiTheme="minorHAnsi" w:hAnsiTheme="minorHAnsi" w:cstheme="minorHAnsi"/>
                <w:b/>
                <w:bCs/>
                <w:color w:val="000000" w:themeColor="text1"/>
                <w:szCs w:val="20"/>
              </w:rPr>
            </w:pPr>
            <w:r w:rsidRPr="004D68F2">
              <w:rPr>
                <w:rFonts w:asciiTheme="minorHAnsi" w:hAnsiTheme="minorHAnsi" w:cstheme="minorHAnsi"/>
                <w:b/>
                <w:bCs/>
                <w:color w:val="000000" w:themeColor="text1"/>
                <w:szCs w:val="20"/>
              </w:rPr>
              <w:t>Разом:</w:t>
            </w:r>
          </w:p>
        </w:tc>
        <w:tc>
          <w:tcPr>
            <w:tcW w:w="1069" w:type="pct"/>
            <w:tcBorders>
              <w:top w:val="single" w:sz="4" w:space="0" w:color="auto"/>
              <w:left w:val="nil"/>
              <w:bottom w:val="nil"/>
              <w:right w:val="nil"/>
            </w:tcBorders>
            <w:shd w:val="clear" w:color="auto" w:fill="FFFFFF"/>
            <w:vAlign w:val="bottom"/>
          </w:tcPr>
          <w:p w14:paraId="1B867769" w14:textId="3A4FD4E9" w:rsidR="00971808" w:rsidRPr="004D68F2" w:rsidRDefault="00511C89" w:rsidP="00971808">
            <w:pPr>
              <w:jc w:val="right"/>
              <w:rPr>
                <w:rFonts w:asciiTheme="minorHAnsi" w:hAnsiTheme="minorHAnsi" w:cstheme="minorHAnsi"/>
                <w:b/>
                <w:bCs/>
                <w:color w:val="000000" w:themeColor="text1"/>
                <w:szCs w:val="20"/>
                <w:lang w:val="ru-RU"/>
              </w:rPr>
            </w:pPr>
            <w:r w:rsidRPr="004D68F2">
              <w:rPr>
                <w:b/>
                <w:bCs/>
                <w:color w:val="000000" w:themeColor="text1"/>
                <w:szCs w:val="20"/>
              </w:rPr>
              <w:t>394 389</w:t>
            </w:r>
            <w:r w:rsidR="00971808" w:rsidRPr="004D68F2">
              <w:rPr>
                <w:b/>
                <w:bCs/>
                <w:color w:val="000000" w:themeColor="text1"/>
                <w:szCs w:val="20"/>
              </w:rPr>
              <w:t xml:space="preserve"> </w:t>
            </w:r>
          </w:p>
        </w:tc>
        <w:tc>
          <w:tcPr>
            <w:tcW w:w="1070" w:type="pct"/>
            <w:tcBorders>
              <w:top w:val="single" w:sz="4" w:space="0" w:color="auto"/>
              <w:left w:val="nil"/>
              <w:bottom w:val="nil"/>
              <w:right w:val="nil"/>
            </w:tcBorders>
            <w:shd w:val="clear" w:color="auto" w:fill="FFFFFF"/>
            <w:vAlign w:val="bottom"/>
          </w:tcPr>
          <w:p w14:paraId="109FCA78" w14:textId="08F62F85" w:rsidR="00971808" w:rsidRPr="004D68F2" w:rsidRDefault="00971808" w:rsidP="00971808">
            <w:pPr>
              <w:jc w:val="right"/>
              <w:rPr>
                <w:rFonts w:asciiTheme="minorHAnsi" w:hAnsiTheme="minorHAnsi" w:cstheme="minorHAnsi"/>
                <w:b/>
                <w:bCs/>
                <w:color w:val="000000" w:themeColor="text1"/>
                <w:szCs w:val="20"/>
              </w:rPr>
            </w:pPr>
            <w:r w:rsidRPr="004D68F2">
              <w:rPr>
                <w:b/>
                <w:bCs/>
                <w:color w:val="000000" w:themeColor="text1"/>
                <w:szCs w:val="20"/>
              </w:rPr>
              <w:t xml:space="preserve">288 952 </w:t>
            </w:r>
          </w:p>
        </w:tc>
      </w:tr>
    </w:tbl>
    <w:p w14:paraId="3EAFB23F" w14:textId="13402E3C" w:rsidR="00E064C4" w:rsidRPr="004D68F2" w:rsidRDefault="00412047" w:rsidP="00971808">
      <w:pPr>
        <w:pStyle w:val="1"/>
        <w:rPr>
          <w:color w:val="000000" w:themeColor="text1"/>
        </w:rPr>
      </w:pPr>
      <w:bookmarkStart w:id="146" w:name="_Toc38541561"/>
      <w:r w:rsidRPr="004D68F2">
        <w:rPr>
          <w:color w:val="000000" w:themeColor="text1"/>
        </w:rPr>
        <w:t>Активи з права користування та зобов'язання з оренди</w:t>
      </w:r>
      <w:bookmarkEnd w:id="146"/>
    </w:p>
    <w:p w14:paraId="08D29F89" w14:textId="7B16C68A" w:rsidR="00971808" w:rsidRPr="00C25497" w:rsidRDefault="00971808" w:rsidP="00971808">
      <w:pPr>
        <w:rPr>
          <w:color w:val="000000" w:themeColor="text1"/>
        </w:rPr>
      </w:pPr>
      <w:r w:rsidRPr="00C25497">
        <w:rPr>
          <w:color w:val="000000" w:themeColor="text1"/>
        </w:rPr>
        <w:t>Договори оренди Компанії в основному стосуються оренди землі, складських та офісних приміщень, транспортних засобів та обладнання.</w:t>
      </w:r>
    </w:p>
    <w:p w14:paraId="33CB8389" w14:textId="44C91BBD" w:rsidR="00971808" w:rsidRPr="00C25497" w:rsidRDefault="00971808" w:rsidP="00C45797">
      <w:pPr>
        <w:spacing w:before="120" w:after="360"/>
        <w:rPr>
          <w:color w:val="000000" w:themeColor="text1"/>
        </w:rPr>
      </w:pPr>
      <w:r w:rsidRPr="00C25497">
        <w:rPr>
          <w:color w:val="000000" w:themeColor="text1"/>
        </w:rPr>
        <w:t>Станом на 31</w:t>
      </w:r>
      <w:r w:rsidR="0004211A" w:rsidRPr="00C25497">
        <w:rPr>
          <w:color w:val="000000" w:themeColor="text1"/>
        </w:rPr>
        <w:t>.</w:t>
      </w:r>
      <w:r w:rsidRPr="00C25497">
        <w:rPr>
          <w:color w:val="000000" w:themeColor="text1"/>
        </w:rPr>
        <w:t>12.2019 року активи з права користування представлені таким чином:</w:t>
      </w:r>
    </w:p>
    <w:tbl>
      <w:tblPr>
        <w:tblW w:w="5000" w:type="pct"/>
        <w:tblLook w:val="00A0" w:firstRow="1" w:lastRow="0" w:firstColumn="1" w:lastColumn="0" w:noHBand="0" w:noVBand="0"/>
      </w:tblPr>
      <w:tblGrid>
        <w:gridCol w:w="3856"/>
        <w:gridCol w:w="1165"/>
        <w:gridCol w:w="1476"/>
        <w:gridCol w:w="1866"/>
        <w:gridCol w:w="1490"/>
      </w:tblGrid>
      <w:tr w:rsidR="00553365" w:rsidRPr="00C25497" w14:paraId="7432E50A" w14:textId="77777777" w:rsidTr="00C45797">
        <w:trPr>
          <w:trHeight w:val="381"/>
          <w:tblHeader/>
        </w:trPr>
        <w:tc>
          <w:tcPr>
            <w:tcW w:w="1957" w:type="pct"/>
            <w:tcBorders>
              <w:left w:val="nil"/>
              <w:bottom w:val="single" w:sz="4" w:space="0" w:color="auto"/>
              <w:right w:val="nil"/>
            </w:tcBorders>
            <w:vAlign w:val="center"/>
          </w:tcPr>
          <w:p w14:paraId="7437CB73" w14:textId="38183AA8" w:rsidR="00C45797" w:rsidRPr="00C25497" w:rsidRDefault="00C45797" w:rsidP="00C45797">
            <w:pPr>
              <w:jc w:val="left"/>
              <w:rPr>
                <w:b/>
                <w:bCs/>
                <w:color w:val="000000" w:themeColor="text1"/>
                <w:szCs w:val="20"/>
              </w:rPr>
            </w:pPr>
            <w:r w:rsidRPr="00C25497">
              <w:rPr>
                <w:b/>
                <w:bCs/>
                <w:color w:val="000000" w:themeColor="text1"/>
                <w:szCs w:val="20"/>
              </w:rPr>
              <w:t>23.1 Рух активів з права користування по групах</w:t>
            </w:r>
          </w:p>
        </w:tc>
        <w:tc>
          <w:tcPr>
            <w:tcW w:w="591" w:type="pct"/>
            <w:tcBorders>
              <w:left w:val="nil"/>
              <w:bottom w:val="single" w:sz="4" w:space="0" w:color="auto"/>
              <w:right w:val="nil"/>
            </w:tcBorders>
            <w:vAlign w:val="center"/>
          </w:tcPr>
          <w:p w14:paraId="44B2B705" w14:textId="4D2E9C47" w:rsidR="00C45797" w:rsidRPr="00C25497" w:rsidRDefault="00C45797" w:rsidP="00746B32">
            <w:pPr>
              <w:jc w:val="right"/>
              <w:rPr>
                <w:b/>
                <w:bCs/>
                <w:color w:val="000000" w:themeColor="text1"/>
                <w:szCs w:val="20"/>
              </w:rPr>
            </w:pPr>
            <w:r w:rsidRPr="00C25497">
              <w:rPr>
                <w:b/>
                <w:bCs/>
                <w:color w:val="000000" w:themeColor="text1"/>
                <w:szCs w:val="20"/>
              </w:rPr>
              <w:t>Земельні ділянки</w:t>
            </w:r>
          </w:p>
        </w:tc>
        <w:tc>
          <w:tcPr>
            <w:tcW w:w="749" w:type="pct"/>
            <w:tcBorders>
              <w:left w:val="nil"/>
              <w:bottom w:val="single" w:sz="4" w:space="0" w:color="auto"/>
              <w:right w:val="nil"/>
            </w:tcBorders>
            <w:vAlign w:val="center"/>
          </w:tcPr>
          <w:p w14:paraId="1A9D177F" w14:textId="5425B2DC" w:rsidR="00C45797" w:rsidRPr="00C25497" w:rsidRDefault="00C45797" w:rsidP="00746B32">
            <w:pPr>
              <w:jc w:val="right"/>
              <w:rPr>
                <w:b/>
                <w:bCs/>
                <w:color w:val="000000" w:themeColor="text1"/>
                <w:szCs w:val="20"/>
              </w:rPr>
            </w:pPr>
            <w:r w:rsidRPr="00C25497">
              <w:rPr>
                <w:b/>
                <w:color w:val="000000" w:themeColor="text1"/>
                <w:szCs w:val="20"/>
              </w:rPr>
              <w:t>Транспортні засоби</w:t>
            </w:r>
          </w:p>
        </w:tc>
        <w:tc>
          <w:tcPr>
            <w:tcW w:w="947" w:type="pct"/>
            <w:tcBorders>
              <w:left w:val="nil"/>
              <w:bottom w:val="single" w:sz="4" w:space="0" w:color="auto"/>
              <w:right w:val="nil"/>
            </w:tcBorders>
            <w:vAlign w:val="center"/>
          </w:tcPr>
          <w:p w14:paraId="1B84ED46" w14:textId="7FF0EA4E" w:rsidR="00C45797" w:rsidRPr="00C25497" w:rsidRDefault="00C45797" w:rsidP="00746B32">
            <w:pPr>
              <w:jc w:val="right"/>
              <w:rPr>
                <w:b/>
                <w:bCs/>
                <w:color w:val="000000" w:themeColor="text1"/>
                <w:szCs w:val="20"/>
              </w:rPr>
            </w:pPr>
            <w:r w:rsidRPr="00C25497">
              <w:rPr>
                <w:b/>
                <w:bCs/>
                <w:color w:val="000000" w:themeColor="text1"/>
                <w:szCs w:val="20"/>
              </w:rPr>
              <w:t>Машини та обладнання</w:t>
            </w:r>
          </w:p>
        </w:tc>
        <w:tc>
          <w:tcPr>
            <w:tcW w:w="756" w:type="pct"/>
            <w:tcBorders>
              <w:left w:val="nil"/>
              <w:bottom w:val="single" w:sz="4" w:space="0" w:color="auto"/>
              <w:right w:val="nil"/>
            </w:tcBorders>
            <w:noWrap/>
            <w:vAlign w:val="center"/>
          </w:tcPr>
          <w:p w14:paraId="558F440F" w14:textId="02DE5893" w:rsidR="00C45797" w:rsidRPr="00C25497" w:rsidRDefault="00C45797" w:rsidP="00746B32">
            <w:pPr>
              <w:jc w:val="right"/>
              <w:rPr>
                <w:b/>
                <w:bCs/>
                <w:color w:val="000000" w:themeColor="text1"/>
                <w:szCs w:val="20"/>
              </w:rPr>
            </w:pPr>
            <w:r w:rsidRPr="00C25497">
              <w:rPr>
                <w:b/>
                <w:bCs/>
                <w:color w:val="000000" w:themeColor="text1"/>
                <w:szCs w:val="20"/>
              </w:rPr>
              <w:t>Разом</w:t>
            </w:r>
          </w:p>
        </w:tc>
      </w:tr>
      <w:tr w:rsidR="00553365" w:rsidRPr="00C25497" w14:paraId="622C67E8" w14:textId="77777777" w:rsidTr="00C45797">
        <w:trPr>
          <w:trHeight w:val="255"/>
        </w:trPr>
        <w:tc>
          <w:tcPr>
            <w:tcW w:w="5000" w:type="pct"/>
            <w:gridSpan w:val="5"/>
            <w:tcBorders>
              <w:top w:val="single" w:sz="4" w:space="0" w:color="auto"/>
              <w:left w:val="nil"/>
              <w:bottom w:val="single" w:sz="4" w:space="0" w:color="auto"/>
              <w:right w:val="nil"/>
            </w:tcBorders>
            <w:vAlign w:val="bottom"/>
          </w:tcPr>
          <w:p w14:paraId="7D0FCCB0" w14:textId="29FBD3A5" w:rsidR="00C45797" w:rsidRPr="00C25497" w:rsidRDefault="00C45797" w:rsidP="00C45797">
            <w:pPr>
              <w:jc w:val="left"/>
              <w:rPr>
                <w:b/>
                <w:i/>
                <w:color w:val="000000" w:themeColor="text1"/>
                <w:szCs w:val="20"/>
              </w:rPr>
            </w:pPr>
            <w:r w:rsidRPr="00C25497">
              <w:rPr>
                <w:b/>
                <w:i/>
                <w:color w:val="000000" w:themeColor="text1"/>
                <w:szCs w:val="20"/>
              </w:rPr>
              <w:t>Станом на 01.01.2019</w:t>
            </w:r>
          </w:p>
        </w:tc>
      </w:tr>
      <w:tr w:rsidR="00553365" w:rsidRPr="00C25497" w14:paraId="5017C7F9" w14:textId="77777777" w:rsidTr="00C45797">
        <w:trPr>
          <w:trHeight w:val="255"/>
        </w:trPr>
        <w:tc>
          <w:tcPr>
            <w:tcW w:w="1957" w:type="pct"/>
            <w:tcBorders>
              <w:top w:val="single" w:sz="4" w:space="0" w:color="auto"/>
              <w:left w:val="nil"/>
              <w:right w:val="nil"/>
            </w:tcBorders>
            <w:vAlign w:val="bottom"/>
          </w:tcPr>
          <w:p w14:paraId="5F89988F" w14:textId="77777777" w:rsidR="00C45797" w:rsidRPr="00C25497" w:rsidRDefault="00C45797" w:rsidP="00C45797">
            <w:pPr>
              <w:jc w:val="left"/>
              <w:rPr>
                <w:color w:val="000000" w:themeColor="text1"/>
                <w:szCs w:val="20"/>
              </w:rPr>
            </w:pPr>
            <w:r w:rsidRPr="00C25497">
              <w:rPr>
                <w:color w:val="000000" w:themeColor="text1"/>
                <w:szCs w:val="20"/>
              </w:rPr>
              <w:t>Первісна вартість</w:t>
            </w:r>
          </w:p>
        </w:tc>
        <w:tc>
          <w:tcPr>
            <w:tcW w:w="591" w:type="pct"/>
            <w:tcBorders>
              <w:top w:val="single" w:sz="4" w:space="0" w:color="auto"/>
              <w:left w:val="nil"/>
              <w:right w:val="nil"/>
            </w:tcBorders>
            <w:vAlign w:val="center"/>
          </w:tcPr>
          <w:p w14:paraId="5E53218A" w14:textId="7817B843" w:rsidR="00C45797" w:rsidRPr="00C25497" w:rsidRDefault="00C45797" w:rsidP="00C45797">
            <w:pPr>
              <w:jc w:val="right"/>
              <w:rPr>
                <w:color w:val="000000" w:themeColor="text1"/>
                <w:szCs w:val="20"/>
              </w:rPr>
            </w:pPr>
            <w:r w:rsidRPr="00C25497">
              <w:rPr>
                <w:color w:val="000000" w:themeColor="text1"/>
                <w:szCs w:val="20"/>
              </w:rPr>
              <w:t xml:space="preserve">4 463 </w:t>
            </w:r>
          </w:p>
        </w:tc>
        <w:tc>
          <w:tcPr>
            <w:tcW w:w="749" w:type="pct"/>
            <w:tcBorders>
              <w:top w:val="single" w:sz="4" w:space="0" w:color="auto"/>
              <w:left w:val="nil"/>
              <w:right w:val="nil"/>
            </w:tcBorders>
            <w:vAlign w:val="center"/>
          </w:tcPr>
          <w:p w14:paraId="37686C8C" w14:textId="4104E697" w:rsidR="00C45797" w:rsidRPr="00C25497" w:rsidRDefault="00C45797" w:rsidP="00C45797">
            <w:pPr>
              <w:jc w:val="right"/>
              <w:rPr>
                <w:color w:val="000000" w:themeColor="text1"/>
                <w:szCs w:val="20"/>
              </w:rPr>
            </w:pPr>
            <w:r w:rsidRPr="00C25497">
              <w:rPr>
                <w:color w:val="000000" w:themeColor="text1"/>
                <w:szCs w:val="20"/>
              </w:rPr>
              <w:t xml:space="preserve">43 019 </w:t>
            </w:r>
          </w:p>
        </w:tc>
        <w:tc>
          <w:tcPr>
            <w:tcW w:w="947" w:type="pct"/>
            <w:tcBorders>
              <w:top w:val="single" w:sz="4" w:space="0" w:color="auto"/>
              <w:left w:val="nil"/>
              <w:right w:val="nil"/>
            </w:tcBorders>
            <w:vAlign w:val="center"/>
          </w:tcPr>
          <w:p w14:paraId="3CAE7D64" w14:textId="7D7D40F9" w:rsidR="00C45797" w:rsidRPr="00C25497" w:rsidRDefault="00C45797" w:rsidP="00C45797">
            <w:pPr>
              <w:jc w:val="right"/>
              <w:rPr>
                <w:color w:val="000000" w:themeColor="text1"/>
                <w:szCs w:val="20"/>
              </w:rPr>
            </w:pPr>
            <w:r w:rsidRPr="00C25497">
              <w:rPr>
                <w:color w:val="000000" w:themeColor="text1"/>
                <w:szCs w:val="20"/>
              </w:rPr>
              <w:t xml:space="preserve">50 226 </w:t>
            </w:r>
          </w:p>
        </w:tc>
        <w:tc>
          <w:tcPr>
            <w:tcW w:w="756" w:type="pct"/>
            <w:tcBorders>
              <w:top w:val="single" w:sz="4" w:space="0" w:color="auto"/>
              <w:left w:val="nil"/>
              <w:right w:val="nil"/>
            </w:tcBorders>
            <w:vAlign w:val="center"/>
          </w:tcPr>
          <w:p w14:paraId="0D0D3E32" w14:textId="3490ED62" w:rsidR="00C45797" w:rsidRPr="00D9584B" w:rsidRDefault="00C45797" w:rsidP="00C45797">
            <w:pPr>
              <w:jc w:val="right"/>
              <w:rPr>
                <w:b/>
                <w:color w:val="000000" w:themeColor="text1"/>
                <w:szCs w:val="20"/>
              </w:rPr>
            </w:pPr>
            <w:r w:rsidRPr="00D9584B">
              <w:rPr>
                <w:b/>
                <w:bCs/>
                <w:color w:val="000000" w:themeColor="text1"/>
                <w:szCs w:val="20"/>
              </w:rPr>
              <w:t xml:space="preserve">97 708 </w:t>
            </w:r>
          </w:p>
        </w:tc>
      </w:tr>
      <w:tr w:rsidR="00553365" w:rsidRPr="00C25497" w14:paraId="5A0B9E07" w14:textId="77777777" w:rsidTr="00C45797">
        <w:trPr>
          <w:trHeight w:val="255"/>
        </w:trPr>
        <w:tc>
          <w:tcPr>
            <w:tcW w:w="1957" w:type="pct"/>
            <w:tcBorders>
              <w:top w:val="nil"/>
              <w:left w:val="nil"/>
              <w:bottom w:val="single" w:sz="4" w:space="0" w:color="auto"/>
              <w:right w:val="nil"/>
            </w:tcBorders>
            <w:vAlign w:val="bottom"/>
          </w:tcPr>
          <w:p w14:paraId="3B5F840F" w14:textId="77777777" w:rsidR="00C45797" w:rsidRPr="00C25497" w:rsidRDefault="00C45797" w:rsidP="00C45797">
            <w:pPr>
              <w:jc w:val="left"/>
              <w:rPr>
                <w:color w:val="000000" w:themeColor="text1"/>
                <w:szCs w:val="20"/>
              </w:rPr>
            </w:pPr>
            <w:r w:rsidRPr="00C25497">
              <w:rPr>
                <w:color w:val="000000" w:themeColor="text1"/>
                <w:szCs w:val="20"/>
              </w:rPr>
              <w:lastRenderedPageBreak/>
              <w:t>Накопичена амортизація</w:t>
            </w:r>
          </w:p>
        </w:tc>
        <w:tc>
          <w:tcPr>
            <w:tcW w:w="591" w:type="pct"/>
            <w:tcBorders>
              <w:top w:val="nil"/>
              <w:left w:val="nil"/>
              <w:bottom w:val="single" w:sz="4" w:space="0" w:color="auto"/>
              <w:right w:val="nil"/>
            </w:tcBorders>
            <w:vAlign w:val="center"/>
          </w:tcPr>
          <w:p w14:paraId="7E2BB4B4" w14:textId="36EF97E0" w:rsidR="00C45797" w:rsidRPr="00C25497" w:rsidRDefault="00C45797" w:rsidP="00C45797">
            <w:pPr>
              <w:jc w:val="right"/>
              <w:rPr>
                <w:color w:val="000000" w:themeColor="text1"/>
                <w:szCs w:val="20"/>
              </w:rPr>
            </w:pPr>
            <w:r w:rsidRPr="00C25497">
              <w:rPr>
                <w:color w:val="000000" w:themeColor="text1"/>
                <w:szCs w:val="20"/>
              </w:rPr>
              <w:t xml:space="preserve">- </w:t>
            </w:r>
          </w:p>
        </w:tc>
        <w:tc>
          <w:tcPr>
            <w:tcW w:w="749" w:type="pct"/>
            <w:tcBorders>
              <w:top w:val="nil"/>
              <w:left w:val="nil"/>
              <w:bottom w:val="single" w:sz="4" w:space="0" w:color="auto"/>
              <w:right w:val="nil"/>
            </w:tcBorders>
            <w:vAlign w:val="center"/>
          </w:tcPr>
          <w:p w14:paraId="287476C5" w14:textId="20A24CF6" w:rsidR="00C45797" w:rsidRPr="00C25497" w:rsidRDefault="00C45797" w:rsidP="00C45797">
            <w:pPr>
              <w:jc w:val="right"/>
              <w:rPr>
                <w:color w:val="000000" w:themeColor="text1"/>
                <w:szCs w:val="20"/>
              </w:rPr>
            </w:pPr>
            <w:r w:rsidRPr="00C25497">
              <w:rPr>
                <w:color w:val="000000" w:themeColor="text1"/>
                <w:szCs w:val="20"/>
              </w:rPr>
              <w:t xml:space="preserve">- </w:t>
            </w:r>
          </w:p>
        </w:tc>
        <w:tc>
          <w:tcPr>
            <w:tcW w:w="947" w:type="pct"/>
            <w:tcBorders>
              <w:top w:val="nil"/>
              <w:left w:val="nil"/>
              <w:bottom w:val="single" w:sz="4" w:space="0" w:color="auto"/>
              <w:right w:val="nil"/>
            </w:tcBorders>
            <w:vAlign w:val="center"/>
          </w:tcPr>
          <w:p w14:paraId="5A59FCCE" w14:textId="7DDE8337" w:rsidR="00C45797" w:rsidRPr="00C25497" w:rsidRDefault="00C45797" w:rsidP="00C45797">
            <w:pPr>
              <w:jc w:val="right"/>
              <w:rPr>
                <w:color w:val="000000" w:themeColor="text1"/>
                <w:szCs w:val="20"/>
              </w:rPr>
            </w:pPr>
            <w:r w:rsidRPr="00C25497">
              <w:rPr>
                <w:color w:val="000000" w:themeColor="text1"/>
                <w:szCs w:val="20"/>
              </w:rPr>
              <w:t xml:space="preserve">- </w:t>
            </w:r>
          </w:p>
        </w:tc>
        <w:tc>
          <w:tcPr>
            <w:tcW w:w="756" w:type="pct"/>
            <w:tcBorders>
              <w:top w:val="nil"/>
              <w:left w:val="nil"/>
              <w:bottom w:val="single" w:sz="4" w:space="0" w:color="auto"/>
              <w:right w:val="nil"/>
            </w:tcBorders>
            <w:vAlign w:val="center"/>
          </w:tcPr>
          <w:p w14:paraId="49443E02" w14:textId="6DFB79F5" w:rsidR="00C45797" w:rsidRPr="00D9584B" w:rsidRDefault="00C45797" w:rsidP="00C45797">
            <w:pPr>
              <w:jc w:val="right"/>
              <w:rPr>
                <w:b/>
                <w:color w:val="000000" w:themeColor="text1"/>
                <w:szCs w:val="20"/>
              </w:rPr>
            </w:pPr>
            <w:r w:rsidRPr="00D9584B">
              <w:rPr>
                <w:b/>
                <w:color w:val="000000" w:themeColor="text1"/>
                <w:szCs w:val="20"/>
              </w:rPr>
              <w:t xml:space="preserve">- </w:t>
            </w:r>
          </w:p>
        </w:tc>
      </w:tr>
      <w:tr w:rsidR="00553365" w:rsidRPr="00C25497" w14:paraId="4307527E" w14:textId="77777777" w:rsidTr="00C45797">
        <w:trPr>
          <w:trHeight w:val="255"/>
        </w:trPr>
        <w:tc>
          <w:tcPr>
            <w:tcW w:w="1957" w:type="pct"/>
            <w:tcBorders>
              <w:top w:val="single" w:sz="4" w:space="0" w:color="auto"/>
              <w:left w:val="nil"/>
              <w:right w:val="nil"/>
            </w:tcBorders>
            <w:noWrap/>
            <w:vAlign w:val="bottom"/>
          </w:tcPr>
          <w:p w14:paraId="0ABA6171" w14:textId="77777777" w:rsidR="00C45797" w:rsidRPr="00C25497" w:rsidRDefault="00C45797" w:rsidP="00C45797">
            <w:pPr>
              <w:jc w:val="left"/>
              <w:rPr>
                <w:b/>
                <w:bCs/>
                <w:color w:val="000000" w:themeColor="text1"/>
                <w:szCs w:val="20"/>
              </w:rPr>
            </w:pPr>
            <w:r w:rsidRPr="00C25497">
              <w:rPr>
                <w:b/>
                <w:bCs/>
                <w:color w:val="000000" w:themeColor="text1"/>
                <w:szCs w:val="20"/>
              </w:rPr>
              <w:t>Чиста балансова вартість</w:t>
            </w:r>
          </w:p>
        </w:tc>
        <w:tc>
          <w:tcPr>
            <w:tcW w:w="591" w:type="pct"/>
            <w:tcBorders>
              <w:top w:val="single" w:sz="4" w:space="0" w:color="auto"/>
              <w:left w:val="nil"/>
              <w:right w:val="nil"/>
            </w:tcBorders>
            <w:vAlign w:val="center"/>
          </w:tcPr>
          <w:p w14:paraId="06B6CEB3" w14:textId="63829F3E" w:rsidR="00C45797" w:rsidRPr="00C25497" w:rsidRDefault="00C45797" w:rsidP="00C45797">
            <w:pPr>
              <w:jc w:val="right"/>
              <w:rPr>
                <w:b/>
                <w:bCs/>
                <w:color w:val="000000" w:themeColor="text1"/>
                <w:szCs w:val="20"/>
              </w:rPr>
            </w:pPr>
            <w:r w:rsidRPr="00C25497">
              <w:rPr>
                <w:b/>
                <w:bCs/>
                <w:color w:val="000000" w:themeColor="text1"/>
                <w:szCs w:val="20"/>
              </w:rPr>
              <w:t xml:space="preserve">4 463 </w:t>
            </w:r>
          </w:p>
        </w:tc>
        <w:tc>
          <w:tcPr>
            <w:tcW w:w="749" w:type="pct"/>
            <w:tcBorders>
              <w:top w:val="single" w:sz="4" w:space="0" w:color="auto"/>
              <w:left w:val="nil"/>
              <w:right w:val="nil"/>
            </w:tcBorders>
            <w:vAlign w:val="center"/>
          </w:tcPr>
          <w:p w14:paraId="0A7A63DB" w14:textId="2523F573" w:rsidR="00C45797" w:rsidRPr="00C25497" w:rsidRDefault="00C45797" w:rsidP="00C45797">
            <w:pPr>
              <w:jc w:val="right"/>
              <w:rPr>
                <w:b/>
                <w:bCs/>
                <w:color w:val="000000" w:themeColor="text1"/>
                <w:szCs w:val="20"/>
              </w:rPr>
            </w:pPr>
            <w:r w:rsidRPr="00C25497">
              <w:rPr>
                <w:b/>
                <w:bCs/>
                <w:color w:val="000000" w:themeColor="text1"/>
                <w:szCs w:val="20"/>
              </w:rPr>
              <w:t xml:space="preserve">43 019 </w:t>
            </w:r>
          </w:p>
        </w:tc>
        <w:tc>
          <w:tcPr>
            <w:tcW w:w="947" w:type="pct"/>
            <w:tcBorders>
              <w:top w:val="single" w:sz="4" w:space="0" w:color="auto"/>
              <w:left w:val="nil"/>
              <w:right w:val="nil"/>
            </w:tcBorders>
            <w:vAlign w:val="center"/>
          </w:tcPr>
          <w:p w14:paraId="2B38D8EF" w14:textId="6BEDA156" w:rsidR="00C45797" w:rsidRPr="00C25497" w:rsidRDefault="00C45797" w:rsidP="00C45797">
            <w:pPr>
              <w:jc w:val="right"/>
              <w:rPr>
                <w:b/>
                <w:bCs/>
                <w:color w:val="000000" w:themeColor="text1"/>
                <w:szCs w:val="20"/>
              </w:rPr>
            </w:pPr>
            <w:r w:rsidRPr="00C25497">
              <w:rPr>
                <w:b/>
                <w:bCs/>
                <w:color w:val="000000" w:themeColor="text1"/>
                <w:szCs w:val="20"/>
              </w:rPr>
              <w:t xml:space="preserve">50 226 </w:t>
            </w:r>
          </w:p>
        </w:tc>
        <w:tc>
          <w:tcPr>
            <w:tcW w:w="756" w:type="pct"/>
            <w:tcBorders>
              <w:top w:val="single" w:sz="4" w:space="0" w:color="auto"/>
              <w:left w:val="nil"/>
              <w:right w:val="nil"/>
            </w:tcBorders>
            <w:vAlign w:val="center"/>
          </w:tcPr>
          <w:p w14:paraId="3EE71B19" w14:textId="14FBA5F1" w:rsidR="00C45797" w:rsidRPr="00D9584B" w:rsidRDefault="00C45797" w:rsidP="00C45797">
            <w:pPr>
              <w:jc w:val="right"/>
              <w:rPr>
                <w:b/>
                <w:bCs/>
                <w:color w:val="000000" w:themeColor="text1"/>
                <w:szCs w:val="20"/>
              </w:rPr>
            </w:pPr>
            <w:r w:rsidRPr="00D9584B">
              <w:rPr>
                <w:b/>
                <w:bCs/>
                <w:color w:val="000000" w:themeColor="text1"/>
                <w:szCs w:val="20"/>
              </w:rPr>
              <w:t xml:space="preserve">97 708 </w:t>
            </w:r>
          </w:p>
        </w:tc>
      </w:tr>
      <w:tr w:rsidR="00D9584B" w:rsidRPr="00C25497" w14:paraId="44383FC3" w14:textId="77777777" w:rsidTr="00746B32">
        <w:trPr>
          <w:trHeight w:val="255"/>
        </w:trPr>
        <w:tc>
          <w:tcPr>
            <w:tcW w:w="1957" w:type="pct"/>
            <w:tcBorders>
              <w:left w:val="nil"/>
              <w:right w:val="nil"/>
            </w:tcBorders>
            <w:vAlign w:val="center"/>
          </w:tcPr>
          <w:p w14:paraId="07B1BB53" w14:textId="338645C1" w:rsidR="00D9584B" w:rsidRPr="00C25497" w:rsidRDefault="00D9584B" w:rsidP="00D9584B">
            <w:pPr>
              <w:jc w:val="left"/>
              <w:rPr>
                <w:color w:val="000000" w:themeColor="text1"/>
                <w:szCs w:val="20"/>
              </w:rPr>
            </w:pPr>
            <w:r w:rsidRPr="00C25497">
              <w:rPr>
                <w:color w:val="000000" w:themeColor="text1"/>
                <w:szCs w:val="20"/>
              </w:rPr>
              <w:t>Надходження</w:t>
            </w:r>
          </w:p>
        </w:tc>
        <w:tc>
          <w:tcPr>
            <w:tcW w:w="591" w:type="pct"/>
            <w:tcBorders>
              <w:left w:val="nil"/>
              <w:right w:val="nil"/>
            </w:tcBorders>
            <w:vAlign w:val="center"/>
          </w:tcPr>
          <w:p w14:paraId="763EAB2F" w14:textId="6B5A5252" w:rsidR="00D9584B" w:rsidRPr="00C25497" w:rsidRDefault="00D9584B" w:rsidP="00D9584B">
            <w:pPr>
              <w:jc w:val="right"/>
              <w:rPr>
                <w:color w:val="000000" w:themeColor="text1"/>
                <w:szCs w:val="20"/>
              </w:rPr>
            </w:pPr>
            <w:r w:rsidRPr="00C25497">
              <w:rPr>
                <w:color w:val="000000" w:themeColor="text1"/>
                <w:szCs w:val="20"/>
              </w:rPr>
              <w:t xml:space="preserve">- </w:t>
            </w:r>
          </w:p>
        </w:tc>
        <w:tc>
          <w:tcPr>
            <w:tcW w:w="749" w:type="pct"/>
            <w:tcBorders>
              <w:left w:val="nil"/>
              <w:right w:val="nil"/>
            </w:tcBorders>
            <w:vAlign w:val="center"/>
          </w:tcPr>
          <w:p w14:paraId="57AAFA52" w14:textId="031504EF" w:rsidR="00D9584B" w:rsidRPr="00C25497" w:rsidRDefault="00D9584B" w:rsidP="00D9584B">
            <w:pPr>
              <w:jc w:val="right"/>
              <w:rPr>
                <w:color w:val="000000" w:themeColor="text1"/>
                <w:szCs w:val="20"/>
              </w:rPr>
            </w:pPr>
            <w:r w:rsidRPr="00C25497">
              <w:rPr>
                <w:color w:val="000000" w:themeColor="text1"/>
                <w:szCs w:val="20"/>
              </w:rPr>
              <w:t xml:space="preserve">- </w:t>
            </w:r>
          </w:p>
        </w:tc>
        <w:tc>
          <w:tcPr>
            <w:tcW w:w="947" w:type="pct"/>
            <w:tcBorders>
              <w:left w:val="nil"/>
              <w:right w:val="nil"/>
            </w:tcBorders>
            <w:vAlign w:val="center"/>
          </w:tcPr>
          <w:p w14:paraId="486C2210" w14:textId="586B0317" w:rsidR="00D9584B" w:rsidRPr="00C25497" w:rsidRDefault="00D9584B" w:rsidP="00D9584B">
            <w:pPr>
              <w:jc w:val="right"/>
              <w:rPr>
                <w:color w:val="000000" w:themeColor="text1"/>
                <w:szCs w:val="20"/>
              </w:rPr>
            </w:pPr>
            <w:r w:rsidRPr="00C25497">
              <w:rPr>
                <w:color w:val="000000" w:themeColor="text1"/>
                <w:szCs w:val="20"/>
              </w:rPr>
              <w:t xml:space="preserve">- </w:t>
            </w:r>
          </w:p>
        </w:tc>
        <w:tc>
          <w:tcPr>
            <w:tcW w:w="756" w:type="pct"/>
            <w:tcBorders>
              <w:left w:val="nil"/>
              <w:right w:val="nil"/>
            </w:tcBorders>
            <w:vAlign w:val="center"/>
          </w:tcPr>
          <w:p w14:paraId="7763A184" w14:textId="1C626107" w:rsidR="00D9584B" w:rsidRPr="00D9584B" w:rsidRDefault="00D9584B" w:rsidP="00D9584B">
            <w:pPr>
              <w:jc w:val="right"/>
              <w:rPr>
                <w:b/>
                <w:color w:val="000000" w:themeColor="text1"/>
                <w:szCs w:val="20"/>
              </w:rPr>
            </w:pPr>
            <w:r w:rsidRPr="00D9584B">
              <w:rPr>
                <w:b/>
                <w:color w:val="000000" w:themeColor="text1"/>
                <w:szCs w:val="20"/>
              </w:rPr>
              <w:t xml:space="preserve">- </w:t>
            </w:r>
          </w:p>
        </w:tc>
      </w:tr>
      <w:tr w:rsidR="00D9584B" w:rsidRPr="00C25497" w14:paraId="152799FE" w14:textId="77777777" w:rsidTr="00746B32">
        <w:trPr>
          <w:trHeight w:val="255"/>
        </w:trPr>
        <w:tc>
          <w:tcPr>
            <w:tcW w:w="1957" w:type="pct"/>
            <w:tcBorders>
              <w:left w:val="nil"/>
              <w:right w:val="nil"/>
            </w:tcBorders>
            <w:vAlign w:val="center"/>
          </w:tcPr>
          <w:p w14:paraId="3CF2EA97" w14:textId="3CA00452" w:rsidR="00D9584B" w:rsidRPr="00C25497" w:rsidRDefault="00D9584B" w:rsidP="00D9584B">
            <w:pPr>
              <w:jc w:val="left"/>
              <w:rPr>
                <w:color w:val="000000" w:themeColor="text1"/>
                <w:szCs w:val="20"/>
              </w:rPr>
            </w:pPr>
            <w:r w:rsidRPr="00C25497">
              <w:rPr>
                <w:color w:val="000000" w:themeColor="text1"/>
                <w:szCs w:val="20"/>
              </w:rPr>
              <w:t>Надходження амортизації</w:t>
            </w:r>
          </w:p>
        </w:tc>
        <w:tc>
          <w:tcPr>
            <w:tcW w:w="591" w:type="pct"/>
            <w:tcBorders>
              <w:left w:val="nil"/>
              <w:right w:val="nil"/>
            </w:tcBorders>
            <w:vAlign w:val="center"/>
          </w:tcPr>
          <w:p w14:paraId="1CF02679" w14:textId="05310198" w:rsidR="00D9584B" w:rsidRPr="00C25497" w:rsidRDefault="00D9584B" w:rsidP="00D9584B">
            <w:pPr>
              <w:jc w:val="right"/>
              <w:rPr>
                <w:color w:val="000000" w:themeColor="text1"/>
                <w:szCs w:val="20"/>
              </w:rPr>
            </w:pPr>
            <w:r w:rsidRPr="00C25497">
              <w:rPr>
                <w:color w:val="000000" w:themeColor="text1"/>
                <w:szCs w:val="20"/>
              </w:rPr>
              <w:t xml:space="preserve">- </w:t>
            </w:r>
          </w:p>
        </w:tc>
        <w:tc>
          <w:tcPr>
            <w:tcW w:w="749" w:type="pct"/>
            <w:tcBorders>
              <w:left w:val="nil"/>
              <w:right w:val="nil"/>
            </w:tcBorders>
            <w:vAlign w:val="center"/>
          </w:tcPr>
          <w:p w14:paraId="4379FC79" w14:textId="4416D299" w:rsidR="00D9584B" w:rsidRPr="00C25497" w:rsidRDefault="00D9584B" w:rsidP="00D9584B">
            <w:pPr>
              <w:jc w:val="right"/>
              <w:rPr>
                <w:color w:val="000000" w:themeColor="text1"/>
                <w:szCs w:val="20"/>
              </w:rPr>
            </w:pPr>
            <w:r w:rsidRPr="00C25497">
              <w:rPr>
                <w:color w:val="000000" w:themeColor="text1"/>
                <w:szCs w:val="20"/>
              </w:rPr>
              <w:t xml:space="preserve">- </w:t>
            </w:r>
          </w:p>
        </w:tc>
        <w:tc>
          <w:tcPr>
            <w:tcW w:w="947" w:type="pct"/>
            <w:tcBorders>
              <w:left w:val="nil"/>
              <w:right w:val="nil"/>
            </w:tcBorders>
            <w:vAlign w:val="center"/>
          </w:tcPr>
          <w:p w14:paraId="4E1E7906" w14:textId="3A9A2221" w:rsidR="00D9584B" w:rsidRPr="00C25497" w:rsidRDefault="00D9584B" w:rsidP="00D9584B">
            <w:pPr>
              <w:jc w:val="right"/>
              <w:rPr>
                <w:color w:val="000000" w:themeColor="text1"/>
                <w:szCs w:val="20"/>
              </w:rPr>
            </w:pPr>
            <w:r w:rsidRPr="00C25497">
              <w:rPr>
                <w:color w:val="000000" w:themeColor="text1"/>
                <w:szCs w:val="20"/>
              </w:rPr>
              <w:t xml:space="preserve">- </w:t>
            </w:r>
          </w:p>
        </w:tc>
        <w:tc>
          <w:tcPr>
            <w:tcW w:w="756" w:type="pct"/>
            <w:tcBorders>
              <w:left w:val="nil"/>
              <w:right w:val="nil"/>
            </w:tcBorders>
            <w:vAlign w:val="center"/>
          </w:tcPr>
          <w:p w14:paraId="0215B0AD" w14:textId="461C3111" w:rsidR="00D9584B" w:rsidRPr="00D9584B" w:rsidRDefault="00D9584B" w:rsidP="00D9584B">
            <w:pPr>
              <w:jc w:val="right"/>
              <w:rPr>
                <w:b/>
                <w:color w:val="000000" w:themeColor="text1"/>
                <w:szCs w:val="20"/>
              </w:rPr>
            </w:pPr>
            <w:r w:rsidRPr="00D9584B">
              <w:rPr>
                <w:b/>
                <w:color w:val="000000" w:themeColor="text1"/>
                <w:szCs w:val="20"/>
              </w:rPr>
              <w:t xml:space="preserve">- </w:t>
            </w:r>
          </w:p>
        </w:tc>
      </w:tr>
      <w:tr w:rsidR="00D9584B" w:rsidRPr="00C25497" w14:paraId="62100A7E" w14:textId="77777777" w:rsidTr="00746B32">
        <w:trPr>
          <w:trHeight w:val="255"/>
        </w:trPr>
        <w:tc>
          <w:tcPr>
            <w:tcW w:w="1957" w:type="pct"/>
            <w:tcBorders>
              <w:top w:val="nil"/>
              <w:left w:val="nil"/>
              <w:right w:val="nil"/>
            </w:tcBorders>
            <w:vAlign w:val="center"/>
          </w:tcPr>
          <w:p w14:paraId="2B4B6125" w14:textId="68E45814" w:rsidR="00D9584B" w:rsidRPr="00C25497" w:rsidRDefault="00D9584B" w:rsidP="00D9584B">
            <w:pPr>
              <w:jc w:val="left"/>
              <w:rPr>
                <w:color w:val="000000" w:themeColor="text1"/>
                <w:szCs w:val="20"/>
              </w:rPr>
            </w:pPr>
            <w:r w:rsidRPr="00C25497">
              <w:rPr>
                <w:color w:val="000000" w:themeColor="text1"/>
                <w:szCs w:val="20"/>
              </w:rPr>
              <w:t>Переведення з однієї категорії в іншу</w:t>
            </w:r>
          </w:p>
        </w:tc>
        <w:tc>
          <w:tcPr>
            <w:tcW w:w="591" w:type="pct"/>
            <w:tcBorders>
              <w:top w:val="nil"/>
              <w:left w:val="nil"/>
              <w:right w:val="nil"/>
            </w:tcBorders>
            <w:vAlign w:val="center"/>
          </w:tcPr>
          <w:p w14:paraId="677C4BA4" w14:textId="4293344A" w:rsidR="00D9584B" w:rsidRPr="00C25497" w:rsidRDefault="00D9584B" w:rsidP="00D9584B">
            <w:pPr>
              <w:jc w:val="right"/>
              <w:rPr>
                <w:color w:val="000000" w:themeColor="text1"/>
                <w:szCs w:val="20"/>
              </w:rPr>
            </w:pPr>
            <w:r w:rsidRPr="00C25497">
              <w:rPr>
                <w:color w:val="000000" w:themeColor="text1"/>
                <w:szCs w:val="20"/>
              </w:rPr>
              <w:t xml:space="preserve">- </w:t>
            </w:r>
          </w:p>
        </w:tc>
        <w:tc>
          <w:tcPr>
            <w:tcW w:w="749" w:type="pct"/>
            <w:tcBorders>
              <w:top w:val="nil"/>
              <w:left w:val="nil"/>
              <w:right w:val="nil"/>
            </w:tcBorders>
            <w:vAlign w:val="center"/>
          </w:tcPr>
          <w:p w14:paraId="1AE94126" w14:textId="2449CFEE" w:rsidR="00D9584B" w:rsidRPr="00C25497" w:rsidRDefault="00D9584B" w:rsidP="00D9584B">
            <w:pPr>
              <w:jc w:val="right"/>
              <w:rPr>
                <w:color w:val="000000" w:themeColor="text1"/>
                <w:szCs w:val="20"/>
              </w:rPr>
            </w:pPr>
            <w:r w:rsidRPr="00C25497">
              <w:rPr>
                <w:color w:val="000000" w:themeColor="text1"/>
                <w:szCs w:val="20"/>
              </w:rPr>
              <w:t xml:space="preserve">- </w:t>
            </w:r>
          </w:p>
        </w:tc>
        <w:tc>
          <w:tcPr>
            <w:tcW w:w="947" w:type="pct"/>
            <w:tcBorders>
              <w:top w:val="nil"/>
              <w:left w:val="nil"/>
              <w:right w:val="nil"/>
            </w:tcBorders>
            <w:vAlign w:val="center"/>
          </w:tcPr>
          <w:p w14:paraId="05DA97F2" w14:textId="3EBA9728" w:rsidR="00D9584B" w:rsidRPr="00C25497" w:rsidRDefault="00D9584B" w:rsidP="00D9584B">
            <w:pPr>
              <w:jc w:val="right"/>
              <w:rPr>
                <w:color w:val="000000" w:themeColor="text1"/>
                <w:szCs w:val="20"/>
              </w:rPr>
            </w:pPr>
            <w:r w:rsidRPr="00C25497">
              <w:rPr>
                <w:color w:val="000000" w:themeColor="text1"/>
                <w:szCs w:val="20"/>
              </w:rPr>
              <w:t xml:space="preserve">- </w:t>
            </w:r>
          </w:p>
        </w:tc>
        <w:tc>
          <w:tcPr>
            <w:tcW w:w="756" w:type="pct"/>
            <w:tcBorders>
              <w:top w:val="nil"/>
              <w:left w:val="nil"/>
              <w:right w:val="nil"/>
            </w:tcBorders>
            <w:vAlign w:val="center"/>
          </w:tcPr>
          <w:p w14:paraId="2E03C7AD" w14:textId="1745AE21" w:rsidR="00D9584B" w:rsidRPr="00D9584B" w:rsidRDefault="00D9584B" w:rsidP="00D9584B">
            <w:pPr>
              <w:jc w:val="right"/>
              <w:rPr>
                <w:b/>
                <w:color w:val="000000" w:themeColor="text1"/>
                <w:szCs w:val="20"/>
              </w:rPr>
            </w:pPr>
            <w:r w:rsidRPr="00D9584B">
              <w:rPr>
                <w:b/>
                <w:color w:val="000000" w:themeColor="text1"/>
                <w:szCs w:val="20"/>
              </w:rPr>
              <w:t xml:space="preserve">- </w:t>
            </w:r>
          </w:p>
        </w:tc>
      </w:tr>
      <w:tr w:rsidR="00553365" w:rsidRPr="00C25497" w14:paraId="383FCBF6" w14:textId="77777777" w:rsidTr="00746B32">
        <w:trPr>
          <w:trHeight w:val="255"/>
        </w:trPr>
        <w:tc>
          <w:tcPr>
            <w:tcW w:w="1957" w:type="pct"/>
            <w:tcBorders>
              <w:top w:val="nil"/>
              <w:left w:val="nil"/>
              <w:right w:val="nil"/>
            </w:tcBorders>
            <w:vAlign w:val="center"/>
          </w:tcPr>
          <w:p w14:paraId="1C6F6B07" w14:textId="650A0ACB" w:rsidR="00C45797" w:rsidRPr="00C25497" w:rsidRDefault="00C45797" w:rsidP="00C45797">
            <w:pPr>
              <w:jc w:val="left"/>
              <w:rPr>
                <w:color w:val="000000" w:themeColor="text1"/>
                <w:szCs w:val="20"/>
              </w:rPr>
            </w:pPr>
            <w:r w:rsidRPr="00C25497">
              <w:rPr>
                <w:color w:val="000000" w:themeColor="text1"/>
                <w:szCs w:val="20"/>
              </w:rPr>
              <w:t>Вибуття</w:t>
            </w:r>
          </w:p>
        </w:tc>
        <w:tc>
          <w:tcPr>
            <w:tcW w:w="591" w:type="pct"/>
            <w:tcBorders>
              <w:top w:val="nil"/>
              <w:left w:val="nil"/>
              <w:right w:val="nil"/>
            </w:tcBorders>
            <w:vAlign w:val="center"/>
          </w:tcPr>
          <w:p w14:paraId="01DE93C2" w14:textId="13C431F2" w:rsidR="00C45797" w:rsidRPr="00C25497" w:rsidRDefault="00D9584B" w:rsidP="00C45797">
            <w:pPr>
              <w:jc w:val="right"/>
              <w:rPr>
                <w:color w:val="000000" w:themeColor="text1"/>
                <w:szCs w:val="20"/>
              </w:rPr>
            </w:pPr>
            <w:r>
              <w:rPr>
                <w:color w:val="000000" w:themeColor="text1"/>
                <w:szCs w:val="20"/>
              </w:rPr>
              <w:t>-</w:t>
            </w:r>
          </w:p>
        </w:tc>
        <w:tc>
          <w:tcPr>
            <w:tcW w:w="749" w:type="pct"/>
            <w:tcBorders>
              <w:top w:val="nil"/>
              <w:left w:val="nil"/>
              <w:right w:val="nil"/>
            </w:tcBorders>
            <w:vAlign w:val="center"/>
          </w:tcPr>
          <w:p w14:paraId="0249C5CC" w14:textId="22236252" w:rsidR="00C45797" w:rsidRPr="00C25497" w:rsidRDefault="00D9584B" w:rsidP="00C45797">
            <w:pPr>
              <w:jc w:val="right"/>
              <w:rPr>
                <w:color w:val="000000" w:themeColor="text1"/>
                <w:szCs w:val="20"/>
              </w:rPr>
            </w:pPr>
            <w:r>
              <w:rPr>
                <w:color w:val="000000" w:themeColor="text1"/>
                <w:szCs w:val="20"/>
              </w:rPr>
              <w:t>(956)</w:t>
            </w:r>
          </w:p>
        </w:tc>
        <w:tc>
          <w:tcPr>
            <w:tcW w:w="947" w:type="pct"/>
            <w:tcBorders>
              <w:top w:val="nil"/>
              <w:left w:val="nil"/>
              <w:right w:val="nil"/>
            </w:tcBorders>
            <w:vAlign w:val="center"/>
          </w:tcPr>
          <w:p w14:paraId="7969AA8E" w14:textId="5BCDA2D3" w:rsidR="00C45797" w:rsidRPr="00C25497" w:rsidRDefault="00D9584B" w:rsidP="00C45797">
            <w:pPr>
              <w:jc w:val="right"/>
              <w:rPr>
                <w:color w:val="000000" w:themeColor="text1"/>
                <w:szCs w:val="20"/>
              </w:rPr>
            </w:pPr>
            <w:r>
              <w:rPr>
                <w:color w:val="000000" w:themeColor="text1"/>
                <w:szCs w:val="20"/>
              </w:rPr>
              <w:t>(35)</w:t>
            </w:r>
          </w:p>
        </w:tc>
        <w:tc>
          <w:tcPr>
            <w:tcW w:w="756" w:type="pct"/>
            <w:tcBorders>
              <w:top w:val="nil"/>
              <w:left w:val="nil"/>
              <w:right w:val="nil"/>
            </w:tcBorders>
            <w:vAlign w:val="center"/>
          </w:tcPr>
          <w:p w14:paraId="65C10092" w14:textId="17E64AA3" w:rsidR="00C45797" w:rsidRPr="00D9584B" w:rsidRDefault="00D9584B" w:rsidP="00C45797">
            <w:pPr>
              <w:jc w:val="right"/>
              <w:rPr>
                <w:b/>
                <w:color w:val="000000" w:themeColor="text1"/>
                <w:szCs w:val="20"/>
              </w:rPr>
            </w:pPr>
            <w:r w:rsidRPr="00D9584B">
              <w:rPr>
                <w:b/>
                <w:color w:val="000000" w:themeColor="text1"/>
                <w:szCs w:val="20"/>
              </w:rPr>
              <w:t>(991)</w:t>
            </w:r>
          </w:p>
        </w:tc>
      </w:tr>
      <w:tr w:rsidR="00553365" w:rsidRPr="00C25497" w14:paraId="7C6C4E85" w14:textId="77777777" w:rsidTr="00746B32">
        <w:trPr>
          <w:trHeight w:val="255"/>
        </w:trPr>
        <w:tc>
          <w:tcPr>
            <w:tcW w:w="1957" w:type="pct"/>
            <w:tcBorders>
              <w:top w:val="nil"/>
              <w:left w:val="nil"/>
              <w:right w:val="nil"/>
            </w:tcBorders>
            <w:vAlign w:val="center"/>
          </w:tcPr>
          <w:p w14:paraId="02807DEE" w14:textId="1E372ACF" w:rsidR="00C45797" w:rsidRPr="00C25497" w:rsidRDefault="00C45797" w:rsidP="00C45797">
            <w:pPr>
              <w:jc w:val="left"/>
              <w:rPr>
                <w:color w:val="000000" w:themeColor="text1"/>
                <w:szCs w:val="20"/>
              </w:rPr>
            </w:pPr>
            <w:r w:rsidRPr="00C25497">
              <w:rPr>
                <w:color w:val="000000" w:themeColor="text1"/>
                <w:szCs w:val="20"/>
              </w:rPr>
              <w:t>Вибуття амортизації</w:t>
            </w:r>
          </w:p>
        </w:tc>
        <w:tc>
          <w:tcPr>
            <w:tcW w:w="591" w:type="pct"/>
            <w:tcBorders>
              <w:top w:val="nil"/>
              <w:left w:val="nil"/>
              <w:right w:val="nil"/>
            </w:tcBorders>
            <w:vAlign w:val="center"/>
          </w:tcPr>
          <w:p w14:paraId="246B783D" w14:textId="77777777" w:rsidR="00C45797" w:rsidRPr="00C25497" w:rsidRDefault="00C45797" w:rsidP="00C45797">
            <w:pPr>
              <w:jc w:val="right"/>
              <w:rPr>
                <w:color w:val="000000" w:themeColor="text1"/>
                <w:szCs w:val="20"/>
              </w:rPr>
            </w:pPr>
          </w:p>
        </w:tc>
        <w:tc>
          <w:tcPr>
            <w:tcW w:w="749" w:type="pct"/>
            <w:tcBorders>
              <w:top w:val="nil"/>
              <w:left w:val="nil"/>
              <w:right w:val="nil"/>
            </w:tcBorders>
            <w:vAlign w:val="center"/>
          </w:tcPr>
          <w:p w14:paraId="218D6BA7" w14:textId="6A4EC692" w:rsidR="00C45797" w:rsidRPr="00C25497" w:rsidRDefault="00D9584B" w:rsidP="00C45797">
            <w:pPr>
              <w:jc w:val="right"/>
              <w:rPr>
                <w:color w:val="000000" w:themeColor="text1"/>
                <w:szCs w:val="20"/>
              </w:rPr>
            </w:pPr>
            <w:r>
              <w:rPr>
                <w:color w:val="000000" w:themeColor="text1"/>
                <w:szCs w:val="20"/>
              </w:rPr>
              <w:t>22</w:t>
            </w:r>
          </w:p>
        </w:tc>
        <w:tc>
          <w:tcPr>
            <w:tcW w:w="947" w:type="pct"/>
            <w:tcBorders>
              <w:top w:val="nil"/>
              <w:left w:val="nil"/>
              <w:right w:val="nil"/>
            </w:tcBorders>
            <w:vAlign w:val="center"/>
          </w:tcPr>
          <w:p w14:paraId="166BB39C" w14:textId="6FB34C54" w:rsidR="00C45797" w:rsidRPr="00C25497" w:rsidRDefault="00D9584B" w:rsidP="00C45797">
            <w:pPr>
              <w:jc w:val="right"/>
              <w:rPr>
                <w:color w:val="000000" w:themeColor="text1"/>
                <w:szCs w:val="20"/>
              </w:rPr>
            </w:pPr>
            <w:r>
              <w:rPr>
                <w:color w:val="000000" w:themeColor="text1"/>
                <w:szCs w:val="20"/>
              </w:rPr>
              <w:t>7</w:t>
            </w:r>
          </w:p>
        </w:tc>
        <w:tc>
          <w:tcPr>
            <w:tcW w:w="756" w:type="pct"/>
            <w:tcBorders>
              <w:top w:val="nil"/>
              <w:left w:val="nil"/>
              <w:right w:val="nil"/>
            </w:tcBorders>
            <w:vAlign w:val="center"/>
          </w:tcPr>
          <w:p w14:paraId="3CD6183A" w14:textId="2C4BCB88" w:rsidR="00C45797" w:rsidRPr="00D9584B" w:rsidRDefault="00D9584B" w:rsidP="00C45797">
            <w:pPr>
              <w:jc w:val="right"/>
              <w:rPr>
                <w:b/>
                <w:color w:val="000000" w:themeColor="text1"/>
                <w:szCs w:val="20"/>
              </w:rPr>
            </w:pPr>
            <w:r w:rsidRPr="00D9584B">
              <w:rPr>
                <w:b/>
                <w:color w:val="000000" w:themeColor="text1"/>
                <w:szCs w:val="20"/>
              </w:rPr>
              <w:t>29</w:t>
            </w:r>
          </w:p>
        </w:tc>
      </w:tr>
      <w:tr w:rsidR="00553365" w:rsidRPr="00C25497" w14:paraId="5EEB7E01" w14:textId="77777777" w:rsidTr="00746B32">
        <w:trPr>
          <w:trHeight w:val="255"/>
        </w:trPr>
        <w:tc>
          <w:tcPr>
            <w:tcW w:w="1957" w:type="pct"/>
            <w:tcBorders>
              <w:left w:val="nil"/>
              <w:bottom w:val="single" w:sz="4" w:space="0" w:color="auto"/>
              <w:right w:val="nil"/>
            </w:tcBorders>
            <w:noWrap/>
            <w:vAlign w:val="center"/>
          </w:tcPr>
          <w:p w14:paraId="620D4245" w14:textId="417C6714" w:rsidR="00C45797" w:rsidRPr="00C25497" w:rsidRDefault="00C45797" w:rsidP="00C45797">
            <w:pPr>
              <w:jc w:val="left"/>
              <w:rPr>
                <w:color w:val="000000" w:themeColor="text1"/>
                <w:szCs w:val="20"/>
              </w:rPr>
            </w:pPr>
            <w:r w:rsidRPr="00C25497">
              <w:rPr>
                <w:color w:val="000000" w:themeColor="text1"/>
                <w:szCs w:val="20"/>
              </w:rPr>
              <w:t>Амортизаційні відрахування</w:t>
            </w:r>
          </w:p>
        </w:tc>
        <w:tc>
          <w:tcPr>
            <w:tcW w:w="591" w:type="pct"/>
            <w:tcBorders>
              <w:left w:val="nil"/>
              <w:bottom w:val="single" w:sz="4" w:space="0" w:color="auto"/>
              <w:right w:val="nil"/>
            </w:tcBorders>
            <w:vAlign w:val="center"/>
          </w:tcPr>
          <w:p w14:paraId="2B10EE32" w14:textId="28C24895" w:rsidR="00C45797" w:rsidRPr="00C25497" w:rsidRDefault="00D9584B" w:rsidP="00C45797">
            <w:pPr>
              <w:jc w:val="right"/>
              <w:rPr>
                <w:color w:val="000000" w:themeColor="text1"/>
                <w:szCs w:val="20"/>
              </w:rPr>
            </w:pPr>
            <w:r>
              <w:rPr>
                <w:color w:val="000000" w:themeColor="text1"/>
                <w:szCs w:val="20"/>
              </w:rPr>
              <w:t>(267)</w:t>
            </w:r>
          </w:p>
        </w:tc>
        <w:tc>
          <w:tcPr>
            <w:tcW w:w="749" w:type="pct"/>
            <w:tcBorders>
              <w:left w:val="nil"/>
              <w:bottom w:val="single" w:sz="4" w:space="0" w:color="auto"/>
              <w:right w:val="nil"/>
            </w:tcBorders>
            <w:vAlign w:val="center"/>
          </w:tcPr>
          <w:p w14:paraId="269BCFEB" w14:textId="7EF97C32" w:rsidR="00C45797" w:rsidRPr="00C25497" w:rsidRDefault="00D9584B" w:rsidP="00C45797">
            <w:pPr>
              <w:jc w:val="right"/>
              <w:rPr>
                <w:color w:val="000000" w:themeColor="text1"/>
                <w:szCs w:val="20"/>
              </w:rPr>
            </w:pPr>
            <w:r>
              <w:rPr>
                <w:color w:val="000000" w:themeColor="text1"/>
                <w:szCs w:val="20"/>
              </w:rPr>
              <w:t>(11 629)</w:t>
            </w:r>
          </w:p>
        </w:tc>
        <w:tc>
          <w:tcPr>
            <w:tcW w:w="947" w:type="pct"/>
            <w:tcBorders>
              <w:left w:val="nil"/>
              <w:bottom w:val="single" w:sz="4" w:space="0" w:color="auto"/>
              <w:right w:val="nil"/>
            </w:tcBorders>
            <w:vAlign w:val="center"/>
          </w:tcPr>
          <w:p w14:paraId="31B437F2" w14:textId="23627FDC" w:rsidR="00C45797" w:rsidRPr="00C25497" w:rsidRDefault="00D9584B" w:rsidP="00C45797">
            <w:pPr>
              <w:jc w:val="right"/>
              <w:rPr>
                <w:color w:val="000000" w:themeColor="text1"/>
                <w:szCs w:val="20"/>
              </w:rPr>
            </w:pPr>
            <w:r>
              <w:rPr>
                <w:color w:val="000000" w:themeColor="text1"/>
                <w:szCs w:val="20"/>
              </w:rPr>
              <w:t>(7 855)</w:t>
            </w:r>
          </w:p>
        </w:tc>
        <w:tc>
          <w:tcPr>
            <w:tcW w:w="756" w:type="pct"/>
            <w:tcBorders>
              <w:left w:val="nil"/>
              <w:bottom w:val="single" w:sz="4" w:space="0" w:color="auto"/>
              <w:right w:val="nil"/>
            </w:tcBorders>
            <w:vAlign w:val="center"/>
          </w:tcPr>
          <w:p w14:paraId="69D30173" w14:textId="024A0746" w:rsidR="00C45797" w:rsidRPr="00D9584B" w:rsidRDefault="00D9584B" w:rsidP="00C45797">
            <w:pPr>
              <w:jc w:val="right"/>
              <w:rPr>
                <w:b/>
                <w:color w:val="000000" w:themeColor="text1"/>
                <w:szCs w:val="20"/>
              </w:rPr>
            </w:pPr>
            <w:r w:rsidRPr="00D9584B">
              <w:rPr>
                <w:b/>
                <w:color w:val="000000" w:themeColor="text1"/>
                <w:szCs w:val="20"/>
              </w:rPr>
              <w:t>(19 751)</w:t>
            </w:r>
          </w:p>
        </w:tc>
      </w:tr>
      <w:tr w:rsidR="00553365" w:rsidRPr="00C25497" w14:paraId="7C2F3AD2" w14:textId="77777777" w:rsidTr="00746B32">
        <w:trPr>
          <w:trHeight w:val="255"/>
        </w:trPr>
        <w:tc>
          <w:tcPr>
            <w:tcW w:w="5000" w:type="pct"/>
            <w:gridSpan w:val="5"/>
            <w:tcBorders>
              <w:top w:val="single" w:sz="4" w:space="0" w:color="auto"/>
              <w:left w:val="nil"/>
              <w:bottom w:val="single" w:sz="4" w:space="0" w:color="auto"/>
              <w:right w:val="nil"/>
            </w:tcBorders>
            <w:noWrap/>
            <w:vAlign w:val="center"/>
          </w:tcPr>
          <w:p w14:paraId="695BA754" w14:textId="00972790" w:rsidR="00C45797" w:rsidRPr="00C25497" w:rsidRDefault="00C45797" w:rsidP="00C45797">
            <w:pPr>
              <w:jc w:val="left"/>
              <w:rPr>
                <w:i/>
                <w:color w:val="000000" w:themeColor="text1"/>
                <w:szCs w:val="20"/>
              </w:rPr>
            </w:pPr>
            <w:r w:rsidRPr="00C25497">
              <w:rPr>
                <w:b/>
                <w:i/>
                <w:color w:val="000000" w:themeColor="text1"/>
                <w:szCs w:val="20"/>
              </w:rPr>
              <w:t>Станом на 31.12.2019</w:t>
            </w:r>
          </w:p>
        </w:tc>
      </w:tr>
      <w:tr w:rsidR="00553365" w:rsidRPr="00C25497" w14:paraId="48BEFF29" w14:textId="77777777" w:rsidTr="00746B32">
        <w:trPr>
          <w:trHeight w:val="255"/>
        </w:trPr>
        <w:tc>
          <w:tcPr>
            <w:tcW w:w="1957" w:type="pct"/>
            <w:tcBorders>
              <w:top w:val="single" w:sz="4" w:space="0" w:color="auto"/>
              <w:left w:val="nil"/>
              <w:right w:val="nil"/>
            </w:tcBorders>
            <w:noWrap/>
            <w:vAlign w:val="center"/>
          </w:tcPr>
          <w:p w14:paraId="7FB71010" w14:textId="45DCE9BD" w:rsidR="00C45797" w:rsidRPr="00C25497" w:rsidRDefault="00C45797" w:rsidP="00C45797">
            <w:pPr>
              <w:jc w:val="left"/>
              <w:rPr>
                <w:color w:val="000000" w:themeColor="text1"/>
                <w:szCs w:val="20"/>
              </w:rPr>
            </w:pPr>
            <w:r w:rsidRPr="00C25497">
              <w:rPr>
                <w:color w:val="000000" w:themeColor="text1"/>
                <w:szCs w:val="20"/>
              </w:rPr>
              <w:t>Первісна вартість</w:t>
            </w:r>
          </w:p>
        </w:tc>
        <w:tc>
          <w:tcPr>
            <w:tcW w:w="591" w:type="pct"/>
            <w:tcBorders>
              <w:top w:val="single" w:sz="4" w:space="0" w:color="auto"/>
              <w:left w:val="nil"/>
              <w:right w:val="nil"/>
            </w:tcBorders>
            <w:vAlign w:val="center"/>
          </w:tcPr>
          <w:p w14:paraId="2CF03C4F" w14:textId="661B27E5" w:rsidR="00C45797" w:rsidRPr="00C25497" w:rsidRDefault="00C45797" w:rsidP="00C45797">
            <w:pPr>
              <w:jc w:val="right"/>
              <w:rPr>
                <w:color w:val="000000" w:themeColor="text1"/>
                <w:szCs w:val="20"/>
              </w:rPr>
            </w:pPr>
            <w:r w:rsidRPr="00C25497">
              <w:rPr>
                <w:color w:val="000000" w:themeColor="text1"/>
                <w:szCs w:val="20"/>
              </w:rPr>
              <w:t xml:space="preserve">4 463 </w:t>
            </w:r>
          </w:p>
        </w:tc>
        <w:tc>
          <w:tcPr>
            <w:tcW w:w="749" w:type="pct"/>
            <w:tcBorders>
              <w:top w:val="single" w:sz="4" w:space="0" w:color="auto"/>
              <w:left w:val="nil"/>
              <w:right w:val="nil"/>
            </w:tcBorders>
            <w:vAlign w:val="center"/>
          </w:tcPr>
          <w:p w14:paraId="17467E57" w14:textId="4F9D5550" w:rsidR="00C45797" w:rsidRPr="00C25497" w:rsidRDefault="00C45797" w:rsidP="00C45797">
            <w:pPr>
              <w:jc w:val="right"/>
              <w:rPr>
                <w:color w:val="000000" w:themeColor="text1"/>
                <w:szCs w:val="20"/>
              </w:rPr>
            </w:pPr>
            <w:r w:rsidRPr="00C25497">
              <w:rPr>
                <w:color w:val="000000" w:themeColor="text1"/>
                <w:szCs w:val="20"/>
              </w:rPr>
              <w:t xml:space="preserve">42 063 </w:t>
            </w:r>
          </w:p>
        </w:tc>
        <w:tc>
          <w:tcPr>
            <w:tcW w:w="947" w:type="pct"/>
            <w:tcBorders>
              <w:top w:val="single" w:sz="4" w:space="0" w:color="auto"/>
              <w:left w:val="nil"/>
              <w:right w:val="nil"/>
            </w:tcBorders>
            <w:vAlign w:val="center"/>
          </w:tcPr>
          <w:p w14:paraId="066988B4" w14:textId="3A80D0BA" w:rsidR="00C45797" w:rsidRPr="00C25497" w:rsidRDefault="00C45797" w:rsidP="00C45797">
            <w:pPr>
              <w:jc w:val="right"/>
              <w:rPr>
                <w:color w:val="000000" w:themeColor="text1"/>
                <w:szCs w:val="20"/>
              </w:rPr>
            </w:pPr>
            <w:r w:rsidRPr="00C25497">
              <w:rPr>
                <w:bCs/>
                <w:color w:val="000000" w:themeColor="text1"/>
                <w:szCs w:val="20"/>
              </w:rPr>
              <w:t xml:space="preserve">50 191 </w:t>
            </w:r>
          </w:p>
        </w:tc>
        <w:tc>
          <w:tcPr>
            <w:tcW w:w="756" w:type="pct"/>
            <w:tcBorders>
              <w:top w:val="single" w:sz="4" w:space="0" w:color="auto"/>
              <w:left w:val="nil"/>
              <w:right w:val="nil"/>
            </w:tcBorders>
            <w:vAlign w:val="center"/>
          </w:tcPr>
          <w:p w14:paraId="19AE249B" w14:textId="3A36F3AA" w:rsidR="00C45797" w:rsidRPr="00D9584B" w:rsidRDefault="00C45797" w:rsidP="00C45797">
            <w:pPr>
              <w:jc w:val="right"/>
              <w:rPr>
                <w:b/>
                <w:color w:val="000000" w:themeColor="text1"/>
                <w:szCs w:val="20"/>
              </w:rPr>
            </w:pPr>
            <w:r w:rsidRPr="00D9584B">
              <w:rPr>
                <w:b/>
                <w:bCs/>
                <w:color w:val="000000" w:themeColor="text1"/>
                <w:szCs w:val="20"/>
              </w:rPr>
              <w:t xml:space="preserve">96 717 </w:t>
            </w:r>
          </w:p>
        </w:tc>
      </w:tr>
      <w:tr w:rsidR="00553365" w:rsidRPr="00C25497" w14:paraId="08784CB4" w14:textId="77777777" w:rsidTr="00746B32">
        <w:trPr>
          <w:trHeight w:val="255"/>
        </w:trPr>
        <w:tc>
          <w:tcPr>
            <w:tcW w:w="1957" w:type="pct"/>
            <w:tcBorders>
              <w:left w:val="nil"/>
              <w:right w:val="nil"/>
            </w:tcBorders>
            <w:noWrap/>
            <w:vAlign w:val="center"/>
          </w:tcPr>
          <w:p w14:paraId="6C003765" w14:textId="102AA2DD" w:rsidR="00C45797" w:rsidRPr="00C25497" w:rsidRDefault="00C45797" w:rsidP="00C45797">
            <w:pPr>
              <w:jc w:val="left"/>
              <w:rPr>
                <w:color w:val="000000" w:themeColor="text1"/>
                <w:szCs w:val="20"/>
              </w:rPr>
            </w:pPr>
            <w:r w:rsidRPr="00C25497">
              <w:rPr>
                <w:color w:val="000000" w:themeColor="text1"/>
                <w:szCs w:val="20"/>
              </w:rPr>
              <w:t>Накопичена амортизація</w:t>
            </w:r>
          </w:p>
        </w:tc>
        <w:tc>
          <w:tcPr>
            <w:tcW w:w="591" w:type="pct"/>
            <w:tcBorders>
              <w:left w:val="nil"/>
              <w:right w:val="nil"/>
            </w:tcBorders>
            <w:vAlign w:val="center"/>
          </w:tcPr>
          <w:p w14:paraId="5F5A113B" w14:textId="3D801F26" w:rsidR="00C45797" w:rsidRPr="00C25497" w:rsidRDefault="00C45797" w:rsidP="00C45797">
            <w:pPr>
              <w:jc w:val="right"/>
              <w:rPr>
                <w:color w:val="000000" w:themeColor="text1"/>
                <w:szCs w:val="20"/>
              </w:rPr>
            </w:pPr>
            <w:r w:rsidRPr="00C25497">
              <w:rPr>
                <w:color w:val="000000" w:themeColor="text1"/>
                <w:szCs w:val="20"/>
              </w:rPr>
              <w:t>(267)</w:t>
            </w:r>
          </w:p>
        </w:tc>
        <w:tc>
          <w:tcPr>
            <w:tcW w:w="749" w:type="pct"/>
            <w:tcBorders>
              <w:left w:val="nil"/>
              <w:right w:val="nil"/>
            </w:tcBorders>
            <w:vAlign w:val="center"/>
          </w:tcPr>
          <w:p w14:paraId="1D53E1DF" w14:textId="2E07F376" w:rsidR="00C45797" w:rsidRPr="00C25497" w:rsidRDefault="00C45797" w:rsidP="00816CBA">
            <w:pPr>
              <w:jc w:val="right"/>
              <w:rPr>
                <w:color w:val="000000" w:themeColor="text1"/>
                <w:szCs w:val="20"/>
              </w:rPr>
            </w:pPr>
            <w:r w:rsidRPr="00C25497">
              <w:rPr>
                <w:color w:val="000000" w:themeColor="text1"/>
                <w:szCs w:val="20"/>
              </w:rPr>
              <w:t>(11 60</w:t>
            </w:r>
            <w:r w:rsidR="00816CBA">
              <w:rPr>
                <w:color w:val="000000" w:themeColor="text1"/>
                <w:szCs w:val="20"/>
              </w:rPr>
              <w:t>7</w:t>
            </w:r>
            <w:r w:rsidRPr="00C25497">
              <w:rPr>
                <w:color w:val="000000" w:themeColor="text1"/>
                <w:szCs w:val="20"/>
              </w:rPr>
              <w:t>)</w:t>
            </w:r>
          </w:p>
        </w:tc>
        <w:tc>
          <w:tcPr>
            <w:tcW w:w="947" w:type="pct"/>
            <w:tcBorders>
              <w:left w:val="nil"/>
              <w:right w:val="nil"/>
            </w:tcBorders>
            <w:vAlign w:val="center"/>
          </w:tcPr>
          <w:p w14:paraId="360CEEE5" w14:textId="7BF4078C" w:rsidR="00C45797" w:rsidRPr="00C25497" w:rsidRDefault="00C45797" w:rsidP="00C45797">
            <w:pPr>
              <w:jc w:val="right"/>
              <w:rPr>
                <w:color w:val="000000" w:themeColor="text1"/>
                <w:szCs w:val="20"/>
              </w:rPr>
            </w:pPr>
            <w:r w:rsidRPr="00C25497">
              <w:rPr>
                <w:bCs/>
                <w:color w:val="000000" w:themeColor="text1"/>
                <w:szCs w:val="20"/>
              </w:rPr>
              <w:t>(7 848)</w:t>
            </w:r>
          </w:p>
        </w:tc>
        <w:tc>
          <w:tcPr>
            <w:tcW w:w="756" w:type="pct"/>
            <w:tcBorders>
              <w:left w:val="nil"/>
              <w:right w:val="nil"/>
            </w:tcBorders>
            <w:vAlign w:val="center"/>
          </w:tcPr>
          <w:p w14:paraId="29359A97" w14:textId="368AA444" w:rsidR="00C45797" w:rsidRPr="00D9584B" w:rsidRDefault="00C45797" w:rsidP="00C45797">
            <w:pPr>
              <w:jc w:val="right"/>
              <w:rPr>
                <w:b/>
                <w:color w:val="000000" w:themeColor="text1"/>
                <w:szCs w:val="20"/>
              </w:rPr>
            </w:pPr>
            <w:r w:rsidRPr="00D9584B">
              <w:rPr>
                <w:b/>
                <w:bCs/>
                <w:color w:val="000000" w:themeColor="text1"/>
                <w:szCs w:val="20"/>
              </w:rPr>
              <w:t>(19 722)</w:t>
            </w:r>
          </w:p>
        </w:tc>
      </w:tr>
      <w:tr w:rsidR="00C45797" w:rsidRPr="00C25497" w14:paraId="380A1023" w14:textId="77777777" w:rsidTr="00746B32">
        <w:trPr>
          <w:trHeight w:val="255"/>
        </w:trPr>
        <w:tc>
          <w:tcPr>
            <w:tcW w:w="1957" w:type="pct"/>
            <w:tcBorders>
              <w:left w:val="nil"/>
              <w:right w:val="nil"/>
            </w:tcBorders>
            <w:noWrap/>
            <w:vAlign w:val="center"/>
          </w:tcPr>
          <w:p w14:paraId="005F939A" w14:textId="0471FDE7" w:rsidR="00C45797" w:rsidRPr="00C25497" w:rsidRDefault="00C45797" w:rsidP="00C45797">
            <w:pPr>
              <w:jc w:val="left"/>
              <w:rPr>
                <w:color w:val="000000" w:themeColor="text1"/>
                <w:szCs w:val="20"/>
              </w:rPr>
            </w:pPr>
            <w:r w:rsidRPr="00C25497">
              <w:rPr>
                <w:b/>
                <w:bCs/>
                <w:color w:val="000000" w:themeColor="text1"/>
                <w:szCs w:val="20"/>
              </w:rPr>
              <w:t>Чиста балансова вартість</w:t>
            </w:r>
          </w:p>
        </w:tc>
        <w:tc>
          <w:tcPr>
            <w:tcW w:w="591" w:type="pct"/>
            <w:tcBorders>
              <w:left w:val="nil"/>
              <w:right w:val="nil"/>
            </w:tcBorders>
            <w:vAlign w:val="center"/>
          </w:tcPr>
          <w:p w14:paraId="6DAE3490" w14:textId="6877E5D4" w:rsidR="00C45797" w:rsidRPr="00C25497" w:rsidRDefault="00C45797" w:rsidP="00C45797">
            <w:pPr>
              <w:jc w:val="right"/>
              <w:rPr>
                <w:color w:val="000000" w:themeColor="text1"/>
                <w:szCs w:val="20"/>
              </w:rPr>
            </w:pPr>
            <w:r w:rsidRPr="00C25497">
              <w:rPr>
                <w:b/>
                <w:bCs/>
                <w:color w:val="000000" w:themeColor="text1"/>
                <w:szCs w:val="20"/>
              </w:rPr>
              <w:t xml:space="preserve">4 196 </w:t>
            </w:r>
          </w:p>
        </w:tc>
        <w:tc>
          <w:tcPr>
            <w:tcW w:w="749" w:type="pct"/>
            <w:tcBorders>
              <w:left w:val="nil"/>
              <w:right w:val="nil"/>
            </w:tcBorders>
            <w:vAlign w:val="center"/>
          </w:tcPr>
          <w:p w14:paraId="4F236C4D" w14:textId="55AFEB5E" w:rsidR="00C45797" w:rsidRPr="00C25497" w:rsidRDefault="00816CBA" w:rsidP="00C45797">
            <w:pPr>
              <w:jc w:val="right"/>
              <w:rPr>
                <w:color w:val="000000" w:themeColor="text1"/>
                <w:szCs w:val="20"/>
              </w:rPr>
            </w:pPr>
            <w:r>
              <w:rPr>
                <w:b/>
                <w:bCs/>
                <w:color w:val="000000" w:themeColor="text1"/>
                <w:szCs w:val="20"/>
              </w:rPr>
              <w:t>30 456</w:t>
            </w:r>
            <w:r w:rsidR="00C45797" w:rsidRPr="00C25497">
              <w:rPr>
                <w:b/>
                <w:bCs/>
                <w:color w:val="000000" w:themeColor="text1"/>
                <w:szCs w:val="20"/>
              </w:rPr>
              <w:t xml:space="preserve"> </w:t>
            </w:r>
          </w:p>
        </w:tc>
        <w:tc>
          <w:tcPr>
            <w:tcW w:w="947" w:type="pct"/>
            <w:tcBorders>
              <w:left w:val="nil"/>
              <w:right w:val="nil"/>
            </w:tcBorders>
            <w:vAlign w:val="center"/>
          </w:tcPr>
          <w:p w14:paraId="1CFEB518" w14:textId="5E91EE4F" w:rsidR="00C45797" w:rsidRPr="00C25497" w:rsidRDefault="00C45797" w:rsidP="00C45797">
            <w:pPr>
              <w:jc w:val="right"/>
              <w:rPr>
                <w:color w:val="000000" w:themeColor="text1"/>
                <w:szCs w:val="20"/>
              </w:rPr>
            </w:pPr>
            <w:r w:rsidRPr="00C25497">
              <w:rPr>
                <w:b/>
                <w:bCs/>
                <w:color w:val="000000" w:themeColor="text1"/>
                <w:szCs w:val="20"/>
              </w:rPr>
              <w:t xml:space="preserve">42 343 </w:t>
            </w:r>
          </w:p>
        </w:tc>
        <w:tc>
          <w:tcPr>
            <w:tcW w:w="756" w:type="pct"/>
            <w:tcBorders>
              <w:left w:val="nil"/>
              <w:right w:val="nil"/>
            </w:tcBorders>
            <w:vAlign w:val="center"/>
          </w:tcPr>
          <w:p w14:paraId="72761B81" w14:textId="2CFEE83F" w:rsidR="00C45797" w:rsidRPr="00D9584B" w:rsidRDefault="00C45797" w:rsidP="00C45797">
            <w:pPr>
              <w:jc w:val="right"/>
              <w:rPr>
                <w:b/>
                <w:color w:val="000000" w:themeColor="text1"/>
                <w:szCs w:val="20"/>
              </w:rPr>
            </w:pPr>
            <w:r w:rsidRPr="00D9584B">
              <w:rPr>
                <w:b/>
                <w:bCs/>
                <w:color w:val="000000" w:themeColor="text1"/>
                <w:szCs w:val="20"/>
              </w:rPr>
              <w:t xml:space="preserve">76 995 </w:t>
            </w:r>
          </w:p>
        </w:tc>
      </w:tr>
    </w:tbl>
    <w:p w14:paraId="19C5558B" w14:textId="1C40BDEB" w:rsidR="00971808" w:rsidRPr="00C25497" w:rsidRDefault="00971808" w:rsidP="00971808">
      <w:pPr>
        <w:spacing w:before="120" w:after="120"/>
        <w:rPr>
          <w:b/>
          <w:color w:val="000000" w:themeColor="text1"/>
          <w:szCs w:val="20"/>
        </w:rPr>
      </w:pPr>
    </w:p>
    <w:tbl>
      <w:tblPr>
        <w:tblW w:w="5007" w:type="pct"/>
        <w:tblLook w:val="00A0" w:firstRow="1" w:lastRow="0" w:firstColumn="1" w:lastColumn="0" w:noHBand="0" w:noVBand="0"/>
      </w:tblPr>
      <w:tblGrid>
        <w:gridCol w:w="8117"/>
        <w:gridCol w:w="1750"/>
      </w:tblGrid>
      <w:tr w:rsidR="00553365" w:rsidRPr="00C25497" w14:paraId="07BCFED8" w14:textId="778A3C85" w:rsidTr="00746B32">
        <w:trPr>
          <w:trHeight w:val="532"/>
        </w:trPr>
        <w:tc>
          <w:tcPr>
            <w:tcW w:w="4113" w:type="pct"/>
            <w:tcBorders>
              <w:left w:val="nil"/>
              <w:bottom w:val="single" w:sz="4" w:space="0" w:color="auto"/>
              <w:right w:val="nil"/>
            </w:tcBorders>
            <w:vAlign w:val="center"/>
          </w:tcPr>
          <w:p w14:paraId="259FB22B" w14:textId="528C006D" w:rsidR="0054726D" w:rsidRPr="00C25497" w:rsidRDefault="0054726D" w:rsidP="0054726D">
            <w:pPr>
              <w:jc w:val="left"/>
              <w:rPr>
                <w:color w:val="000000" w:themeColor="text1"/>
                <w:szCs w:val="20"/>
              </w:rPr>
            </w:pPr>
            <w:r w:rsidRPr="00C25497">
              <w:rPr>
                <w:b/>
                <w:bCs/>
                <w:color w:val="000000" w:themeColor="text1"/>
                <w:szCs w:val="20"/>
              </w:rPr>
              <w:t>23.2 Витрати з відсотків, нарахованих за зобов'язаннями по оренді що включалися до фінансових витрат у Звіті про прибутки і збитки:</w:t>
            </w:r>
          </w:p>
        </w:tc>
        <w:tc>
          <w:tcPr>
            <w:tcW w:w="887" w:type="pct"/>
            <w:tcBorders>
              <w:left w:val="nil"/>
              <w:bottom w:val="single" w:sz="4" w:space="0" w:color="auto"/>
              <w:right w:val="nil"/>
            </w:tcBorders>
            <w:vAlign w:val="center"/>
          </w:tcPr>
          <w:p w14:paraId="0D40B068" w14:textId="3C0C0C5A" w:rsidR="0054726D" w:rsidRPr="00C25497" w:rsidRDefault="0054726D" w:rsidP="00746B32">
            <w:pPr>
              <w:jc w:val="right"/>
              <w:rPr>
                <w:color w:val="000000" w:themeColor="text1"/>
                <w:szCs w:val="20"/>
              </w:rPr>
            </w:pPr>
            <w:r w:rsidRPr="00C25497">
              <w:rPr>
                <w:b/>
                <w:bCs/>
                <w:color w:val="000000" w:themeColor="text1"/>
                <w:szCs w:val="20"/>
              </w:rPr>
              <w:t>31.12.2019</w:t>
            </w:r>
          </w:p>
        </w:tc>
      </w:tr>
      <w:tr w:rsidR="00553365" w:rsidRPr="00C25497" w14:paraId="09F26949" w14:textId="05BC4373" w:rsidTr="0054726D">
        <w:trPr>
          <w:trHeight w:val="57"/>
        </w:trPr>
        <w:tc>
          <w:tcPr>
            <w:tcW w:w="4113" w:type="pct"/>
            <w:tcBorders>
              <w:top w:val="single" w:sz="4" w:space="0" w:color="auto"/>
              <w:left w:val="nil"/>
              <w:right w:val="nil"/>
            </w:tcBorders>
            <w:vAlign w:val="center"/>
          </w:tcPr>
          <w:p w14:paraId="78895458" w14:textId="78A7F2FA" w:rsidR="0054726D" w:rsidRPr="00C25497" w:rsidRDefault="0054726D" w:rsidP="0054726D">
            <w:pPr>
              <w:jc w:val="left"/>
              <w:rPr>
                <w:color w:val="000000" w:themeColor="text1"/>
                <w:szCs w:val="20"/>
              </w:rPr>
            </w:pPr>
            <w:r w:rsidRPr="00C25497">
              <w:rPr>
                <w:color w:val="000000" w:themeColor="text1"/>
                <w:szCs w:val="20"/>
              </w:rPr>
              <w:t>Земельні ділянки</w:t>
            </w:r>
          </w:p>
        </w:tc>
        <w:tc>
          <w:tcPr>
            <w:tcW w:w="887" w:type="pct"/>
            <w:tcBorders>
              <w:top w:val="single" w:sz="4" w:space="0" w:color="auto"/>
              <w:left w:val="nil"/>
              <w:right w:val="nil"/>
            </w:tcBorders>
            <w:vAlign w:val="center"/>
          </w:tcPr>
          <w:p w14:paraId="22745910" w14:textId="223E0F45" w:rsidR="0054726D" w:rsidRPr="00C25497" w:rsidRDefault="0054726D" w:rsidP="0054726D">
            <w:pPr>
              <w:jc w:val="right"/>
              <w:rPr>
                <w:color w:val="000000" w:themeColor="text1"/>
                <w:szCs w:val="20"/>
              </w:rPr>
            </w:pPr>
            <w:r w:rsidRPr="00C25497">
              <w:rPr>
                <w:color w:val="000000" w:themeColor="text1"/>
                <w:szCs w:val="20"/>
              </w:rPr>
              <w:t>( 758)</w:t>
            </w:r>
          </w:p>
        </w:tc>
      </w:tr>
      <w:tr w:rsidR="00553365" w:rsidRPr="00C25497" w14:paraId="7D002CF0" w14:textId="64897CD3" w:rsidTr="0054726D">
        <w:trPr>
          <w:trHeight w:val="255"/>
        </w:trPr>
        <w:tc>
          <w:tcPr>
            <w:tcW w:w="4113" w:type="pct"/>
            <w:tcBorders>
              <w:top w:val="nil"/>
              <w:left w:val="nil"/>
              <w:right w:val="nil"/>
            </w:tcBorders>
            <w:vAlign w:val="center"/>
          </w:tcPr>
          <w:p w14:paraId="33BDB956" w14:textId="3F664E04" w:rsidR="0054726D" w:rsidRPr="00C25497" w:rsidRDefault="0054726D" w:rsidP="0054726D">
            <w:pPr>
              <w:jc w:val="left"/>
              <w:rPr>
                <w:color w:val="000000" w:themeColor="text1"/>
                <w:szCs w:val="20"/>
              </w:rPr>
            </w:pPr>
            <w:r w:rsidRPr="00C25497">
              <w:rPr>
                <w:color w:val="000000" w:themeColor="text1"/>
                <w:szCs w:val="20"/>
              </w:rPr>
              <w:t>Транспортні засоби</w:t>
            </w:r>
          </w:p>
        </w:tc>
        <w:tc>
          <w:tcPr>
            <w:tcW w:w="887" w:type="pct"/>
            <w:tcBorders>
              <w:top w:val="nil"/>
              <w:left w:val="nil"/>
              <w:right w:val="nil"/>
            </w:tcBorders>
            <w:vAlign w:val="center"/>
          </w:tcPr>
          <w:p w14:paraId="09868578" w14:textId="41DC8496" w:rsidR="0054726D" w:rsidRPr="00C25497" w:rsidRDefault="0054726D" w:rsidP="0054726D">
            <w:pPr>
              <w:jc w:val="right"/>
              <w:rPr>
                <w:color w:val="000000" w:themeColor="text1"/>
                <w:szCs w:val="20"/>
              </w:rPr>
            </w:pPr>
            <w:r w:rsidRPr="00C25497">
              <w:rPr>
                <w:color w:val="000000" w:themeColor="text1"/>
                <w:szCs w:val="20"/>
              </w:rPr>
              <w:t>( 6 477)</w:t>
            </w:r>
          </w:p>
        </w:tc>
      </w:tr>
      <w:tr w:rsidR="00553365" w:rsidRPr="00C25497" w14:paraId="64828D80" w14:textId="08BB05C5" w:rsidTr="0054726D">
        <w:trPr>
          <w:trHeight w:val="255"/>
        </w:trPr>
        <w:tc>
          <w:tcPr>
            <w:tcW w:w="4113" w:type="pct"/>
            <w:tcBorders>
              <w:top w:val="nil"/>
              <w:left w:val="nil"/>
              <w:bottom w:val="single" w:sz="4" w:space="0" w:color="auto"/>
              <w:right w:val="nil"/>
            </w:tcBorders>
            <w:vAlign w:val="center"/>
          </w:tcPr>
          <w:p w14:paraId="0AC8E635" w14:textId="6F047345" w:rsidR="0054726D" w:rsidRPr="00C25497" w:rsidRDefault="0054726D" w:rsidP="0054726D">
            <w:pPr>
              <w:jc w:val="left"/>
              <w:rPr>
                <w:color w:val="000000" w:themeColor="text1"/>
                <w:szCs w:val="20"/>
              </w:rPr>
            </w:pPr>
            <w:r w:rsidRPr="00C25497">
              <w:rPr>
                <w:color w:val="000000" w:themeColor="text1"/>
                <w:szCs w:val="20"/>
              </w:rPr>
              <w:t xml:space="preserve">Машини та обладнання </w:t>
            </w:r>
          </w:p>
        </w:tc>
        <w:tc>
          <w:tcPr>
            <w:tcW w:w="887" w:type="pct"/>
            <w:tcBorders>
              <w:top w:val="nil"/>
              <w:left w:val="nil"/>
              <w:bottom w:val="single" w:sz="4" w:space="0" w:color="auto"/>
              <w:right w:val="nil"/>
            </w:tcBorders>
            <w:vAlign w:val="center"/>
          </w:tcPr>
          <w:p w14:paraId="09D8FA63" w14:textId="43D74303" w:rsidR="0054726D" w:rsidRPr="00C25497" w:rsidRDefault="0054726D" w:rsidP="0054726D">
            <w:pPr>
              <w:jc w:val="right"/>
              <w:rPr>
                <w:color w:val="000000" w:themeColor="text1"/>
                <w:szCs w:val="20"/>
              </w:rPr>
            </w:pPr>
            <w:r w:rsidRPr="00C25497">
              <w:rPr>
                <w:color w:val="000000" w:themeColor="text1"/>
                <w:szCs w:val="20"/>
              </w:rPr>
              <w:t>( 7 214)</w:t>
            </w:r>
          </w:p>
        </w:tc>
      </w:tr>
      <w:tr w:rsidR="0054726D" w:rsidRPr="00C25497" w14:paraId="2336A243" w14:textId="77777777" w:rsidTr="0054726D">
        <w:trPr>
          <w:trHeight w:val="255"/>
        </w:trPr>
        <w:tc>
          <w:tcPr>
            <w:tcW w:w="4113" w:type="pct"/>
            <w:tcBorders>
              <w:top w:val="single" w:sz="4" w:space="0" w:color="auto"/>
              <w:left w:val="nil"/>
              <w:right w:val="nil"/>
            </w:tcBorders>
            <w:vAlign w:val="center"/>
          </w:tcPr>
          <w:p w14:paraId="37DA8275" w14:textId="18C70937" w:rsidR="0054726D" w:rsidRPr="00C25497" w:rsidRDefault="0054726D" w:rsidP="0054726D">
            <w:pPr>
              <w:jc w:val="left"/>
              <w:rPr>
                <w:color w:val="000000" w:themeColor="text1"/>
                <w:szCs w:val="20"/>
              </w:rPr>
            </w:pPr>
            <w:r w:rsidRPr="00C25497">
              <w:rPr>
                <w:b/>
                <w:bCs/>
                <w:color w:val="000000" w:themeColor="text1"/>
                <w:szCs w:val="20"/>
              </w:rPr>
              <w:t>Разом</w:t>
            </w:r>
          </w:p>
        </w:tc>
        <w:tc>
          <w:tcPr>
            <w:tcW w:w="887" w:type="pct"/>
            <w:tcBorders>
              <w:top w:val="single" w:sz="4" w:space="0" w:color="auto"/>
              <w:left w:val="nil"/>
              <w:right w:val="nil"/>
            </w:tcBorders>
            <w:vAlign w:val="center"/>
          </w:tcPr>
          <w:p w14:paraId="54CBA2F0" w14:textId="34329FBC" w:rsidR="0054726D" w:rsidRPr="00C25497" w:rsidRDefault="0054726D" w:rsidP="0054726D">
            <w:pPr>
              <w:jc w:val="right"/>
              <w:rPr>
                <w:color w:val="000000" w:themeColor="text1"/>
                <w:szCs w:val="20"/>
              </w:rPr>
            </w:pPr>
            <w:r w:rsidRPr="00C25497">
              <w:rPr>
                <w:b/>
                <w:bCs/>
                <w:color w:val="000000" w:themeColor="text1"/>
                <w:szCs w:val="20"/>
              </w:rPr>
              <w:t>( 14 449)</w:t>
            </w:r>
          </w:p>
        </w:tc>
      </w:tr>
    </w:tbl>
    <w:p w14:paraId="0EA2F1EF" w14:textId="68295971" w:rsidR="00C45797" w:rsidRPr="00C25497" w:rsidRDefault="00C45797" w:rsidP="00467D04">
      <w:pPr>
        <w:spacing w:before="120"/>
        <w:rPr>
          <w:b/>
          <w:color w:val="000000" w:themeColor="text1"/>
          <w:szCs w:val="20"/>
        </w:rPr>
      </w:pPr>
    </w:p>
    <w:tbl>
      <w:tblPr>
        <w:tblW w:w="5007" w:type="pct"/>
        <w:tblLook w:val="00A0" w:firstRow="1" w:lastRow="0" w:firstColumn="1" w:lastColumn="0" w:noHBand="0" w:noVBand="0"/>
      </w:tblPr>
      <w:tblGrid>
        <w:gridCol w:w="8117"/>
        <w:gridCol w:w="1750"/>
      </w:tblGrid>
      <w:tr w:rsidR="00553365" w:rsidRPr="00C25497" w14:paraId="727CA813" w14:textId="77777777" w:rsidTr="00746B32">
        <w:trPr>
          <w:trHeight w:val="505"/>
        </w:trPr>
        <w:tc>
          <w:tcPr>
            <w:tcW w:w="4113" w:type="pct"/>
            <w:tcBorders>
              <w:left w:val="nil"/>
              <w:bottom w:val="single" w:sz="4" w:space="0" w:color="auto"/>
              <w:right w:val="nil"/>
            </w:tcBorders>
            <w:vAlign w:val="center"/>
          </w:tcPr>
          <w:p w14:paraId="13B4F670" w14:textId="79535A68" w:rsidR="0054726D" w:rsidRPr="00C25497" w:rsidRDefault="0054726D" w:rsidP="0054726D">
            <w:pPr>
              <w:jc w:val="left"/>
              <w:rPr>
                <w:color w:val="000000" w:themeColor="text1"/>
                <w:szCs w:val="20"/>
              </w:rPr>
            </w:pPr>
            <w:r w:rsidRPr="00C25497">
              <w:rPr>
                <w:b/>
                <w:bCs/>
                <w:color w:val="000000" w:themeColor="text1"/>
                <w:szCs w:val="20"/>
              </w:rPr>
              <w:t>23.3 Майбутні мінімальні орендні платежі за договорами оренди і теперішня вартість чистих мінімальних орендних платежів:</w:t>
            </w:r>
          </w:p>
        </w:tc>
        <w:tc>
          <w:tcPr>
            <w:tcW w:w="887" w:type="pct"/>
            <w:tcBorders>
              <w:left w:val="nil"/>
              <w:bottom w:val="single" w:sz="4" w:space="0" w:color="auto"/>
              <w:right w:val="nil"/>
            </w:tcBorders>
            <w:vAlign w:val="center"/>
          </w:tcPr>
          <w:p w14:paraId="205EDE23" w14:textId="05322E6B" w:rsidR="0054726D" w:rsidRPr="00C25497" w:rsidRDefault="0054726D" w:rsidP="00746B32">
            <w:pPr>
              <w:jc w:val="right"/>
              <w:rPr>
                <w:color w:val="000000" w:themeColor="text1"/>
                <w:szCs w:val="20"/>
              </w:rPr>
            </w:pPr>
            <w:r w:rsidRPr="00C25497">
              <w:rPr>
                <w:b/>
                <w:bCs/>
                <w:color w:val="000000" w:themeColor="text1"/>
                <w:szCs w:val="20"/>
              </w:rPr>
              <w:t>31.12.2019</w:t>
            </w:r>
          </w:p>
        </w:tc>
      </w:tr>
      <w:tr w:rsidR="00553365" w:rsidRPr="00C25497" w14:paraId="611DA749" w14:textId="77777777" w:rsidTr="0054726D">
        <w:trPr>
          <w:trHeight w:val="57"/>
        </w:trPr>
        <w:tc>
          <w:tcPr>
            <w:tcW w:w="4113" w:type="pct"/>
            <w:tcBorders>
              <w:top w:val="single" w:sz="4" w:space="0" w:color="auto"/>
              <w:left w:val="nil"/>
              <w:right w:val="nil"/>
            </w:tcBorders>
            <w:vAlign w:val="center"/>
          </w:tcPr>
          <w:p w14:paraId="3348C60F" w14:textId="2140BA90" w:rsidR="0054726D" w:rsidRPr="00C25497" w:rsidRDefault="0054726D" w:rsidP="0054726D">
            <w:pPr>
              <w:jc w:val="left"/>
              <w:rPr>
                <w:b/>
                <w:color w:val="000000" w:themeColor="text1"/>
                <w:szCs w:val="20"/>
              </w:rPr>
            </w:pPr>
            <w:r w:rsidRPr="00C25497">
              <w:rPr>
                <w:b/>
                <w:color w:val="000000" w:themeColor="text1"/>
                <w:szCs w:val="20"/>
              </w:rPr>
              <w:t>Мінімальні орендні платежі, включаючи:</w:t>
            </w:r>
          </w:p>
        </w:tc>
        <w:tc>
          <w:tcPr>
            <w:tcW w:w="887" w:type="pct"/>
            <w:tcBorders>
              <w:top w:val="single" w:sz="4" w:space="0" w:color="auto"/>
              <w:left w:val="nil"/>
              <w:right w:val="nil"/>
            </w:tcBorders>
            <w:vAlign w:val="center"/>
          </w:tcPr>
          <w:p w14:paraId="09E2E952" w14:textId="2861ADF1" w:rsidR="0054726D" w:rsidRPr="00C25497" w:rsidRDefault="0054726D" w:rsidP="0054726D">
            <w:pPr>
              <w:jc w:val="right"/>
              <w:rPr>
                <w:color w:val="000000" w:themeColor="text1"/>
                <w:szCs w:val="20"/>
              </w:rPr>
            </w:pPr>
            <w:r w:rsidRPr="00C25497">
              <w:rPr>
                <w:color w:val="000000" w:themeColor="text1"/>
                <w:szCs w:val="20"/>
              </w:rPr>
              <w:t> </w:t>
            </w:r>
          </w:p>
        </w:tc>
      </w:tr>
      <w:tr w:rsidR="00553365" w:rsidRPr="00C25497" w14:paraId="34D13708" w14:textId="77777777" w:rsidTr="0054726D">
        <w:trPr>
          <w:trHeight w:val="57"/>
        </w:trPr>
        <w:tc>
          <w:tcPr>
            <w:tcW w:w="4113" w:type="pct"/>
            <w:tcBorders>
              <w:left w:val="nil"/>
              <w:right w:val="nil"/>
            </w:tcBorders>
            <w:vAlign w:val="center"/>
          </w:tcPr>
          <w:p w14:paraId="644AA2B9" w14:textId="4B41FB35" w:rsidR="0054726D" w:rsidRPr="00C25497" w:rsidRDefault="0054726D" w:rsidP="0054726D">
            <w:pPr>
              <w:jc w:val="left"/>
              <w:rPr>
                <w:color w:val="000000" w:themeColor="text1"/>
                <w:szCs w:val="20"/>
              </w:rPr>
            </w:pPr>
            <w:r w:rsidRPr="00C25497">
              <w:rPr>
                <w:color w:val="000000" w:themeColor="text1"/>
                <w:szCs w:val="20"/>
              </w:rPr>
              <w:t>Поточна частина (менше ніж 1 рік)</w:t>
            </w:r>
          </w:p>
        </w:tc>
        <w:tc>
          <w:tcPr>
            <w:tcW w:w="887" w:type="pct"/>
            <w:tcBorders>
              <w:left w:val="nil"/>
              <w:right w:val="nil"/>
            </w:tcBorders>
            <w:vAlign w:val="center"/>
          </w:tcPr>
          <w:p w14:paraId="1E516D0C" w14:textId="61FC802E" w:rsidR="0054726D" w:rsidRPr="00993373" w:rsidRDefault="00993373" w:rsidP="00147256">
            <w:pPr>
              <w:jc w:val="right"/>
              <w:rPr>
                <w:color w:val="000000" w:themeColor="text1"/>
                <w:szCs w:val="20"/>
              </w:rPr>
            </w:pPr>
            <w:r w:rsidRPr="00993373">
              <w:rPr>
                <w:color w:val="000000" w:themeColor="text1"/>
                <w:szCs w:val="20"/>
              </w:rPr>
              <w:t>43 925</w:t>
            </w:r>
          </w:p>
        </w:tc>
      </w:tr>
      <w:tr w:rsidR="00553365" w:rsidRPr="00C25497" w14:paraId="01EBD0D3" w14:textId="77777777" w:rsidTr="0054726D">
        <w:trPr>
          <w:trHeight w:val="57"/>
        </w:trPr>
        <w:tc>
          <w:tcPr>
            <w:tcW w:w="4113" w:type="pct"/>
            <w:tcBorders>
              <w:left w:val="nil"/>
              <w:right w:val="nil"/>
            </w:tcBorders>
            <w:vAlign w:val="center"/>
          </w:tcPr>
          <w:p w14:paraId="43195C32" w14:textId="3D4EF260" w:rsidR="0054726D" w:rsidRPr="00C25497" w:rsidRDefault="0054726D" w:rsidP="0054726D">
            <w:pPr>
              <w:jc w:val="left"/>
              <w:rPr>
                <w:color w:val="000000" w:themeColor="text1"/>
                <w:szCs w:val="20"/>
              </w:rPr>
            </w:pPr>
            <w:r w:rsidRPr="00C25497">
              <w:rPr>
                <w:color w:val="000000" w:themeColor="text1"/>
                <w:szCs w:val="20"/>
              </w:rPr>
              <w:t>Від 1 до 5 років</w:t>
            </w:r>
          </w:p>
        </w:tc>
        <w:tc>
          <w:tcPr>
            <w:tcW w:w="887" w:type="pct"/>
            <w:tcBorders>
              <w:left w:val="nil"/>
              <w:right w:val="nil"/>
            </w:tcBorders>
            <w:vAlign w:val="center"/>
          </w:tcPr>
          <w:p w14:paraId="3EF2C13B" w14:textId="5C1393A5" w:rsidR="0054726D" w:rsidRPr="00993373" w:rsidRDefault="00087076" w:rsidP="0054726D">
            <w:pPr>
              <w:jc w:val="right"/>
              <w:rPr>
                <w:color w:val="000000" w:themeColor="text1"/>
                <w:szCs w:val="20"/>
              </w:rPr>
            </w:pPr>
            <w:r w:rsidRPr="00993373">
              <w:rPr>
                <w:color w:val="000000" w:themeColor="text1"/>
                <w:szCs w:val="20"/>
              </w:rPr>
              <w:t>70 311</w:t>
            </w:r>
          </w:p>
        </w:tc>
      </w:tr>
      <w:tr w:rsidR="00553365" w:rsidRPr="00C25497" w14:paraId="72E9D671" w14:textId="77777777" w:rsidTr="0054726D">
        <w:trPr>
          <w:trHeight w:val="57"/>
        </w:trPr>
        <w:tc>
          <w:tcPr>
            <w:tcW w:w="4113" w:type="pct"/>
            <w:tcBorders>
              <w:left w:val="nil"/>
              <w:right w:val="nil"/>
            </w:tcBorders>
            <w:vAlign w:val="center"/>
          </w:tcPr>
          <w:p w14:paraId="4460AD6E" w14:textId="18B529B7" w:rsidR="0054726D" w:rsidRPr="00C25497" w:rsidRDefault="0054726D" w:rsidP="0054726D">
            <w:pPr>
              <w:jc w:val="left"/>
              <w:rPr>
                <w:color w:val="000000" w:themeColor="text1"/>
                <w:szCs w:val="20"/>
              </w:rPr>
            </w:pPr>
            <w:r w:rsidRPr="00C25497">
              <w:rPr>
                <w:color w:val="000000" w:themeColor="text1"/>
                <w:szCs w:val="20"/>
              </w:rPr>
              <w:t>Більше 5 років</w:t>
            </w:r>
          </w:p>
        </w:tc>
        <w:tc>
          <w:tcPr>
            <w:tcW w:w="887" w:type="pct"/>
            <w:tcBorders>
              <w:left w:val="nil"/>
              <w:right w:val="nil"/>
            </w:tcBorders>
            <w:vAlign w:val="center"/>
          </w:tcPr>
          <w:p w14:paraId="4BEA346B" w14:textId="7B7489D2" w:rsidR="0054726D" w:rsidRPr="00993373" w:rsidRDefault="00087076" w:rsidP="0054726D">
            <w:pPr>
              <w:jc w:val="right"/>
              <w:rPr>
                <w:color w:val="000000" w:themeColor="text1"/>
                <w:szCs w:val="20"/>
              </w:rPr>
            </w:pPr>
            <w:r w:rsidRPr="00993373">
              <w:rPr>
                <w:color w:val="000000" w:themeColor="text1"/>
                <w:szCs w:val="20"/>
              </w:rPr>
              <w:t>8 489</w:t>
            </w:r>
          </w:p>
        </w:tc>
      </w:tr>
      <w:tr w:rsidR="00553365" w:rsidRPr="00C25497" w14:paraId="5B78CACC" w14:textId="77777777" w:rsidTr="0054726D">
        <w:trPr>
          <w:trHeight w:val="57"/>
        </w:trPr>
        <w:tc>
          <w:tcPr>
            <w:tcW w:w="4113" w:type="pct"/>
            <w:tcBorders>
              <w:top w:val="single" w:sz="4" w:space="0" w:color="auto"/>
              <w:left w:val="nil"/>
              <w:right w:val="nil"/>
            </w:tcBorders>
            <w:vAlign w:val="center"/>
          </w:tcPr>
          <w:p w14:paraId="7EE6C343" w14:textId="790E06FA" w:rsidR="0054726D" w:rsidRPr="00C25497" w:rsidRDefault="0054726D" w:rsidP="0054726D">
            <w:pPr>
              <w:jc w:val="left"/>
              <w:rPr>
                <w:color w:val="000000" w:themeColor="text1"/>
                <w:szCs w:val="20"/>
              </w:rPr>
            </w:pPr>
            <w:r w:rsidRPr="00C25497">
              <w:rPr>
                <w:b/>
                <w:bCs/>
                <w:color w:val="000000" w:themeColor="text1"/>
                <w:szCs w:val="20"/>
              </w:rPr>
              <w:t>Всього мінімальні орендні платежі за договорами оренди</w:t>
            </w:r>
          </w:p>
        </w:tc>
        <w:tc>
          <w:tcPr>
            <w:tcW w:w="887" w:type="pct"/>
            <w:tcBorders>
              <w:top w:val="single" w:sz="4" w:space="0" w:color="auto"/>
              <w:left w:val="nil"/>
              <w:right w:val="nil"/>
            </w:tcBorders>
            <w:vAlign w:val="center"/>
          </w:tcPr>
          <w:p w14:paraId="75DDDD1E" w14:textId="025FCCCA" w:rsidR="0054726D" w:rsidRPr="00993373" w:rsidRDefault="00087076" w:rsidP="0054726D">
            <w:pPr>
              <w:jc w:val="right"/>
              <w:rPr>
                <w:color w:val="000000" w:themeColor="text1"/>
                <w:szCs w:val="20"/>
              </w:rPr>
            </w:pPr>
            <w:r w:rsidRPr="00993373">
              <w:rPr>
                <w:b/>
                <w:bCs/>
                <w:color w:val="000000" w:themeColor="text1"/>
                <w:szCs w:val="20"/>
              </w:rPr>
              <w:t>122 725</w:t>
            </w:r>
          </w:p>
        </w:tc>
      </w:tr>
      <w:tr w:rsidR="00553365" w:rsidRPr="00C25497" w14:paraId="507D37E2" w14:textId="77777777" w:rsidTr="0054726D">
        <w:trPr>
          <w:trHeight w:val="57"/>
        </w:trPr>
        <w:tc>
          <w:tcPr>
            <w:tcW w:w="4113" w:type="pct"/>
            <w:tcBorders>
              <w:left w:val="nil"/>
              <w:bottom w:val="single" w:sz="4" w:space="0" w:color="auto"/>
              <w:right w:val="nil"/>
            </w:tcBorders>
            <w:vAlign w:val="center"/>
          </w:tcPr>
          <w:p w14:paraId="4E2DFF11" w14:textId="2A2E9930" w:rsidR="0054726D" w:rsidRPr="00C25497" w:rsidRDefault="0054726D" w:rsidP="0054726D">
            <w:pPr>
              <w:jc w:val="left"/>
              <w:rPr>
                <w:color w:val="000000" w:themeColor="text1"/>
                <w:szCs w:val="20"/>
              </w:rPr>
            </w:pPr>
            <w:r w:rsidRPr="00C25497">
              <w:rPr>
                <w:b/>
                <w:bCs/>
                <w:color w:val="000000" w:themeColor="text1"/>
                <w:szCs w:val="20"/>
              </w:rPr>
              <w:t> </w:t>
            </w:r>
          </w:p>
        </w:tc>
        <w:tc>
          <w:tcPr>
            <w:tcW w:w="887" w:type="pct"/>
            <w:tcBorders>
              <w:left w:val="nil"/>
              <w:bottom w:val="single" w:sz="4" w:space="0" w:color="auto"/>
              <w:right w:val="nil"/>
            </w:tcBorders>
            <w:vAlign w:val="center"/>
          </w:tcPr>
          <w:p w14:paraId="559F0485" w14:textId="0DF61051" w:rsidR="0054726D" w:rsidRPr="00C25497" w:rsidRDefault="0054726D" w:rsidP="0054726D">
            <w:pPr>
              <w:jc w:val="right"/>
              <w:rPr>
                <w:color w:val="000000" w:themeColor="text1"/>
                <w:szCs w:val="20"/>
              </w:rPr>
            </w:pPr>
            <w:r w:rsidRPr="00C25497">
              <w:rPr>
                <w:color w:val="000000" w:themeColor="text1"/>
                <w:szCs w:val="20"/>
              </w:rPr>
              <w:t> </w:t>
            </w:r>
          </w:p>
        </w:tc>
      </w:tr>
      <w:tr w:rsidR="00553365" w:rsidRPr="00C25497" w14:paraId="28CB374A" w14:textId="77777777" w:rsidTr="0054726D">
        <w:trPr>
          <w:trHeight w:val="57"/>
        </w:trPr>
        <w:tc>
          <w:tcPr>
            <w:tcW w:w="4113" w:type="pct"/>
            <w:tcBorders>
              <w:top w:val="single" w:sz="4" w:space="0" w:color="auto"/>
              <w:left w:val="nil"/>
              <w:right w:val="nil"/>
            </w:tcBorders>
            <w:vAlign w:val="center"/>
          </w:tcPr>
          <w:p w14:paraId="60E1AEEC" w14:textId="58B77D5C" w:rsidR="0054726D" w:rsidRPr="00C25497" w:rsidRDefault="0054726D" w:rsidP="0054726D">
            <w:pPr>
              <w:jc w:val="left"/>
              <w:rPr>
                <w:color w:val="000000" w:themeColor="text1"/>
                <w:szCs w:val="20"/>
              </w:rPr>
            </w:pPr>
            <w:r w:rsidRPr="00C25497">
              <w:rPr>
                <w:b/>
                <w:bCs/>
                <w:color w:val="000000" w:themeColor="text1"/>
                <w:szCs w:val="20"/>
              </w:rPr>
              <w:t>За вирахуванням майбутньої вартості фінансування</w:t>
            </w:r>
          </w:p>
        </w:tc>
        <w:tc>
          <w:tcPr>
            <w:tcW w:w="887" w:type="pct"/>
            <w:tcBorders>
              <w:top w:val="single" w:sz="4" w:space="0" w:color="auto"/>
              <w:left w:val="nil"/>
              <w:right w:val="nil"/>
            </w:tcBorders>
            <w:vAlign w:val="center"/>
          </w:tcPr>
          <w:p w14:paraId="4D008A6C" w14:textId="0A721C14" w:rsidR="0054726D" w:rsidRPr="00C25497" w:rsidRDefault="0054726D" w:rsidP="00A62FFE">
            <w:pPr>
              <w:jc w:val="right"/>
              <w:rPr>
                <w:color w:val="000000" w:themeColor="text1"/>
                <w:szCs w:val="20"/>
              </w:rPr>
            </w:pPr>
            <w:r w:rsidRPr="00C25497">
              <w:rPr>
                <w:b/>
                <w:bCs/>
                <w:color w:val="000000" w:themeColor="text1"/>
                <w:szCs w:val="20"/>
              </w:rPr>
              <w:t>(</w:t>
            </w:r>
            <w:r w:rsidR="00A62FFE">
              <w:rPr>
                <w:b/>
                <w:bCs/>
                <w:color w:val="000000" w:themeColor="text1"/>
                <w:szCs w:val="20"/>
              </w:rPr>
              <w:t>40 344</w:t>
            </w:r>
            <w:r w:rsidRPr="00C25497">
              <w:rPr>
                <w:b/>
                <w:bCs/>
                <w:color w:val="000000" w:themeColor="text1"/>
                <w:szCs w:val="20"/>
              </w:rPr>
              <w:t>)</w:t>
            </w:r>
          </w:p>
        </w:tc>
      </w:tr>
      <w:tr w:rsidR="00553365" w:rsidRPr="00C25497" w14:paraId="1757F070" w14:textId="77777777" w:rsidTr="0054726D">
        <w:trPr>
          <w:trHeight w:val="57"/>
        </w:trPr>
        <w:tc>
          <w:tcPr>
            <w:tcW w:w="4113" w:type="pct"/>
            <w:tcBorders>
              <w:left w:val="nil"/>
              <w:right w:val="nil"/>
            </w:tcBorders>
            <w:vAlign w:val="center"/>
          </w:tcPr>
          <w:p w14:paraId="10D848E5" w14:textId="77777777" w:rsidR="0054726D" w:rsidRPr="00C25497" w:rsidRDefault="0054726D" w:rsidP="0054726D">
            <w:pPr>
              <w:jc w:val="left"/>
              <w:rPr>
                <w:color w:val="000000" w:themeColor="text1"/>
                <w:szCs w:val="20"/>
              </w:rPr>
            </w:pPr>
          </w:p>
        </w:tc>
        <w:tc>
          <w:tcPr>
            <w:tcW w:w="887" w:type="pct"/>
            <w:tcBorders>
              <w:left w:val="nil"/>
              <w:right w:val="nil"/>
            </w:tcBorders>
            <w:vAlign w:val="center"/>
          </w:tcPr>
          <w:p w14:paraId="54713DAD" w14:textId="77777777" w:rsidR="0054726D" w:rsidRPr="00C25497" w:rsidRDefault="0054726D" w:rsidP="0054726D">
            <w:pPr>
              <w:jc w:val="right"/>
              <w:rPr>
                <w:color w:val="000000" w:themeColor="text1"/>
                <w:szCs w:val="20"/>
              </w:rPr>
            </w:pPr>
          </w:p>
        </w:tc>
      </w:tr>
      <w:tr w:rsidR="00553365" w:rsidRPr="00C25497" w14:paraId="0405B2DB" w14:textId="77777777" w:rsidTr="0054726D">
        <w:trPr>
          <w:trHeight w:val="57"/>
        </w:trPr>
        <w:tc>
          <w:tcPr>
            <w:tcW w:w="4113" w:type="pct"/>
            <w:tcBorders>
              <w:left w:val="nil"/>
              <w:bottom w:val="single" w:sz="4" w:space="0" w:color="auto"/>
              <w:right w:val="nil"/>
            </w:tcBorders>
            <w:vAlign w:val="center"/>
          </w:tcPr>
          <w:p w14:paraId="3BD5C7DA" w14:textId="125111BC" w:rsidR="0054726D" w:rsidRPr="00C25497" w:rsidRDefault="0054726D" w:rsidP="0054726D">
            <w:pPr>
              <w:jc w:val="left"/>
              <w:rPr>
                <w:b/>
                <w:color w:val="000000" w:themeColor="text1"/>
                <w:szCs w:val="20"/>
              </w:rPr>
            </w:pPr>
            <w:r w:rsidRPr="00C25497">
              <w:rPr>
                <w:b/>
                <w:color w:val="000000" w:themeColor="text1"/>
                <w:szCs w:val="20"/>
              </w:rPr>
              <w:t xml:space="preserve">Приведена вартість мінімальних орендних платежів, включаючи: </w:t>
            </w:r>
          </w:p>
        </w:tc>
        <w:tc>
          <w:tcPr>
            <w:tcW w:w="887" w:type="pct"/>
            <w:tcBorders>
              <w:left w:val="nil"/>
              <w:bottom w:val="single" w:sz="4" w:space="0" w:color="auto"/>
              <w:right w:val="nil"/>
            </w:tcBorders>
            <w:vAlign w:val="center"/>
          </w:tcPr>
          <w:p w14:paraId="1360CF84" w14:textId="77777777" w:rsidR="0054726D" w:rsidRPr="00C25497" w:rsidRDefault="0054726D" w:rsidP="0054726D">
            <w:pPr>
              <w:jc w:val="right"/>
              <w:rPr>
                <w:color w:val="000000" w:themeColor="text1"/>
                <w:szCs w:val="20"/>
              </w:rPr>
            </w:pPr>
          </w:p>
        </w:tc>
      </w:tr>
      <w:tr w:rsidR="00553365" w:rsidRPr="00C25497" w14:paraId="289D84A4" w14:textId="77777777" w:rsidTr="0054726D">
        <w:trPr>
          <w:trHeight w:val="57"/>
        </w:trPr>
        <w:tc>
          <w:tcPr>
            <w:tcW w:w="4113" w:type="pct"/>
            <w:tcBorders>
              <w:top w:val="single" w:sz="4" w:space="0" w:color="auto"/>
              <w:left w:val="nil"/>
              <w:right w:val="nil"/>
            </w:tcBorders>
            <w:vAlign w:val="center"/>
          </w:tcPr>
          <w:p w14:paraId="0AE9D0B0" w14:textId="4B220E92" w:rsidR="0054726D" w:rsidRPr="00C25497" w:rsidRDefault="0054726D" w:rsidP="0054726D">
            <w:pPr>
              <w:jc w:val="left"/>
              <w:rPr>
                <w:color w:val="000000" w:themeColor="text1"/>
                <w:szCs w:val="20"/>
              </w:rPr>
            </w:pPr>
            <w:r w:rsidRPr="00C25497">
              <w:rPr>
                <w:color w:val="000000" w:themeColor="text1"/>
                <w:szCs w:val="20"/>
              </w:rPr>
              <w:t>Поточна частина (менше ніж 1 рік)</w:t>
            </w:r>
          </w:p>
        </w:tc>
        <w:tc>
          <w:tcPr>
            <w:tcW w:w="887" w:type="pct"/>
            <w:tcBorders>
              <w:top w:val="single" w:sz="4" w:space="0" w:color="auto"/>
              <w:left w:val="nil"/>
              <w:right w:val="nil"/>
            </w:tcBorders>
            <w:vAlign w:val="center"/>
          </w:tcPr>
          <w:p w14:paraId="46F7B9BE" w14:textId="5D55A338" w:rsidR="0054726D" w:rsidRPr="00993373" w:rsidRDefault="00993373" w:rsidP="0054726D">
            <w:pPr>
              <w:jc w:val="right"/>
              <w:rPr>
                <w:color w:val="000000" w:themeColor="text1"/>
                <w:szCs w:val="20"/>
              </w:rPr>
            </w:pPr>
            <w:r w:rsidRPr="00993373">
              <w:rPr>
                <w:color w:val="000000" w:themeColor="text1"/>
                <w:szCs w:val="20"/>
                <w:lang w:val="ru-RU"/>
              </w:rPr>
              <w:t>32 788</w:t>
            </w:r>
          </w:p>
        </w:tc>
      </w:tr>
      <w:tr w:rsidR="00553365" w:rsidRPr="00C25497" w14:paraId="46BB44E6" w14:textId="77777777" w:rsidTr="0054726D">
        <w:trPr>
          <w:trHeight w:val="57"/>
        </w:trPr>
        <w:tc>
          <w:tcPr>
            <w:tcW w:w="4113" w:type="pct"/>
            <w:tcBorders>
              <w:left w:val="nil"/>
              <w:right w:val="nil"/>
            </w:tcBorders>
            <w:vAlign w:val="center"/>
          </w:tcPr>
          <w:p w14:paraId="7D248436" w14:textId="7495D67F" w:rsidR="0054726D" w:rsidRPr="00C25497" w:rsidRDefault="0054726D" w:rsidP="0054726D">
            <w:pPr>
              <w:jc w:val="left"/>
              <w:rPr>
                <w:color w:val="000000" w:themeColor="text1"/>
                <w:szCs w:val="20"/>
              </w:rPr>
            </w:pPr>
            <w:r w:rsidRPr="00C25497">
              <w:rPr>
                <w:color w:val="000000" w:themeColor="text1"/>
                <w:szCs w:val="20"/>
              </w:rPr>
              <w:t>Від 1 до 5 років</w:t>
            </w:r>
          </w:p>
        </w:tc>
        <w:tc>
          <w:tcPr>
            <w:tcW w:w="887" w:type="pct"/>
            <w:tcBorders>
              <w:left w:val="nil"/>
              <w:right w:val="nil"/>
            </w:tcBorders>
            <w:vAlign w:val="center"/>
          </w:tcPr>
          <w:p w14:paraId="7CF10E37" w14:textId="22C7A05C" w:rsidR="0054726D" w:rsidRPr="00993373" w:rsidRDefault="00993373" w:rsidP="0054726D">
            <w:pPr>
              <w:jc w:val="right"/>
              <w:rPr>
                <w:color w:val="000000" w:themeColor="text1"/>
                <w:szCs w:val="20"/>
              </w:rPr>
            </w:pPr>
            <w:r w:rsidRPr="00993373">
              <w:rPr>
                <w:color w:val="000000" w:themeColor="text1"/>
                <w:szCs w:val="20"/>
                <w:lang w:val="ru-RU"/>
              </w:rPr>
              <w:t>46 666</w:t>
            </w:r>
          </w:p>
        </w:tc>
      </w:tr>
      <w:tr w:rsidR="00553365" w:rsidRPr="00C25497" w14:paraId="1367D4F9" w14:textId="77777777" w:rsidTr="0054726D">
        <w:trPr>
          <w:trHeight w:val="57"/>
        </w:trPr>
        <w:tc>
          <w:tcPr>
            <w:tcW w:w="4113" w:type="pct"/>
            <w:tcBorders>
              <w:left w:val="nil"/>
              <w:right w:val="nil"/>
            </w:tcBorders>
            <w:vAlign w:val="center"/>
          </w:tcPr>
          <w:p w14:paraId="7258154E" w14:textId="3352AFB6" w:rsidR="0054726D" w:rsidRPr="00C25497" w:rsidRDefault="0054726D" w:rsidP="0054726D">
            <w:pPr>
              <w:jc w:val="left"/>
              <w:rPr>
                <w:color w:val="000000" w:themeColor="text1"/>
                <w:szCs w:val="20"/>
              </w:rPr>
            </w:pPr>
            <w:r w:rsidRPr="00C25497">
              <w:rPr>
                <w:color w:val="000000" w:themeColor="text1"/>
                <w:szCs w:val="20"/>
              </w:rPr>
              <w:t>Більше 5 років</w:t>
            </w:r>
          </w:p>
        </w:tc>
        <w:tc>
          <w:tcPr>
            <w:tcW w:w="887" w:type="pct"/>
            <w:tcBorders>
              <w:left w:val="nil"/>
              <w:right w:val="nil"/>
            </w:tcBorders>
            <w:vAlign w:val="center"/>
          </w:tcPr>
          <w:p w14:paraId="38363A50" w14:textId="75DD0C21" w:rsidR="0054726D" w:rsidRPr="00993373" w:rsidRDefault="00A62FFE" w:rsidP="0054726D">
            <w:pPr>
              <w:jc w:val="right"/>
              <w:rPr>
                <w:color w:val="000000" w:themeColor="text1"/>
                <w:szCs w:val="20"/>
              </w:rPr>
            </w:pPr>
            <w:r w:rsidRPr="00993373">
              <w:rPr>
                <w:color w:val="000000" w:themeColor="text1"/>
                <w:szCs w:val="20"/>
              </w:rPr>
              <w:t>2 927</w:t>
            </w:r>
          </w:p>
        </w:tc>
      </w:tr>
      <w:tr w:rsidR="0054726D" w:rsidRPr="00C25497" w14:paraId="3A6A4F40" w14:textId="77777777" w:rsidTr="00C50E7D">
        <w:trPr>
          <w:trHeight w:val="57"/>
        </w:trPr>
        <w:tc>
          <w:tcPr>
            <w:tcW w:w="4113" w:type="pct"/>
            <w:tcBorders>
              <w:top w:val="single" w:sz="4" w:space="0" w:color="auto"/>
              <w:left w:val="nil"/>
              <w:right w:val="nil"/>
            </w:tcBorders>
            <w:vAlign w:val="center"/>
          </w:tcPr>
          <w:p w14:paraId="02013312" w14:textId="062BB06A" w:rsidR="0054726D" w:rsidRPr="00C25497" w:rsidRDefault="0054726D" w:rsidP="0054726D">
            <w:pPr>
              <w:jc w:val="left"/>
              <w:rPr>
                <w:color w:val="000000" w:themeColor="text1"/>
                <w:szCs w:val="20"/>
              </w:rPr>
            </w:pPr>
            <w:r w:rsidRPr="00C25497">
              <w:rPr>
                <w:b/>
                <w:bCs/>
                <w:color w:val="000000" w:themeColor="text1"/>
                <w:szCs w:val="20"/>
              </w:rPr>
              <w:t>Всього приведена вартість мінімальних орендних платежів</w:t>
            </w:r>
          </w:p>
        </w:tc>
        <w:tc>
          <w:tcPr>
            <w:tcW w:w="887" w:type="pct"/>
            <w:tcBorders>
              <w:top w:val="single" w:sz="4" w:space="0" w:color="auto"/>
              <w:left w:val="nil"/>
              <w:right w:val="nil"/>
            </w:tcBorders>
            <w:vAlign w:val="center"/>
          </w:tcPr>
          <w:p w14:paraId="0310E693" w14:textId="7C2D214B" w:rsidR="0054726D" w:rsidRPr="00C25497" w:rsidRDefault="0054726D" w:rsidP="0054726D">
            <w:pPr>
              <w:jc w:val="right"/>
              <w:rPr>
                <w:color w:val="000000" w:themeColor="text1"/>
                <w:szCs w:val="20"/>
              </w:rPr>
            </w:pPr>
            <w:r w:rsidRPr="00C25497">
              <w:rPr>
                <w:b/>
                <w:bCs/>
                <w:color w:val="000000" w:themeColor="text1"/>
                <w:szCs w:val="20"/>
              </w:rPr>
              <w:t>82 381</w:t>
            </w:r>
          </w:p>
        </w:tc>
      </w:tr>
    </w:tbl>
    <w:p w14:paraId="15594501" w14:textId="684C89DB" w:rsidR="00C45797" w:rsidRPr="00C25497" w:rsidRDefault="00C45797" w:rsidP="00467D04">
      <w:pPr>
        <w:spacing w:before="120"/>
        <w:rPr>
          <w:b/>
          <w:color w:val="000000" w:themeColor="text1"/>
          <w:szCs w:val="20"/>
        </w:rPr>
      </w:pPr>
    </w:p>
    <w:tbl>
      <w:tblPr>
        <w:tblW w:w="5007" w:type="pct"/>
        <w:tblLook w:val="00A0" w:firstRow="1" w:lastRow="0" w:firstColumn="1" w:lastColumn="0" w:noHBand="0" w:noVBand="0"/>
      </w:tblPr>
      <w:tblGrid>
        <w:gridCol w:w="8117"/>
        <w:gridCol w:w="1750"/>
      </w:tblGrid>
      <w:tr w:rsidR="00553365" w:rsidRPr="00C25497" w14:paraId="6F8B28CF" w14:textId="77777777" w:rsidTr="00746B32">
        <w:trPr>
          <w:trHeight w:val="424"/>
        </w:trPr>
        <w:tc>
          <w:tcPr>
            <w:tcW w:w="4113" w:type="pct"/>
            <w:tcBorders>
              <w:left w:val="nil"/>
              <w:bottom w:val="single" w:sz="4" w:space="0" w:color="auto"/>
              <w:right w:val="nil"/>
            </w:tcBorders>
            <w:vAlign w:val="center"/>
          </w:tcPr>
          <w:p w14:paraId="7F7FCD34" w14:textId="2F39773A" w:rsidR="0054726D" w:rsidRPr="00C25497" w:rsidRDefault="0054726D" w:rsidP="0054726D">
            <w:pPr>
              <w:jc w:val="left"/>
              <w:rPr>
                <w:color w:val="000000" w:themeColor="text1"/>
                <w:szCs w:val="20"/>
              </w:rPr>
            </w:pPr>
            <w:r w:rsidRPr="00C25497">
              <w:rPr>
                <w:b/>
                <w:bCs/>
                <w:color w:val="000000" w:themeColor="text1"/>
                <w:szCs w:val="20"/>
              </w:rPr>
              <w:t>23.4 Загальне вибуття грошових коштів по договорам оренди:</w:t>
            </w:r>
          </w:p>
        </w:tc>
        <w:tc>
          <w:tcPr>
            <w:tcW w:w="887" w:type="pct"/>
            <w:tcBorders>
              <w:left w:val="nil"/>
              <w:bottom w:val="single" w:sz="4" w:space="0" w:color="auto"/>
              <w:right w:val="nil"/>
            </w:tcBorders>
            <w:vAlign w:val="center"/>
          </w:tcPr>
          <w:p w14:paraId="64F03E19" w14:textId="77777777" w:rsidR="0054726D" w:rsidRPr="00C25497" w:rsidRDefault="0054726D" w:rsidP="00746B32">
            <w:pPr>
              <w:jc w:val="right"/>
              <w:rPr>
                <w:color w:val="000000" w:themeColor="text1"/>
                <w:szCs w:val="20"/>
              </w:rPr>
            </w:pPr>
            <w:r w:rsidRPr="00C25497">
              <w:rPr>
                <w:b/>
                <w:bCs/>
                <w:color w:val="000000" w:themeColor="text1"/>
                <w:szCs w:val="20"/>
              </w:rPr>
              <w:t>31.12.2019</w:t>
            </w:r>
          </w:p>
        </w:tc>
      </w:tr>
      <w:tr w:rsidR="00553365" w:rsidRPr="00C25497" w14:paraId="73F050B7" w14:textId="77777777" w:rsidTr="0054726D">
        <w:trPr>
          <w:trHeight w:val="57"/>
        </w:trPr>
        <w:tc>
          <w:tcPr>
            <w:tcW w:w="4113" w:type="pct"/>
            <w:tcBorders>
              <w:top w:val="single" w:sz="4" w:space="0" w:color="auto"/>
              <w:left w:val="nil"/>
              <w:right w:val="nil"/>
            </w:tcBorders>
            <w:vAlign w:val="center"/>
          </w:tcPr>
          <w:p w14:paraId="48A98456" w14:textId="5A7B2095" w:rsidR="0054726D" w:rsidRPr="00C25497" w:rsidRDefault="0054726D" w:rsidP="0054726D">
            <w:pPr>
              <w:jc w:val="left"/>
              <w:rPr>
                <w:color w:val="000000" w:themeColor="text1"/>
                <w:szCs w:val="20"/>
              </w:rPr>
            </w:pPr>
            <w:r w:rsidRPr="00C25497">
              <w:rPr>
                <w:color w:val="000000" w:themeColor="text1"/>
                <w:szCs w:val="20"/>
              </w:rPr>
              <w:t>Земельні ділянки</w:t>
            </w:r>
          </w:p>
        </w:tc>
        <w:tc>
          <w:tcPr>
            <w:tcW w:w="887" w:type="pct"/>
            <w:tcBorders>
              <w:top w:val="single" w:sz="4" w:space="0" w:color="auto"/>
              <w:left w:val="nil"/>
              <w:right w:val="nil"/>
            </w:tcBorders>
            <w:vAlign w:val="center"/>
          </w:tcPr>
          <w:p w14:paraId="2A46A9E4" w14:textId="154E0D18" w:rsidR="0054726D" w:rsidRPr="00C25497" w:rsidRDefault="0054726D" w:rsidP="0054726D">
            <w:pPr>
              <w:jc w:val="right"/>
              <w:rPr>
                <w:color w:val="000000" w:themeColor="text1"/>
                <w:szCs w:val="20"/>
              </w:rPr>
            </w:pPr>
            <w:r w:rsidRPr="00C25497">
              <w:rPr>
                <w:color w:val="000000" w:themeColor="text1"/>
                <w:szCs w:val="20"/>
              </w:rPr>
              <w:t>735</w:t>
            </w:r>
          </w:p>
        </w:tc>
      </w:tr>
      <w:tr w:rsidR="00553365" w:rsidRPr="00C25497" w14:paraId="3E1C704A" w14:textId="77777777" w:rsidTr="0054726D">
        <w:trPr>
          <w:trHeight w:val="255"/>
        </w:trPr>
        <w:tc>
          <w:tcPr>
            <w:tcW w:w="4113" w:type="pct"/>
            <w:tcBorders>
              <w:top w:val="nil"/>
              <w:left w:val="nil"/>
              <w:right w:val="nil"/>
            </w:tcBorders>
            <w:vAlign w:val="center"/>
          </w:tcPr>
          <w:p w14:paraId="655561DB" w14:textId="04DBC7C4" w:rsidR="0054726D" w:rsidRPr="00C25497" w:rsidRDefault="0054726D" w:rsidP="0054726D">
            <w:pPr>
              <w:jc w:val="left"/>
              <w:rPr>
                <w:color w:val="000000" w:themeColor="text1"/>
                <w:szCs w:val="20"/>
              </w:rPr>
            </w:pPr>
            <w:r w:rsidRPr="00C25497">
              <w:rPr>
                <w:color w:val="000000" w:themeColor="text1"/>
                <w:szCs w:val="20"/>
              </w:rPr>
              <w:t>Транспортні засоби</w:t>
            </w:r>
          </w:p>
        </w:tc>
        <w:tc>
          <w:tcPr>
            <w:tcW w:w="887" w:type="pct"/>
            <w:tcBorders>
              <w:top w:val="nil"/>
              <w:left w:val="nil"/>
              <w:right w:val="nil"/>
            </w:tcBorders>
            <w:vAlign w:val="center"/>
          </w:tcPr>
          <w:p w14:paraId="1798059F" w14:textId="44397E39" w:rsidR="0054726D" w:rsidRPr="00993373" w:rsidRDefault="00A62FFE" w:rsidP="0054726D">
            <w:pPr>
              <w:jc w:val="right"/>
              <w:rPr>
                <w:color w:val="000000" w:themeColor="text1"/>
                <w:szCs w:val="20"/>
              </w:rPr>
            </w:pPr>
            <w:r w:rsidRPr="00993373">
              <w:rPr>
                <w:color w:val="000000" w:themeColor="text1"/>
                <w:szCs w:val="20"/>
              </w:rPr>
              <w:t>17 280</w:t>
            </w:r>
          </w:p>
        </w:tc>
      </w:tr>
      <w:tr w:rsidR="00553365" w:rsidRPr="00C25497" w14:paraId="6AA22DE1" w14:textId="77777777" w:rsidTr="0054726D">
        <w:trPr>
          <w:trHeight w:val="255"/>
        </w:trPr>
        <w:tc>
          <w:tcPr>
            <w:tcW w:w="4113" w:type="pct"/>
            <w:tcBorders>
              <w:top w:val="nil"/>
              <w:left w:val="nil"/>
              <w:bottom w:val="single" w:sz="4" w:space="0" w:color="auto"/>
              <w:right w:val="nil"/>
            </w:tcBorders>
            <w:vAlign w:val="center"/>
          </w:tcPr>
          <w:p w14:paraId="640CA451" w14:textId="41510802" w:rsidR="0054726D" w:rsidRPr="00C25497" w:rsidRDefault="0054726D" w:rsidP="0054726D">
            <w:pPr>
              <w:jc w:val="left"/>
              <w:rPr>
                <w:color w:val="000000" w:themeColor="text1"/>
                <w:szCs w:val="20"/>
              </w:rPr>
            </w:pPr>
            <w:r w:rsidRPr="00C25497">
              <w:rPr>
                <w:color w:val="000000" w:themeColor="text1"/>
                <w:szCs w:val="20"/>
              </w:rPr>
              <w:t xml:space="preserve">Машини та обладнання </w:t>
            </w:r>
          </w:p>
        </w:tc>
        <w:tc>
          <w:tcPr>
            <w:tcW w:w="887" w:type="pct"/>
            <w:tcBorders>
              <w:top w:val="nil"/>
              <w:left w:val="nil"/>
              <w:bottom w:val="single" w:sz="4" w:space="0" w:color="auto"/>
              <w:right w:val="nil"/>
            </w:tcBorders>
            <w:vAlign w:val="center"/>
          </w:tcPr>
          <w:p w14:paraId="5408A4AC" w14:textId="39E745C3" w:rsidR="0054726D" w:rsidRPr="00993373" w:rsidRDefault="0054726D" w:rsidP="0054726D">
            <w:pPr>
              <w:jc w:val="right"/>
              <w:rPr>
                <w:color w:val="000000" w:themeColor="text1"/>
                <w:szCs w:val="20"/>
              </w:rPr>
            </w:pPr>
            <w:r w:rsidRPr="00993373">
              <w:rPr>
                <w:color w:val="000000" w:themeColor="text1"/>
                <w:szCs w:val="20"/>
              </w:rPr>
              <w:t>11 554</w:t>
            </w:r>
          </w:p>
        </w:tc>
      </w:tr>
      <w:tr w:rsidR="00553365" w:rsidRPr="00C25497" w14:paraId="0CFF27DD" w14:textId="77777777" w:rsidTr="0054726D">
        <w:trPr>
          <w:trHeight w:val="255"/>
        </w:trPr>
        <w:tc>
          <w:tcPr>
            <w:tcW w:w="4113" w:type="pct"/>
            <w:tcBorders>
              <w:top w:val="single" w:sz="4" w:space="0" w:color="auto"/>
              <w:left w:val="nil"/>
              <w:right w:val="nil"/>
            </w:tcBorders>
            <w:vAlign w:val="center"/>
          </w:tcPr>
          <w:p w14:paraId="6AC6F0F2" w14:textId="77777777" w:rsidR="0054726D" w:rsidRPr="00C25497" w:rsidRDefault="0054726D" w:rsidP="0054726D">
            <w:pPr>
              <w:jc w:val="left"/>
              <w:rPr>
                <w:color w:val="000000" w:themeColor="text1"/>
                <w:szCs w:val="20"/>
              </w:rPr>
            </w:pPr>
            <w:r w:rsidRPr="00C25497">
              <w:rPr>
                <w:b/>
                <w:bCs/>
                <w:color w:val="000000" w:themeColor="text1"/>
                <w:szCs w:val="20"/>
              </w:rPr>
              <w:t>Разом</w:t>
            </w:r>
          </w:p>
        </w:tc>
        <w:tc>
          <w:tcPr>
            <w:tcW w:w="887" w:type="pct"/>
            <w:tcBorders>
              <w:top w:val="single" w:sz="4" w:space="0" w:color="auto"/>
              <w:left w:val="nil"/>
              <w:right w:val="nil"/>
            </w:tcBorders>
            <w:vAlign w:val="center"/>
          </w:tcPr>
          <w:p w14:paraId="6D165671" w14:textId="7327818F" w:rsidR="0054726D" w:rsidRPr="00993373" w:rsidRDefault="0054726D" w:rsidP="00A62FFE">
            <w:pPr>
              <w:jc w:val="right"/>
              <w:rPr>
                <w:color w:val="000000" w:themeColor="text1"/>
                <w:szCs w:val="20"/>
              </w:rPr>
            </w:pPr>
            <w:r w:rsidRPr="00993373">
              <w:rPr>
                <w:b/>
                <w:bCs/>
                <w:color w:val="000000" w:themeColor="text1"/>
                <w:szCs w:val="20"/>
              </w:rPr>
              <w:t xml:space="preserve">29 </w:t>
            </w:r>
            <w:r w:rsidR="00A62FFE" w:rsidRPr="00993373">
              <w:rPr>
                <w:b/>
                <w:bCs/>
                <w:color w:val="000000" w:themeColor="text1"/>
                <w:szCs w:val="20"/>
              </w:rPr>
              <w:t>569</w:t>
            </w:r>
            <w:r w:rsidRPr="00993373">
              <w:rPr>
                <w:b/>
                <w:bCs/>
                <w:color w:val="000000" w:themeColor="text1"/>
                <w:szCs w:val="20"/>
              </w:rPr>
              <w:t xml:space="preserve"> </w:t>
            </w:r>
          </w:p>
        </w:tc>
      </w:tr>
    </w:tbl>
    <w:p w14:paraId="1A56E73D" w14:textId="428C79AA" w:rsidR="00C45797" w:rsidRPr="00C25497" w:rsidRDefault="00746B32" w:rsidP="00746B32">
      <w:pPr>
        <w:spacing w:before="120" w:after="120"/>
        <w:rPr>
          <w:color w:val="000000" w:themeColor="text1"/>
        </w:rPr>
      </w:pPr>
      <w:r w:rsidRPr="00C25497">
        <w:rPr>
          <w:color w:val="000000" w:themeColor="text1"/>
        </w:rPr>
        <w:t>За рік, що закінчився 31.12.2019 року витрати пов'язані з короткостроковими договорами оренди, що не підлягають дисконтуванню склали 2 181 тис.</w:t>
      </w:r>
      <w:r w:rsidR="00D9584B">
        <w:rPr>
          <w:color w:val="000000" w:themeColor="text1"/>
        </w:rPr>
        <w:t xml:space="preserve"> </w:t>
      </w:r>
      <w:r w:rsidRPr="00C25497">
        <w:rPr>
          <w:color w:val="000000" w:themeColor="text1"/>
        </w:rPr>
        <w:t>грн.</w:t>
      </w:r>
    </w:p>
    <w:p w14:paraId="5C17B44F" w14:textId="2F07FC41" w:rsidR="00746B32" w:rsidRPr="00C25497" w:rsidRDefault="00746B32" w:rsidP="00746B32">
      <w:pPr>
        <w:spacing w:before="120" w:after="120"/>
        <w:rPr>
          <w:color w:val="000000" w:themeColor="text1"/>
        </w:rPr>
      </w:pPr>
      <w:r w:rsidRPr="00C25497">
        <w:rPr>
          <w:color w:val="000000" w:themeColor="text1"/>
        </w:rPr>
        <w:t>Договори оренди Компанії включають типові обмеження та зобов’язання, що є загальними для місцевої ділової практики, такі як відповідальність Компанії за регулярне технічне обслуговування, ремонт орендних активів та його страхування, перепланування та проведення постійних поліпшень лише за згодою орендодавця, використання об’єкта лізингу відповідно до чинного законодавства.</w:t>
      </w:r>
    </w:p>
    <w:p w14:paraId="775419B9" w14:textId="77777777" w:rsidR="00920BA5" w:rsidRPr="00C25497" w:rsidRDefault="00462939" w:rsidP="0065373B">
      <w:pPr>
        <w:pStyle w:val="1"/>
        <w:rPr>
          <w:color w:val="000000" w:themeColor="text1"/>
        </w:rPr>
      </w:pPr>
      <w:bookmarkStart w:id="147" w:name="_Toc475007913"/>
      <w:bookmarkStart w:id="148" w:name="_Toc475522360"/>
      <w:bookmarkStart w:id="149" w:name="_Toc38541562"/>
      <w:r w:rsidRPr="00C25497">
        <w:rPr>
          <w:color w:val="000000" w:themeColor="text1"/>
        </w:rPr>
        <w:lastRenderedPageBreak/>
        <w:t>Програми пенсійного забезпечення</w:t>
      </w:r>
      <w:bookmarkEnd w:id="147"/>
      <w:bookmarkEnd w:id="148"/>
      <w:bookmarkEnd w:id="149"/>
    </w:p>
    <w:p w14:paraId="706BBA8D" w14:textId="77777777" w:rsidR="00920BA5" w:rsidRPr="00C25497" w:rsidRDefault="00920BA5" w:rsidP="006E1C6B">
      <w:pPr>
        <w:pStyle w:val="af7"/>
        <w:rPr>
          <w:rFonts w:asciiTheme="minorHAnsi" w:hAnsiTheme="minorHAnsi" w:cstheme="minorHAnsi"/>
          <w:color w:val="000000" w:themeColor="text1"/>
        </w:rPr>
      </w:pPr>
      <w:r w:rsidRPr="00C25497">
        <w:rPr>
          <w:rFonts w:asciiTheme="minorHAnsi" w:hAnsiTheme="minorHAnsi" w:cstheme="minorHAnsi"/>
          <w:color w:val="000000" w:themeColor="text1"/>
        </w:rPr>
        <w:t>Компанія здійснює платежі до Пенсійного фонду України за ставками та в розмірах визначених законодавством України. Ніяких інших програм пенсійного забезпечення Компанія не використовує. Будь-які можливі одноразові платежі працівникам, що виходять на пенсію, Компанія визнає витратами періоду, в якому такі виплати здійснювалися.</w:t>
      </w:r>
    </w:p>
    <w:p w14:paraId="6FE0A63C" w14:textId="77777777" w:rsidR="00920BA5" w:rsidRPr="00C25497" w:rsidRDefault="00462939" w:rsidP="0065373B">
      <w:pPr>
        <w:pStyle w:val="1"/>
        <w:rPr>
          <w:color w:val="000000" w:themeColor="text1"/>
        </w:rPr>
      </w:pPr>
      <w:bookmarkStart w:id="150" w:name="_Toc475007914"/>
      <w:bookmarkStart w:id="151" w:name="_Toc475522361"/>
      <w:bookmarkStart w:id="152" w:name="_Toc38541563"/>
      <w:r w:rsidRPr="00C25497">
        <w:rPr>
          <w:color w:val="000000" w:themeColor="text1"/>
        </w:rPr>
        <w:t>Зміни в обліковій політиці</w:t>
      </w:r>
      <w:bookmarkEnd w:id="150"/>
      <w:bookmarkEnd w:id="151"/>
      <w:bookmarkEnd w:id="152"/>
    </w:p>
    <w:p w14:paraId="59722516" w14:textId="265080F8" w:rsidR="00C50E7D" w:rsidRPr="00C25497" w:rsidRDefault="001333E6" w:rsidP="00C50E7D">
      <w:pPr>
        <w:pStyle w:val="-Mainstyle"/>
        <w:rPr>
          <w:color w:val="000000" w:themeColor="text1"/>
        </w:rPr>
      </w:pPr>
      <w:bookmarkStart w:id="153" w:name="_Toc475007915"/>
      <w:bookmarkStart w:id="154" w:name="_Toc475522362"/>
      <w:r w:rsidRPr="00C25497">
        <w:rPr>
          <w:color w:val="000000" w:themeColor="text1"/>
        </w:rPr>
        <w:t>З 1 січня 2019 року у зв</w:t>
      </w:r>
      <w:r w:rsidR="00C50E7D" w:rsidRPr="00C25497">
        <w:rPr>
          <w:color w:val="000000" w:themeColor="text1"/>
        </w:rPr>
        <w:t>’</w:t>
      </w:r>
      <w:r w:rsidRPr="00C25497">
        <w:rPr>
          <w:color w:val="000000" w:themeColor="text1"/>
        </w:rPr>
        <w:t xml:space="preserve">язку із введення в дію </w:t>
      </w:r>
      <w:r w:rsidRPr="00C25497">
        <w:rPr>
          <w:b/>
          <w:color w:val="000000" w:themeColor="text1"/>
        </w:rPr>
        <w:t xml:space="preserve">МСФЗ (IFRS) 16 «Оренда», </w:t>
      </w:r>
      <w:r w:rsidRPr="00C25497">
        <w:rPr>
          <w:color w:val="000000" w:themeColor="text1"/>
        </w:rPr>
        <w:t xml:space="preserve">а також з метою дотримання Компанією єдиної </w:t>
      </w:r>
      <w:r w:rsidR="00546052" w:rsidRPr="00C25497">
        <w:rPr>
          <w:color w:val="000000" w:themeColor="text1"/>
        </w:rPr>
        <w:t xml:space="preserve">розробленої </w:t>
      </w:r>
      <w:r w:rsidRPr="00C25497">
        <w:rPr>
          <w:color w:val="000000" w:themeColor="text1"/>
        </w:rPr>
        <w:t>методики</w:t>
      </w:r>
      <w:r w:rsidR="00C50E7D" w:rsidRPr="00C25497">
        <w:rPr>
          <w:color w:val="000000" w:themeColor="text1"/>
        </w:rPr>
        <w:t xml:space="preserve"> відображення господарських</w:t>
      </w:r>
      <w:r w:rsidRPr="00C25497">
        <w:rPr>
          <w:color w:val="000000" w:themeColor="text1"/>
        </w:rPr>
        <w:t xml:space="preserve"> операцій та забезпечення своєчасного </w:t>
      </w:r>
      <w:r w:rsidR="00C50E7D" w:rsidRPr="00C25497">
        <w:rPr>
          <w:color w:val="000000" w:themeColor="text1"/>
        </w:rPr>
        <w:t xml:space="preserve">надання достовірної інформації користувачам фінансової звітності, </w:t>
      </w:r>
      <w:r w:rsidRPr="00C25497">
        <w:rPr>
          <w:color w:val="000000" w:themeColor="text1"/>
        </w:rPr>
        <w:t>Компанія застосовує такі положення облікової політики:</w:t>
      </w:r>
    </w:p>
    <w:p w14:paraId="1586489E" w14:textId="2C462496" w:rsidR="00C50E7D" w:rsidRPr="00C25497" w:rsidRDefault="00C50E7D" w:rsidP="00C50E7D">
      <w:pPr>
        <w:pStyle w:val="-Mainstyle"/>
        <w:rPr>
          <w:b/>
          <w:color w:val="000000" w:themeColor="text1"/>
        </w:rPr>
      </w:pPr>
      <w:r w:rsidRPr="00C25497">
        <w:rPr>
          <w:b/>
          <w:color w:val="000000" w:themeColor="text1"/>
        </w:rPr>
        <w:t>Активи з права користування</w:t>
      </w:r>
    </w:p>
    <w:p w14:paraId="2DEB78F1" w14:textId="5D5922E2" w:rsidR="00546052" w:rsidRPr="000A7637" w:rsidRDefault="00C50E7D" w:rsidP="000A7637">
      <w:pPr>
        <w:ind w:left="-3"/>
        <w:rPr>
          <w:color w:val="000000" w:themeColor="text1"/>
        </w:rPr>
      </w:pPr>
      <w:r w:rsidRPr="000A7637">
        <w:rPr>
          <w:color w:val="000000" w:themeColor="text1"/>
          <w:szCs w:val="20"/>
        </w:rPr>
        <w:t xml:space="preserve">При визначенні балансової вартості активу з права користування в момент визнання його на балансі орендні платежі дисконтуються із застосуванням ефективної ставки відсотка, що приймається як середньорічна ставка відсотка за користування довгостроковими кредитами в національній валюті, яка розраховується НБУ та публікується на його офіційному сайті за посиланням : </w:t>
      </w:r>
      <w:hyperlink r:id="rId41" w:anchor="1" w:history="1">
        <w:r w:rsidRPr="000A7637">
          <w:rPr>
            <w:rStyle w:val="afa"/>
            <w:color w:val="000000" w:themeColor="text1"/>
          </w:rPr>
          <w:t>https://bank.gov.ua/</w:t>
        </w:r>
        <w:r w:rsidRPr="000A7637">
          <w:rPr>
            <w:rStyle w:val="afa"/>
            <w:color w:val="000000" w:themeColor="text1"/>
            <w:lang w:val="en-US"/>
          </w:rPr>
          <w:t>control</w:t>
        </w:r>
        <w:r w:rsidRPr="000A7637">
          <w:rPr>
            <w:rStyle w:val="afa"/>
            <w:color w:val="000000" w:themeColor="text1"/>
          </w:rPr>
          <w:t>/</w:t>
        </w:r>
        <w:proofErr w:type="spellStart"/>
        <w:r w:rsidRPr="000A7637">
          <w:rPr>
            <w:rStyle w:val="afa"/>
            <w:color w:val="000000" w:themeColor="text1"/>
            <w:lang w:val="en-US"/>
          </w:rPr>
          <w:t>uk</w:t>
        </w:r>
        <w:proofErr w:type="spellEnd"/>
        <w:r w:rsidRPr="000A7637">
          <w:rPr>
            <w:rStyle w:val="afa"/>
            <w:color w:val="000000" w:themeColor="text1"/>
          </w:rPr>
          <w:t>/</w:t>
        </w:r>
        <w:r w:rsidRPr="000A7637">
          <w:rPr>
            <w:rStyle w:val="afa"/>
            <w:color w:val="000000" w:themeColor="text1"/>
            <w:lang w:val="en-US"/>
          </w:rPr>
          <w:t>publish</w:t>
        </w:r>
        <w:r w:rsidRPr="000A7637">
          <w:rPr>
            <w:rStyle w:val="afa"/>
            <w:color w:val="000000" w:themeColor="text1"/>
          </w:rPr>
          <w:t>/</w:t>
        </w:r>
        <w:r w:rsidRPr="000A7637">
          <w:rPr>
            <w:rStyle w:val="afa"/>
            <w:color w:val="000000" w:themeColor="text1"/>
            <w:lang w:val="en-US"/>
          </w:rPr>
          <w:t>article</w:t>
        </w:r>
        <w:r w:rsidRPr="000A7637">
          <w:rPr>
            <w:rStyle w:val="afa"/>
            <w:color w:val="000000" w:themeColor="text1"/>
          </w:rPr>
          <w:t>?</w:t>
        </w:r>
        <w:r w:rsidRPr="000A7637">
          <w:rPr>
            <w:rStyle w:val="afa"/>
            <w:color w:val="000000" w:themeColor="text1"/>
            <w:lang w:val="en-US"/>
          </w:rPr>
          <w:t>art</w:t>
        </w:r>
        <w:r w:rsidRPr="000A7637">
          <w:rPr>
            <w:rStyle w:val="afa"/>
            <w:color w:val="000000" w:themeColor="text1"/>
          </w:rPr>
          <w:t>_</w:t>
        </w:r>
        <w:proofErr w:type="spellStart"/>
        <w:r w:rsidRPr="000A7637">
          <w:rPr>
            <w:rStyle w:val="afa"/>
            <w:color w:val="000000" w:themeColor="text1"/>
            <w:lang w:val="en-US"/>
          </w:rPr>
          <w:t>jd</w:t>
        </w:r>
        <w:proofErr w:type="spellEnd"/>
        <w:r w:rsidRPr="000A7637">
          <w:rPr>
            <w:rStyle w:val="afa"/>
            <w:color w:val="000000" w:themeColor="text1"/>
          </w:rPr>
          <w:t>=27843415&amp;</w:t>
        </w:r>
        <w:r w:rsidRPr="000A7637">
          <w:rPr>
            <w:rStyle w:val="afa"/>
            <w:color w:val="000000" w:themeColor="text1"/>
            <w:lang w:val="en-US"/>
          </w:rPr>
          <w:t>cat</w:t>
        </w:r>
        <w:r w:rsidRPr="000A7637">
          <w:rPr>
            <w:rStyle w:val="afa"/>
            <w:color w:val="000000" w:themeColor="text1"/>
          </w:rPr>
          <w:t>_</w:t>
        </w:r>
        <w:r w:rsidRPr="000A7637">
          <w:rPr>
            <w:rStyle w:val="afa"/>
            <w:color w:val="000000" w:themeColor="text1"/>
            <w:lang w:val="en-US"/>
          </w:rPr>
          <w:t>id</w:t>
        </w:r>
        <w:r w:rsidRPr="000A7637">
          <w:rPr>
            <w:rStyle w:val="afa"/>
            <w:color w:val="000000" w:themeColor="text1"/>
          </w:rPr>
          <w:t>44578#1</w:t>
        </w:r>
      </w:hyperlink>
      <w:r w:rsidRPr="000A7637">
        <w:rPr>
          <w:color w:val="000000" w:themeColor="text1"/>
        </w:rPr>
        <w:t>, назва файлу «Вартість кредитів за даними статистичної звітності банків України (без урахування овердрафтів)» (розділ Грошово-кредитна та фінансова статистика/ Процентні ставки/ Щоденні дані).</w:t>
      </w:r>
    </w:p>
    <w:p w14:paraId="3F9C1563" w14:textId="77777777" w:rsidR="00546052" w:rsidRPr="00C25497" w:rsidRDefault="00546052" w:rsidP="00546052">
      <w:pPr>
        <w:pStyle w:val="af0"/>
        <w:ind w:left="357"/>
        <w:rPr>
          <w:color w:val="000000" w:themeColor="text1"/>
        </w:rPr>
      </w:pPr>
    </w:p>
    <w:p w14:paraId="53B7E351" w14:textId="3B162409" w:rsidR="00546052" w:rsidRPr="000A7637" w:rsidRDefault="00C50E7D" w:rsidP="000A7637">
      <w:pPr>
        <w:rPr>
          <w:color w:val="000000" w:themeColor="text1"/>
        </w:rPr>
      </w:pPr>
      <w:r w:rsidRPr="000A7637">
        <w:rPr>
          <w:color w:val="000000" w:themeColor="text1"/>
        </w:rPr>
        <w:t>Зазначена ставка визначається на дату визнання договору оренди та залишається не змінною для конкретного договору протягом всього терміну оренди основних засобів.</w:t>
      </w:r>
    </w:p>
    <w:p w14:paraId="5B7153B2" w14:textId="77777777" w:rsidR="00546052" w:rsidRPr="00C25497" w:rsidRDefault="00546052" w:rsidP="00546052">
      <w:pPr>
        <w:pStyle w:val="af0"/>
        <w:ind w:left="357"/>
        <w:rPr>
          <w:color w:val="000000" w:themeColor="text1"/>
        </w:rPr>
      </w:pPr>
    </w:p>
    <w:p w14:paraId="65076952" w14:textId="50EE83C0" w:rsidR="00C50E7D" w:rsidRPr="000A7637" w:rsidRDefault="00C50E7D" w:rsidP="000A7637">
      <w:pPr>
        <w:rPr>
          <w:color w:val="000000" w:themeColor="text1"/>
        </w:rPr>
      </w:pPr>
      <w:r w:rsidRPr="000A7637">
        <w:rPr>
          <w:color w:val="000000" w:themeColor="text1"/>
        </w:rPr>
        <w:t>Орендні платежі, які сплачені авансом, а також супутні послуги, пов’язанні з визнанням договору оренди (наприклад, витрати на укладання договору) включаються до вартості активу у номінальній величині та не включаються до вартості орендного зобов’язання. Витрати на приведення базового активу до первісного стану в кінці оренди (наприклад, демонтаж, поліпшень), включаються у вартість активу з права користування у дисконтованій величині, але не включаються до вартості орендного зобов’язання, якщо такі витрати не компенсуються орендодавцем.</w:t>
      </w:r>
    </w:p>
    <w:p w14:paraId="69413CCE" w14:textId="77777777" w:rsidR="00546052" w:rsidRPr="00C25497" w:rsidRDefault="00546052" w:rsidP="00546052">
      <w:pPr>
        <w:pStyle w:val="af0"/>
        <w:spacing w:before="120" w:after="120"/>
        <w:ind w:left="360"/>
        <w:rPr>
          <w:color w:val="000000" w:themeColor="text1"/>
        </w:rPr>
      </w:pPr>
    </w:p>
    <w:p w14:paraId="1866F00E" w14:textId="40BAB172" w:rsidR="00546052" w:rsidRPr="000A7637" w:rsidRDefault="00C50E7D" w:rsidP="000A7637">
      <w:pPr>
        <w:widowControl w:val="0"/>
        <w:spacing w:before="120" w:after="120"/>
        <w:rPr>
          <w:color w:val="000000" w:themeColor="text1"/>
          <w:szCs w:val="20"/>
        </w:rPr>
      </w:pPr>
      <w:r w:rsidRPr="000A7637">
        <w:rPr>
          <w:color w:val="000000" w:themeColor="text1"/>
          <w:szCs w:val="20"/>
        </w:rPr>
        <w:t>Не визнається актив з правом користування та зобов’язання за договором оренди за такими договорами:</w:t>
      </w:r>
    </w:p>
    <w:p w14:paraId="04398C12" w14:textId="6DB94265" w:rsidR="00546052" w:rsidRPr="000A7637" w:rsidRDefault="00C50E7D" w:rsidP="000A7637">
      <w:pPr>
        <w:widowControl w:val="0"/>
        <w:spacing w:before="120" w:after="120"/>
        <w:rPr>
          <w:color w:val="000000" w:themeColor="text1"/>
          <w:szCs w:val="20"/>
        </w:rPr>
      </w:pPr>
      <w:r w:rsidRPr="000A7637">
        <w:rPr>
          <w:color w:val="000000" w:themeColor="text1"/>
          <w:szCs w:val="20"/>
        </w:rPr>
        <w:t xml:space="preserve">- </w:t>
      </w:r>
      <w:r w:rsidR="000A7637">
        <w:rPr>
          <w:color w:val="000000" w:themeColor="text1"/>
          <w:szCs w:val="20"/>
        </w:rPr>
        <w:t>д</w:t>
      </w:r>
      <w:r w:rsidRPr="000A7637">
        <w:rPr>
          <w:color w:val="000000" w:themeColor="text1"/>
          <w:szCs w:val="20"/>
        </w:rPr>
        <w:t>оговори короткострокової оренди, укладені на термін до 12 місяців, якщо договором не передбачено безумовне право орендаря продовжити термін оренди на довший строк та таке продовження не відбувається в рамках звичайної бізнес-практики орендаря. Відповідно до п.18 МСФЗ 16 строк оренди визнається як термін, що не може бути припинений, з врахуванням таких періодів:</w:t>
      </w:r>
    </w:p>
    <w:p w14:paraId="1293B18E" w14:textId="77777777" w:rsidR="00546052" w:rsidRPr="00C25497" w:rsidRDefault="00C50E7D" w:rsidP="00546052">
      <w:pPr>
        <w:pStyle w:val="af0"/>
        <w:widowControl w:val="0"/>
        <w:spacing w:before="120" w:after="120"/>
        <w:ind w:left="360"/>
        <w:rPr>
          <w:color w:val="000000" w:themeColor="text1"/>
          <w:szCs w:val="20"/>
        </w:rPr>
      </w:pPr>
      <w:r w:rsidRPr="00C25497">
        <w:rPr>
          <w:color w:val="000000" w:themeColor="text1"/>
          <w:szCs w:val="20"/>
        </w:rPr>
        <w:t xml:space="preserve">а) періоди, які охоплюються можливістю продовження оренди у випадку, якщо орендар обґрунтовано впевнений у тому, що він реалізує таку можливість; та </w:t>
      </w:r>
    </w:p>
    <w:p w14:paraId="0221FE24" w14:textId="77777777" w:rsidR="00546052" w:rsidRPr="00C25497" w:rsidRDefault="00C50E7D" w:rsidP="00546052">
      <w:pPr>
        <w:pStyle w:val="af0"/>
        <w:widowControl w:val="0"/>
        <w:spacing w:before="120" w:after="120"/>
        <w:ind w:left="360"/>
        <w:rPr>
          <w:color w:val="000000" w:themeColor="text1"/>
          <w:szCs w:val="20"/>
        </w:rPr>
      </w:pPr>
      <w:r w:rsidRPr="00C25497">
        <w:rPr>
          <w:color w:val="000000" w:themeColor="text1"/>
          <w:szCs w:val="20"/>
        </w:rPr>
        <w:t>б) періоди, які охоплюються можливістю припинити дію оренди, якщо орендар обґрунтовано впевнений у тому, що він не реалізує таку можливість.</w:t>
      </w:r>
    </w:p>
    <w:p w14:paraId="7BDB62DD" w14:textId="13D5C9C3" w:rsidR="00C50E7D" w:rsidRPr="000A7637" w:rsidRDefault="00C50E7D" w:rsidP="000A7637">
      <w:pPr>
        <w:widowControl w:val="0"/>
        <w:spacing w:before="120" w:after="120"/>
        <w:rPr>
          <w:color w:val="000000" w:themeColor="text1"/>
          <w:szCs w:val="20"/>
        </w:rPr>
      </w:pPr>
      <w:r w:rsidRPr="000A7637">
        <w:rPr>
          <w:color w:val="000000" w:themeColor="text1"/>
          <w:szCs w:val="20"/>
        </w:rPr>
        <w:t xml:space="preserve">- </w:t>
      </w:r>
      <w:r w:rsidR="000A7637">
        <w:rPr>
          <w:color w:val="000000" w:themeColor="text1"/>
          <w:szCs w:val="20"/>
        </w:rPr>
        <w:t>д</w:t>
      </w:r>
      <w:r w:rsidRPr="000A7637">
        <w:rPr>
          <w:color w:val="000000" w:themeColor="text1"/>
          <w:szCs w:val="20"/>
        </w:rPr>
        <w:t>оговори оренди, за якою базовий актив є малоцінний (наприклад, малоцінне обладнання, офісна техніка та офісні меблі). Не визнається в обліку актив з права користування за договорами оренди, за якими вартість даного активу визнається як несуттєва – менша еквіваленту 5 000 доларів США по курсу НБУ на дату укладання такого договору оренди та якщо за таким договором оренди заборонено передавати актив у суборенду. Вартісна величина 5 000 доларів США п</w:t>
      </w:r>
      <w:r w:rsidRPr="000A7637">
        <w:rPr>
          <w:color w:val="000000" w:themeColor="text1"/>
        </w:rPr>
        <w:t>рийнята за основу на підставі суджень та роз’яснень, які опубліковані провідними аудиторськими компаніями. Вартість активу з метою визначення її сутності оцінюється на той момент, коли актив є новим.</w:t>
      </w:r>
    </w:p>
    <w:p w14:paraId="40A5F9A5" w14:textId="77777777" w:rsidR="005474AC" w:rsidRPr="00C25497" w:rsidRDefault="00462939" w:rsidP="0065373B">
      <w:pPr>
        <w:pStyle w:val="1"/>
        <w:rPr>
          <w:color w:val="000000" w:themeColor="text1"/>
        </w:rPr>
      </w:pPr>
      <w:bookmarkStart w:id="155" w:name="_Toc38541564"/>
      <w:r w:rsidRPr="00C25497">
        <w:rPr>
          <w:color w:val="000000" w:themeColor="text1"/>
        </w:rPr>
        <w:lastRenderedPageBreak/>
        <w:t>Операції з пов’язаними сторонами</w:t>
      </w:r>
      <w:bookmarkEnd w:id="153"/>
      <w:bookmarkEnd w:id="154"/>
      <w:bookmarkEnd w:id="155"/>
    </w:p>
    <w:p w14:paraId="238B6DC2" w14:textId="62CE52DC" w:rsidR="00467D04" w:rsidRPr="00C25497" w:rsidRDefault="00467D04" w:rsidP="00467D04">
      <w:pPr>
        <w:rPr>
          <w:color w:val="000000" w:themeColor="text1"/>
          <w:szCs w:val="20"/>
        </w:rPr>
      </w:pPr>
      <w:r w:rsidRPr="00C25497">
        <w:rPr>
          <w:color w:val="000000" w:themeColor="text1"/>
          <w:szCs w:val="20"/>
        </w:rPr>
        <w:t>У відповідності до МСБО (IAS) 24 «Розкриття інформації щодо пов’язаних сторін», сторони вважаються пов’язаними, якщо одна сторона має можливість контролювати іншу сторону або значно впливати на іншу сторону при прийнятті фінансових та операційних рішень. Під час розгляду кожного можливого випадку відносин з пов’язаними сторонами увага приділяється сутності відносин, а не тільки їхній юридичній формі.</w:t>
      </w:r>
    </w:p>
    <w:p w14:paraId="3867421C" w14:textId="16F3B467" w:rsidR="00C50E7D" w:rsidRPr="00C25497" w:rsidRDefault="00467D04" w:rsidP="006E1C6B">
      <w:pPr>
        <w:pStyle w:val="af7"/>
        <w:rPr>
          <w:rFonts w:asciiTheme="minorHAnsi" w:hAnsiTheme="minorHAnsi" w:cstheme="minorHAnsi"/>
          <w:color w:val="000000" w:themeColor="text1"/>
        </w:rPr>
      </w:pPr>
      <w:r w:rsidRPr="00C25497">
        <w:rPr>
          <w:color w:val="000000" w:themeColor="text1"/>
          <w:szCs w:val="20"/>
        </w:rPr>
        <w:t>Станом на 31 грудня 2019 року пов’язаними</w:t>
      </w:r>
      <w:r w:rsidR="005474AC" w:rsidRPr="00C25497">
        <w:rPr>
          <w:rFonts w:asciiTheme="minorHAnsi" w:hAnsiTheme="minorHAnsi" w:cstheme="minorHAnsi"/>
          <w:color w:val="000000" w:themeColor="text1"/>
        </w:rPr>
        <w:t xml:space="preserve"> </w:t>
      </w:r>
      <w:r w:rsidRPr="00C25497">
        <w:rPr>
          <w:rFonts w:asciiTheme="minorHAnsi" w:hAnsiTheme="minorHAnsi" w:cstheme="minorHAnsi"/>
          <w:color w:val="000000" w:themeColor="text1"/>
        </w:rPr>
        <w:t xml:space="preserve">сторонами </w:t>
      </w:r>
      <w:r w:rsidR="005474AC" w:rsidRPr="00C25497">
        <w:rPr>
          <w:rFonts w:asciiTheme="minorHAnsi" w:hAnsiTheme="minorHAnsi" w:cstheme="minorHAnsi"/>
          <w:color w:val="000000" w:themeColor="text1"/>
        </w:rPr>
        <w:t>Компанії є власний управлінський персонал та акціонери</w:t>
      </w:r>
      <w:r w:rsidR="001872F9" w:rsidRPr="00C25497">
        <w:rPr>
          <w:rFonts w:asciiTheme="minorHAnsi" w:hAnsiTheme="minorHAnsi" w:cstheme="minorHAnsi"/>
          <w:color w:val="000000" w:themeColor="text1"/>
        </w:rPr>
        <w:t xml:space="preserve"> згідно реєстру</w:t>
      </w:r>
      <w:r w:rsidR="005474AC" w:rsidRPr="00C25497">
        <w:rPr>
          <w:rFonts w:asciiTheme="minorHAnsi" w:hAnsiTheme="minorHAnsi" w:cstheme="minorHAnsi"/>
          <w:color w:val="000000" w:themeColor="text1"/>
        </w:rPr>
        <w:t xml:space="preserve">. Керівництво Компанії складається з Виконавчої дирекції, Наглядової ради та Ревізійної комісії. </w:t>
      </w:r>
    </w:p>
    <w:p w14:paraId="3A670ACE" w14:textId="5604A871" w:rsidR="005474AC" w:rsidRPr="00C25497" w:rsidRDefault="005474AC" w:rsidP="006E1C6B">
      <w:pPr>
        <w:pStyle w:val="af7"/>
        <w:rPr>
          <w:rFonts w:asciiTheme="minorHAnsi" w:hAnsiTheme="minorHAnsi" w:cstheme="minorHAnsi"/>
          <w:color w:val="000000" w:themeColor="text1"/>
        </w:rPr>
      </w:pPr>
      <w:r w:rsidRPr="00C25497">
        <w:rPr>
          <w:rFonts w:asciiTheme="minorHAnsi" w:hAnsiTheme="minorHAnsi" w:cstheme="minorHAnsi"/>
          <w:color w:val="000000" w:themeColor="text1"/>
        </w:rPr>
        <w:t>Операції з пов’язаними сторонами, за виключенням виплат ключовому управлінському персоналу, відсутні.</w:t>
      </w:r>
    </w:p>
    <w:tbl>
      <w:tblPr>
        <w:tblW w:w="9639" w:type="dxa"/>
        <w:tblInd w:w="108" w:type="dxa"/>
        <w:tblLayout w:type="fixed"/>
        <w:tblLook w:val="04A0" w:firstRow="1" w:lastRow="0" w:firstColumn="1" w:lastColumn="0" w:noHBand="0" w:noVBand="1"/>
      </w:tblPr>
      <w:tblGrid>
        <w:gridCol w:w="5387"/>
        <w:gridCol w:w="2126"/>
        <w:gridCol w:w="2126"/>
      </w:tblGrid>
      <w:tr w:rsidR="00553365" w:rsidRPr="00C25497" w14:paraId="66AC38E5" w14:textId="77777777" w:rsidTr="00327A14">
        <w:trPr>
          <w:trHeight w:val="394"/>
        </w:trPr>
        <w:tc>
          <w:tcPr>
            <w:tcW w:w="5387" w:type="dxa"/>
            <w:tcBorders>
              <w:left w:val="nil"/>
              <w:bottom w:val="single" w:sz="4" w:space="0" w:color="auto"/>
              <w:right w:val="nil"/>
            </w:tcBorders>
            <w:shd w:val="clear" w:color="auto" w:fill="auto"/>
            <w:vAlign w:val="center"/>
            <w:hideMark/>
          </w:tcPr>
          <w:p w14:paraId="6C724268" w14:textId="2C5CD3C5" w:rsidR="00467D04" w:rsidRPr="00C25497" w:rsidRDefault="00467D04" w:rsidP="00305860">
            <w:pPr>
              <w:pStyle w:val="afe"/>
              <w:jc w:val="both"/>
              <w:rPr>
                <w:rFonts w:ascii="Arial" w:hAnsi="Arial" w:cs="Arial"/>
                <w:b/>
                <w:color w:val="000000" w:themeColor="text1"/>
                <w:sz w:val="20"/>
                <w:szCs w:val="20"/>
                <w:lang w:val="uk-UA"/>
              </w:rPr>
            </w:pPr>
            <w:bookmarkStart w:id="156" w:name="_Toc475007916"/>
            <w:bookmarkStart w:id="157" w:name="_Toc475522363"/>
            <w:r w:rsidRPr="00C25497">
              <w:rPr>
                <w:rFonts w:ascii="Arial" w:hAnsi="Arial" w:cs="Arial"/>
                <w:b/>
                <w:color w:val="000000" w:themeColor="text1"/>
                <w:sz w:val="20"/>
                <w:szCs w:val="20"/>
                <w:lang w:val="uk-UA"/>
              </w:rPr>
              <w:t>26.1 Виплати ключовому персоналу</w:t>
            </w:r>
          </w:p>
        </w:tc>
        <w:tc>
          <w:tcPr>
            <w:tcW w:w="2126" w:type="dxa"/>
            <w:tcBorders>
              <w:left w:val="nil"/>
              <w:bottom w:val="single" w:sz="4" w:space="0" w:color="auto"/>
              <w:right w:val="nil"/>
            </w:tcBorders>
            <w:shd w:val="clear" w:color="auto" w:fill="auto"/>
            <w:vAlign w:val="center"/>
            <w:hideMark/>
          </w:tcPr>
          <w:p w14:paraId="766A8B09" w14:textId="7C9C43AE" w:rsidR="00467D04" w:rsidRPr="00C25497" w:rsidRDefault="00467D04" w:rsidP="00305860">
            <w:pPr>
              <w:pStyle w:val="afe"/>
              <w:jc w:val="right"/>
              <w:rPr>
                <w:rFonts w:ascii="Arial" w:hAnsi="Arial" w:cs="Arial"/>
                <w:b/>
                <w:color w:val="000000" w:themeColor="text1"/>
                <w:sz w:val="20"/>
                <w:szCs w:val="20"/>
                <w:lang w:val="uk-UA"/>
              </w:rPr>
            </w:pPr>
            <w:r w:rsidRPr="00C25497">
              <w:rPr>
                <w:rFonts w:ascii="Arial" w:hAnsi="Arial" w:cs="Arial"/>
                <w:b/>
                <w:color w:val="000000" w:themeColor="text1"/>
                <w:sz w:val="20"/>
                <w:szCs w:val="20"/>
                <w:lang w:val="uk-UA"/>
              </w:rPr>
              <w:t>Рік, що закінчився 31.12.2019</w:t>
            </w:r>
          </w:p>
        </w:tc>
        <w:tc>
          <w:tcPr>
            <w:tcW w:w="2126" w:type="dxa"/>
            <w:tcBorders>
              <w:left w:val="nil"/>
              <w:bottom w:val="single" w:sz="4" w:space="0" w:color="auto"/>
              <w:right w:val="nil"/>
            </w:tcBorders>
            <w:shd w:val="clear" w:color="auto" w:fill="auto"/>
            <w:vAlign w:val="center"/>
            <w:hideMark/>
          </w:tcPr>
          <w:p w14:paraId="7064D0D4" w14:textId="5AD4A167" w:rsidR="00467D04" w:rsidRPr="00C25497" w:rsidRDefault="00467D04" w:rsidP="00305860">
            <w:pPr>
              <w:pStyle w:val="afe"/>
              <w:jc w:val="right"/>
              <w:rPr>
                <w:rFonts w:ascii="Arial" w:hAnsi="Arial" w:cs="Arial"/>
                <w:b/>
                <w:color w:val="000000" w:themeColor="text1"/>
                <w:sz w:val="20"/>
                <w:szCs w:val="20"/>
                <w:lang w:val="uk-UA"/>
              </w:rPr>
            </w:pPr>
            <w:r w:rsidRPr="00C25497">
              <w:rPr>
                <w:rFonts w:ascii="Arial" w:hAnsi="Arial" w:cs="Arial"/>
                <w:b/>
                <w:color w:val="000000" w:themeColor="text1"/>
                <w:sz w:val="20"/>
                <w:szCs w:val="20"/>
                <w:lang w:val="uk-UA"/>
              </w:rPr>
              <w:t>Рік, що закінчився 31.12.2018</w:t>
            </w:r>
          </w:p>
        </w:tc>
      </w:tr>
      <w:tr w:rsidR="00553365" w:rsidRPr="00C25497" w14:paraId="061DB825" w14:textId="77777777" w:rsidTr="00327A14">
        <w:trPr>
          <w:trHeight w:val="197"/>
        </w:trPr>
        <w:tc>
          <w:tcPr>
            <w:tcW w:w="5387" w:type="dxa"/>
            <w:tcBorders>
              <w:top w:val="single" w:sz="4" w:space="0" w:color="auto"/>
              <w:left w:val="nil"/>
              <w:right w:val="nil"/>
            </w:tcBorders>
            <w:shd w:val="clear" w:color="auto" w:fill="auto"/>
            <w:vAlign w:val="center"/>
            <w:hideMark/>
          </w:tcPr>
          <w:p w14:paraId="780F87F9" w14:textId="79BE4B34" w:rsidR="00E75B06" w:rsidRPr="00C25497" w:rsidRDefault="00E75B06" w:rsidP="000A7637">
            <w:pPr>
              <w:pStyle w:val="afe"/>
              <w:jc w:val="both"/>
              <w:rPr>
                <w:rFonts w:ascii="Arial" w:hAnsi="Arial" w:cs="Arial"/>
                <w:color w:val="000000" w:themeColor="text1"/>
                <w:sz w:val="20"/>
                <w:szCs w:val="20"/>
                <w:lang w:val="uk-UA"/>
              </w:rPr>
            </w:pPr>
            <w:r w:rsidRPr="00C25497">
              <w:rPr>
                <w:rFonts w:ascii="Arial" w:hAnsi="Arial" w:cs="Arial"/>
                <w:color w:val="000000" w:themeColor="text1"/>
                <w:sz w:val="20"/>
                <w:szCs w:val="20"/>
                <w:lang w:val="uk-UA"/>
              </w:rPr>
              <w:t>Зар</w:t>
            </w:r>
            <w:r w:rsidR="000A7637">
              <w:rPr>
                <w:rFonts w:ascii="Arial" w:hAnsi="Arial" w:cs="Arial"/>
                <w:color w:val="000000" w:themeColor="text1"/>
                <w:sz w:val="20"/>
                <w:szCs w:val="20"/>
                <w:lang w:val="uk-UA"/>
              </w:rPr>
              <w:t>обітна плата</w:t>
            </w:r>
          </w:p>
        </w:tc>
        <w:tc>
          <w:tcPr>
            <w:tcW w:w="2126" w:type="dxa"/>
            <w:tcBorders>
              <w:top w:val="single" w:sz="4" w:space="0" w:color="auto"/>
              <w:left w:val="nil"/>
              <w:right w:val="nil"/>
            </w:tcBorders>
            <w:shd w:val="clear" w:color="auto" w:fill="auto"/>
            <w:vAlign w:val="center"/>
            <w:hideMark/>
          </w:tcPr>
          <w:p w14:paraId="06E0530C" w14:textId="76084DFC" w:rsidR="00E75B06" w:rsidRPr="00C25497" w:rsidRDefault="00E75B06" w:rsidP="00E75B06">
            <w:pPr>
              <w:pStyle w:val="afe"/>
              <w:jc w:val="right"/>
              <w:rPr>
                <w:rFonts w:ascii="Arial" w:hAnsi="Arial" w:cs="Arial"/>
                <w:color w:val="000000" w:themeColor="text1"/>
                <w:sz w:val="20"/>
                <w:szCs w:val="20"/>
                <w:highlight w:val="red"/>
                <w:lang w:val="uk-UA"/>
              </w:rPr>
            </w:pPr>
            <w:r w:rsidRPr="00C25497">
              <w:rPr>
                <w:rFonts w:ascii="Arial" w:eastAsia="Calibri" w:hAnsi="Arial" w:cs="Arial"/>
                <w:color w:val="000000" w:themeColor="text1"/>
                <w:sz w:val="20"/>
                <w:szCs w:val="20"/>
                <w:lang w:val="uk-UA" w:eastAsia="en-US"/>
              </w:rPr>
              <w:t>6 594</w:t>
            </w:r>
          </w:p>
        </w:tc>
        <w:tc>
          <w:tcPr>
            <w:tcW w:w="2126" w:type="dxa"/>
            <w:tcBorders>
              <w:top w:val="single" w:sz="4" w:space="0" w:color="auto"/>
              <w:left w:val="nil"/>
              <w:right w:val="nil"/>
            </w:tcBorders>
            <w:shd w:val="clear" w:color="auto" w:fill="auto"/>
            <w:vAlign w:val="center"/>
          </w:tcPr>
          <w:p w14:paraId="66DEA2F0" w14:textId="7BB9D1E3" w:rsidR="00E75B06" w:rsidRPr="000A7637" w:rsidRDefault="00D938C4" w:rsidP="00D938C4">
            <w:pPr>
              <w:pStyle w:val="afe"/>
              <w:jc w:val="right"/>
              <w:rPr>
                <w:rFonts w:ascii="Arial" w:hAnsi="Arial" w:cs="Arial"/>
                <w:color w:val="000000" w:themeColor="text1"/>
                <w:sz w:val="20"/>
                <w:szCs w:val="20"/>
                <w:lang w:val="uk-UA"/>
              </w:rPr>
            </w:pPr>
            <w:r w:rsidRPr="000A7637">
              <w:rPr>
                <w:rFonts w:ascii="Arial" w:hAnsi="Arial" w:cs="Arial"/>
                <w:color w:val="000000" w:themeColor="text1"/>
                <w:sz w:val="20"/>
                <w:szCs w:val="20"/>
                <w:lang w:val="uk-UA"/>
              </w:rPr>
              <w:t>6 117</w:t>
            </w:r>
          </w:p>
        </w:tc>
      </w:tr>
      <w:tr w:rsidR="00553365" w:rsidRPr="00C25497" w14:paraId="22AFF9FD" w14:textId="77777777" w:rsidTr="00327A14">
        <w:trPr>
          <w:trHeight w:val="208"/>
        </w:trPr>
        <w:tc>
          <w:tcPr>
            <w:tcW w:w="5387" w:type="dxa"/>
            <w:tcBorders>
              <w:top w:val="nil"/>
              <w:left w:val="nil"/>
              <w:bottom w:val="single" w:sz="4" w:space="0" w:color="auto"/>
              <w:right w:val="nil"/>
            </w:tcBorders>
            <w:shd w:val="clear" w:color="auto" w:fill="auto"/>
            <w:vAlign w:val="center"/>
            <w:hideMark/>
          </w:tcPr>
          <w:p w14:paraId="3D2E0695" w14:textId="30DE0E60" w:rsidR="00E75B06" w:rsidRPr="00C25497" w:rsidRDefault="00E75B06" w:rsidP="000A7637">
            <w:pPr>
              <w:pStyle w:val="afe"/>
              <w:jc w:val="both"/>
              <w:rPr>
                <w:rFonts w:ascii="Arial" w:hAnsi="Arial" w:cs="Arial"/>
                <w:color w:val="000000" w:themeColor="text1"/>
                <w:sz w:val="20"/>
                <w:szCs w:val="20"/>
                <w:lang w:val="uk-UA"/>
              </w:rPr>
            </w:pPr>
            <w:r w:rsidRPr="00C25497">
              <w:rPr>
                <w:rFonts w:ascii="Arial" w:hAnsi="Arial" w:cs="Arial"/>
                <w:color w:val="000000" w:themeColor="text1"/>
                <w:sz w:val="20"/>
                <w:szCs w:val="20"/>
                <w:lang w:val="uk-UA"/>
              </w:rPr>
              <w:t>Є</w:t>
            </w:r>
            <w:r w:rsidR="000A7637">
              <w:rPr>
                <w:rFonts w:ascii="Arial" w:hAnsi="Arial" w:cs="Arial"/>
                <w:color w:val="000000" w:themeColor="text1"/>
                <w:sz w:val="20"/>
                <w:szCs w:val="20"/>
                <w:lang w:val="uk-UA"/>
              </w:rPr>
              <w:t>диний соціальний внесок</w:t>
            </w:r>
          </w:p>
        </w:tc>
        <w:tc>
          <w:tcPr>
            <w:tcW w:w="2126" w:type="dxa"/>
            <w:tcBorders>
              <w:top w:val="nil"/>
              <w:left w:val="nil"/>
              <w:bottom w:val="single" w:sz="4" w:space="0" w:color="auto"/>
              <w:right w:val="nil"/>
            </w:tcBorders>
            <w:shd w:val="clear" w:color="auto" w:fill="auto"/>
            <w:vAlign w:val="center"/>
            <w:hideMark/>
          </w:tcPr>
          <w:p w14:paraId="29BF633D" w14:textId="50095DBE" w:rsidR="00E75B06" w:rsidRPr="00C25497" w:rsidRDefault="00E75B06" w:rsidP="00E75B06">
            <w:pPr>
              <w:pStyle w:val="afe"/>
              <w:jc w:val="right"/>
              <w:rPr>
                <w:rFonts w:ascii="Arial" w:hAnsi="Arial" w:cs="Arial"/>
                <w:color w:val="000000" w:themeColor="text1"/>
                <w:sz w:val="20"/>
                <w:szCs w:val="20"/>
                <w:highlight w:val="red"/>
                <w:lang w:val="uk-UA"/>
              </w:rPr>
            </w:pPr>
            <w:r w:rsidRPr="00C25497">
              <w:rPr>
                <w:rFonts w:ascii="Arial" w:eastAsia="Calibri" w:hAnsi="Arial" w:cs="Arial"/>
                <w:color w:val="000000" w:themeColor="text1"/>
                <w:sz w:val="20"/>
                <w:szCs w:val="20"/>
                <w:lang w:val="uk-UA" w:eastAsia="en-US"/>
              </w:rPr>
              <w:t>496</w:t>
            </w:r>
          </w:p>
        </w:tc>
        <w:tc>
          <w:tcPr>
            <w:tcW w:w="2126" w:type="dxa"/>
            <w:tcBorders>
              <w:top w:val="nil"/>
              <w:left w:val="nil"/>
              <w:bottom w:val="single" w:sz="4" w:space="0" w:color="auto"/>
              <w:right w:val="nil"/>
            </w:tcBorders>
            <w:shd w:val="clear" w:color="auto" w:fill="auto"/>
            <w:vAlign w:val="center"/>
          </w:tcPr>
          <w:p w14:paraId="2E4EDE39" w14:textId="012C8291" w:rsidR="00E75B06" w:rsidRPr="000A7637" w:rsidRDefault="00D938C4" w:rsidP="00E75B06">
            <w:pPr>
              <w:pStyle w:val="afe"/>
              <w:jc w:val="right"/>
              <w:rPr>
                <w:rFonts w:ascii="Arial" w:hAnsi="Arial" w:cs="Arial"/>
                <w:color w:val="000000" w:themeColor="text1"/>
                <w:sz w:val="20"/>
                <w:szCs w:val="20"/>
                <w:lang w:val="uk-UA"/>
              </w:rPr>
            </w:pPr>
            <w:r w:rsidRPr="000A7637">
              <w:rPr>
                <w:rFonts w:ascii="Arial" w:hAnsi="Arial" w:cs="Arial"/>
                <w:color w:val="000000" w:themeColor="text1"/>
                <w:sz w:val="20"/>
                <w:szCs w:val="20"/>
                <w:lang w:val="uk-UA"/>
              </w:rPr>
              <w:t>442</w:t>
            </w:r>
          </w:p>
        </w:tc>
      </w:tr>
      <w:tr w:rsidR="00553365" w:rsidRPr="00C25497" w14:paraId="44F15286" w14:textId="77777777" w:rsidTr="00327A14">
        <w:trPr>
          <w:trHeight w:val="208"/>
        </w:trPr>
        <w:tc>
          <w:tcPr>
            <w:tcW w:w="5387" w:type="dxa"/>
            <w:tcBorders>
              <w:top w:val="single" w:sz="4" w:space="0" w:color="auto"/>
              <w:left w:val="nil"/>
              <w:bottom w:val="nil"/>
              <w:right w:val="nil"/>
            </w:tcBorders>
            <w:shd w:val="clear" w:color="auto" w:fill="auto"/>
            <w:vAlign w:val="center"/>
            <w:hideMark/>
          </w:tcPr>
          <w:p w14:paraId="54162B1D" w14:textId="77777777" w:rsidR="00467D04" w:rsidRPr="00C25497" w:rsidRDefault="00467D04" w:rsidP="00305860">
            <w:pPr>
              <w:pStyle w:val="afe"/>
              <w:jc w:val="both"/>
              <w:rPr>
                <w:rFonts w:ascii="Arial" w:hAnsi="Arial" w:cs="Arial"/>
                <w:b/>
                <w:color w:val="000000" w:themeColor="text1"/>
                <w:sz w:val="20"/>
                <w:szCs w:val="20"/>
                <w:lang w:val="uk-UA"/>
              </w:rPr>
            </w:pPr>
            <w:r w:rsidRPr="00C25497">
              <w:rPr>
                <w:rFonts w:ascii="Arial" w:hAnsi="Arial" w:cs="Arial"/>
                <w:b/>
                <w:color w:val="000000" w:themeColor="text1"/>
                <w:sz w:val="20"/>
                <w:szCs w:val="20"/>
                <w:lang w:val="uk-UA"/>
              </w:rPr>
              <w:t>Разом:</w:t>
            </w:r>
          </w:p>
        </w:tc>
        <w:tc>
          <w:tcPr>
            <w:tcW w:w="2126" w:type="dxa"/>
            <w:tcBorders>
              <w:top w:val="single" w:sz="4" w:space="0" w:color="auto"/>
              <w:left w:val="nil"/>
              <w:bottom w:val="nil"/>
              <w:right w:val="nil"/>
            </w:tcBorders>
            <w:shd w:val="clear" w:color="auto" w:fill="auto"/>
            <w:vAlign w:val="center"/>
            <w:hideMark/>
          </w:tcPr>
          <w:p w14:paraId="7180C6F5" w14:textId="407006B9" w:rsidR="00467D04" w:rsidRPr="00C25497" w:rsidRDefault="00E75B06" w:rsidP="00305860">
            <w:pPr>
              <w:pStyle w:val="afe"/>
              <w:jc w:val="right"/>
              <w:rPr>
                <w:rFonts w:ascii="Arial" w:hAnsi="Arial" w:cs="Arial"/>
                <w:b/>
                <w:color w:val="000000" w:themeColor="text1"/>
                <w:sz w:val="20"/>
                <w:szCs w:val="20"/>
                <w:lang w:val="uk-UA"/>
              </w:rPr>
            </w:pPr>
            <w:r w:rsidRPr="00C25497">
              <w:rPr>
                <w:rFonts w:ascii="Arial" w:hAnsi="Arial" w:cs="Arial"/>
                <w:b/>
                <w:color w:val="000000" w:themeColor="text1"/>
                <w:sz w:val="20"/>
                <w:szCs w:val="20"/>
                <w:lang w:val="uk-UA"/>
              </w:rPr>
              <w:t>7 09</w:t>
            </w:r>
            <w:r w:rsidR="00467D04" w:rsidRPr="00C25497">
              <w:rPr>
                <w:rFonts w:ascii="Arial" w:hAnsi="Arial" w:cs="Arial"/>
                <w:b/>
                <w:color w:val="000000" w:themeColor="text1"/>
                <w:sz w:val="20"/>
                <w:szCs w:val="20"/>
                <w:lang w:val="uk-UA"/>
              </w:rPr>
              <w:t>0</w:t>
            </w:r>
          </w:p>
        </w:tc>
        <w:tc>
          <w:tcPr>
            <w:tcW w:w="2126" w:type="dxa"/>
            <w:tcBorders>
              <w:top w:val="single" w:sz="4" w:space="0" w:color="auto"/>
              <w:left w:val="nil"/>
              <w:bottom w:val="nil"/>
              <w:right w:val="nil"/>
            </w:tcBorders>
            <w:shd w:val="clear" w:color="auto" w:fill="auto"/>
            <w:vAlign w:val="center"/>
            <w:hideMark/>
          </w:tcPr>
          <w:p w14:paraId="745D9385" w14:textId="15F28EAF" w:rsidR="00467D04" w:rsidRPr="000A7637" w:rsidRDefault="00D938C4" w:rsidP="00246D63">
            <w:pPr>
              <w:pStyle w:val="afe"/>
              <w:jc w:val="right"/>
              <w:rPr>
                <w:rFonts w:ascii="Arial" w:hAnsi="Arial" w:cs="Arial"/>
                <w:b/>
                <w:color w:val="000000" w:themeColor="text1"/>
                <w:sz w:val="20"/>
                <w:szCs w:val="20"/>
                <w:lang w:val="uk-UA"/>
              </w:rPr>
            </w:pPr>
            <w:r w:rsidRPr="003C5371">
              <w:rPr>
                <w:rFonts w:ascii="Arial" w:hAnsi="Arial" w:cs="Arial"/>
                <w:b/>
                <w:color w:val="000000" w:themeColor="text1"/>
                <w:sz w:val="20"/>
                <w:szCs w:val="20"/>
                <w:highlight w:val="green"/>
                <w:lang w:val="uk-UA"/>
              </w:rPr>
              <w:t xml:space="preserve">6 </w:t>
            </w:r>
            <w:r w:rsidR="00246D63">
              <w:rPr>
                <w:rFonts w:ascii="Arial" w:hAnsi="Arial" w:cs="Arial"/>
                <w:b/>
                <w:color w:val="000000" w:themeColor="text1"/>
                <w:sz w:val="20"/>
                <w:szCs w:val="20"/>
                <w:highlight w:val="green"/>
                <w:lang w:val="uk-UA"/>
              </w:rPr>
              <w:t>5</w:t>
            </w:r>
            <w:r w:rsidR="003C5371" w:rsidRPr="003C5371">
              <w:rPr>
                <w:rFonts w:ascii="Arial" w:hAnsi="Arial" w:cs="Arial"/>
                <w:b/>
                <w:color w:val="000000" w:themeColor="text1"/>
                <w:sz w:val="20"/>
                <w:szCs w:val="20"/>
                <w:highlight w:val="green"/>
                <w:lang w:val="uk-UA"/>
              </w:rPr>
              <w:t>59</w:t>
            </w:r>
          </w:p>
        </w:tc>
      </w:tr>
    </w:tbl>
    <w:p w14:paraId="1E164ED7" w14:textId="0427FD56" w:rsidR="00435FED" w:rsidRPr="00C25497" w:rsidRDefault="008E71C0" w:rsidP="0065373B">
      <w:pPr>
        <w:pStyle w:val="1"/>
        <w:rPr>
          <w:color w:val="000000" w:themeColor="text1"/>
        </w:rPr>
      </w:pPr>
      <w:bookmarkStart w:id="158" w:name="_Toc38541565"/>
      <w:r w:rsidRPr="00C25497">
        <w:rPr>
          <w:color w:val="000000" w:themeColor="text1"/>
        </w:rPr>
        <w:t>Перерахунок фінансової звітності за рік, що закінчився 31 грудня 201</w:t>
      </w:r>
      <w:r w:rsidR="00BB1B29" w:rsidRPr="00C25497">
        <w:rPr>
          <w:color w:val="000000" w:themeColor="text1"/>
        </w:rPr>
        <w:t>8</w:t>
      </w:r>
      <w:r w:rsidR="00AB3C61" w:rsidRPr="00C25497">
        <w:rPr>
          <w:color w:val="000000" w:themeColor="text1"/>
        </w:rPr>
        <w:t xml:space="preserve"> </w:t>
      </w:r>
      <w:r w:rsidRPr="00C25497">
        <w:rPr>
          <w:color w:val="000000" w:themeColor="text1"/>
        </w:rPr>
        <w:t>року</w:t>
      </w:r>
      <w:bookmarkEnd w:id="156"/>
      <w:bookmarkEnd w:id="157"/>
      <w:bookmarkEnd w:id="158"/>
    </w:p>
    <w:p w14:paraId="58DB44F4" w14:textId="275FB3F7" w:rsidR="00435FED" w:rsidRPr="000A7637" w:rsidRDefault="008E71C0" w:rsidP="00BB1B29">
      <w:pPr>
        <w:pStyle w:val="0"/>
        <w:rPr>
          <w:color w:val="000000" w:themeColor="text1"/>
          <w:lang w:val="uk-UA"/>
        </w:rPr>
      </w:pPr>
      <w:r w:rsidRPr="000A7637">
        <w:rPr>
          <w:color w:val="000000" w:themeColor="text1"/>
          <w:lang w:val="uk-UA"/>
        </w:rPr>
        <w:t>Коригування у</w:t>
      </w:r>
      <w:r w:rsidR="00435FED" w:rsidRPr="000A7637">
        <w:rPr>
          <w:color w:val="000000" w:themeColor="text1"/>
          <w:lang w:val="uk-UA"/>
        </w:rPr>
        <w:t xml:space="preserve"> </w:t>
      </w:r>
      <w:r w:rsidR="001F27D9" w:rsidRPr="000A7637">
        <w:rPr>
          <w:color w:val="000000" w:themeColor="text1"/>
          <w:lang w:val="uk-UA"/>
        </w:rPr>
        <w:t>Балансі (З</w:t>
      </w:r>
      <w:r w:rsidR="00435FED" w:rsidRPr="000A7637">
        <w:rPr>
          <w:color w:val="000000" w:themeColor="text1"/>
          <w:lang w:val="uk-UA"/>
        </w:rPr>
        <w:t>віті про фінансовий стан</w:t>
      </w:r>
      <w:r w:rsidR="001F27D9" w:rsidRPr="000A7637">
        <w:rPr>
          <w:color w:val="000000" w:themeColor="text1"/>
          <w:lang w:val="uk-UA"/>
        </w:rPr>
        <w:t>)</w:t>
      </w:r>
      <w:r w:rsidR="00C25497" w:rsidRPr="000A7637">
        <w:rPr>
          <w:color w:val="000000" w:themeColor="text1"/>
          <w:lang w:val="uk-UA"/>
        </w:rPr>
        <w:t xml:space="preserve"> станом </w:t>
      </w:r>
      <w:r w:rsidR="0065373B" w:rsidRPr="000A7637">
        <w:rPr>
          <w:color w:val="000000" w:themeColor="text1"/>
          <w:lang w:val="uk-UA"/>
        </w:rPr>
        <w:t>на 31 грудня </w:t>
      </w:r>
      <w:r w:rsidR="005C7C47" w:rsidRPr="000A7637">
        <w:rPr>
          <w:color w:val="000000" w:themeColor="text1"/>
          <w:lang w:val="uk-UA"/>
        </w:rPr>
        <w:t>201</w:t>
      </w:r>
      <w:r w:rsidR="00C50E7D" w:rsidRPr="000A7637">
        <w:rPr>
          <w:color w:val="000000" w:themeColor="text1"/>
          <w:lang w:val="uk-UA"/>
        </w:rPr>
        <w:t>8</w:t>
      </w:r>
      <w:r w:rsidR="00435FED" w:rsidRPr="000A7637">
        <w:rPr>
          <w:color w:val="000000" w:themeColor="text1"/>
          <w:lang w:val="uk-UA"/>
        </w:rPr>
        <w:t xml:space="preserve"> року</w:t>
      </w:r>
      <w:r w:rsidR="009B5D75" w:rsidRPr="000A7637">
        <w:rPr>
          <w:color w:val="000000" w:themeColor="text1"/>
          <w:lang w:val="uk-UA"/>
        </w:rPr>
        <w:t>.</w:t>
      </w:r>
    </w:p>
    <w:p w14:paraId="7632A6E5" w14:textId="77777777" w:rsidR="00AC3534" w:rsidRPr="00C25497" w:rsidRDefault="00AC3534" w:rsidP="00CD3045">
      <w:pPr>
        <w:tabs>
          <w:tab w:val="left" w:pos="284"/>
        </w:tabs>
        <w:spacing w:after="120"/>
        <w:rPr>
          <w:rFonts w:asciiTheme="minorHAnsi" w:hAnsiTheme="minorHAnsi" w:cstheme="minorHAnsi"/>
          <w:color w:val="000000" w:themeColor="text1"/>
        </w:rPr>
      </w:pPr>
    </w:p>
    <w:tbl>
      <w:tblPr>
        <w:tblW w:w="4946" w:type="pct"/>
        <w:tblLayout w:type="fixed"/>
        <w:tblLook w:val="04A0" w:firstRow="1" w:lastRow="0" w:firstColumn="1" w:lastColumn="0" w:noHBand="0" w:noVBand="1"/>
      </w:tblPr>
      <w:tblGrid>
        <w:gridCol w:w="3798"/>
        <w:gridCol w:w="846"/>
        <w:gridCol w:w="2129"/>
        <w:gridCol w:w="990"/>
        <w:gridCol w:w="1984"/>
      </w:tblGrid>
      <w:tr w:rsidR="00327A14" w:rsidRPr="00287C04" w14:paraId="7E6260B9" w14:textId="77777777" w:rsidTr="00327A14">
        <w:trPr>
          <w:trHeight w:val="510"/>
          <w:tblHeader/>
        </w:trPr>
        <w:tc>
          <w:tcPr>
            <w:tcW w:w="1948" w:type="pct"/>
            <w:tcBorders>
              <w:bottom w:val="single" w:sz="4" w:space="0" w:color="auto"/>
            </w:tcBorders>
            <w:shd w:val="clear" w:color="auto" w:fill="auto"/>
            <w:noWrap/>
            <w:vAlign w:val="center"/>
            <w:hideMark/>
          </w:tcPr>
          <w:p w14:paraId="103988B2" w14:textId="16BB9ADC" w:rsidR="000577D1" w:rsidRPr="00287C04" w:rsidRDefault="000577D1" w:rsidP="000577D1">
            <w:pPr>
              <w:jc w:val="left"/>
              <w:rPr>
                <w:b/>
                <w:bCs/>
                <w:color w:val="000000" w:themeColor="text1"/>
                <w:szCs w:val="20"/>
              </w:rPr>
            </w:pPr>
            <w:r w:rsidRPr="00287C04">
              <w:rPr>
                <w:b/>
                <w:bCs/>
                <w:color w:val="000000" w:themeColor="text1"/>
                <w:szCs w:val="20"/>
              </w:rPr>
              <w:t>27.1 Коригування на 31.12.2018 року</w:t>
            </w:r>
          </w:p>
        </w:tc>
        <w:tc>
          <w:tcPr>
            <w:tcW w:w="434" w:type="pct"/>
            <w:tcBorders>
              <w:bottom w:val="single" w:sz="4" w:space="0" w:color="auto"/>
            </w:tcBorders>
            <w:vAlign w:val="center"/>
          </w:tcPr>
          <w:p w14:paraId="76C2B39B" w14:textId="6460BAD5" w:rsidR="000577D1" w:rsidRPr="00287C04" w:rsidRDefault="000577D1" w:rsidP="000577D1">
            <w:pPr>
              <w:jc w:val="center"/>
              <w:rPr>
                <w:b/>
                <w:color w:val="000000" w:themeColor="text1"/>
                <w:szCs w:val="20"/>
              </w:rPr>
            </w:pPr>
            <w:r w:rsidRPr="00287C04">
              <w:rPr>
                <w:b/>
                <w:color w:val="000000" w:themeColor="text1"/>
                <w:szCs w:val="20"/>
              </w:rPr>
              <w:t>Пояснення</w:t>
            </w:r>
          </w:p>
        </w:tc>
        <w:tc>
          <w:tcPr>
            <w:tcW w:w="1092" w:type="pct"/>
            <w:tcBorders>
              <w:bottom w:val="single" w:sz="4" w:space="0" w:color="auto"/>
            </w:tcBorders>
            <w:vAlign w:val="center"/>
          </w:tcPr>
          <w:p w14:paraId="0123A829" w14:textId="77777777" w:rsidR="000577D1" w:rsidRPr="00287C04" w:rsidRDefault="000577D1" w:rsidP="000577D1">
            <w:pPr>
              <w:jc w:val="right"/>
              <w:rPr>
                <w:b/>
                <w:color w:val="000000" w:themeColor="text1"/>
                <w:szCs w:val="20"/>
              </w:rPr>
            </w:pPr>
            <w:r w:rsidRPr="00287C04">
              <w:rPr>
                <w:b/>
                <w:color w:val="000000" w:themeColor="text1"/>
                <w:szCs w:val="20"/>
              </w:rPr>
              <w:t xml:space="preserve">31.12.2018 </w:t>
            </w:r>
          </w:p>
          <w:p w14:paraId="0A3DBE8D" w14:textId="0612250A" w:rsidR="000577D1" w:rsidRPr="00287C04" w:rsidRDefault="000577D1" w:rsidP="000577D1">
            <w:pPr>
              <w:jc w:val="right"/>
              <w:rPr>
                <w:b/>
                <w:color w:val="000000" w:themeColor="text1"/>
                <w:szCs w:val="20"/>
              </w:rPr>
            </w:pPr>
            <w:r w:rsidRPr="00287C04">
              <w:rPr>
                <w:b/>
                <w:color w:val="000000" w:themeColor="text1"/>
                <w:szCs w:val="20"/>
              </w:rPr>
              <w:t>(до коригування)</w:t>
            </w:r>
          </w:p>
        </w:tc>
        <w:tc>
          <w:tcPr>
            <w:tcW w:w="508" w:type="pct"/>
            <w:tcBorders>
              <w:bottom w:val="single" w:sz="4" w:space="0" w:color="auto"/>
            </w:tcBorders>
            <w:vAlign w:val="center"/>
          </w:tcPr>
          <w:p w14:paraId="18C76586" w14:textId="3E77FC22" w:rsidR="000577D1" w:rsidRPr="00287C04" w:rsidRDefault="000577D1" w:rsidP="000577D1">
            <w:pPr>
              <w:jc w:val="right"/>
              <w:rPr>
                <w:b/>
                <w:color w:val="000000" w:themeColor="text1"/>
                <w:szCs w:val="20"/>
              </w:rPr>
            </w:pPr>
            <w:r w:rsidRPr="00287C04">
              <w:rPr>
                <w:b/>
                <w:color w:val="000000" w:themeColor="text1"/>
                <w:szCs w:val="20"/>
              </w:rPr>
              <w:t>Коригування</w:t>
            </w:r>
          </w:p>
        </w:tc>
        <w:tc>
          <w:tcPr>
            <w:tcW w:w="1018" w:type="pct"/>
            <w:tcBorders>
              <w:bottom w:val="single" w:sz="4" w:space="0" w:color="auto"/>
            </w:tcBorders>
            <w:shd w:val="clear" w:color="auto" w:fill="auto"/>
            <w:noWrap/>
            <w:vAlign w:val="center"/>
            <w:hideMark/>
          </w:tcPr>
          <w:p w14:paraId="7DC3EF4D" w14:textId="16C15D23" w:rsidR="000577D1" w:rsidRPr="00287C04" w:rsidRDefault="000577D1" w:rsidP="000577D1">
            <w:pPr>
              <w:jc w:val="right"/>
              <w:rPr>
                <w:b/>
                <w:color w:val="000000" w:themeColor="text1"/>
                <w:szCs w:val="20"/>
              </w:rPr>
            </w:pPr>
            <w:r w:rsidRPr="00287C04">
              <w:rPr>
                <w:b/>
                <w:color w:val="000000" w:themeColor="text1"/>
                <w:szCs w:val="20"/>
              </w:rPr>
              <w:t>31.12.2018</w:t>
            </w:r>
          </w:p>
          <w:p w14:paraId="60C05322" w14:textId="6D882A2E" w:rsidR="000577D1" w:rsidRPr="00287C04" w:rsidRDefault="000577D1" w:rsidP="00327A14">
            <w:pPr>
              <w:jc w:val="right"/>
              <w:rPr>
                <w:b/>
                <w:color w:val="000000" w:themeColor="text1"/>
                <w:szCs w:val="20"/>
              </w:rPr>
            </w:pPr>
            <w:r w:rsidRPr="00287C04">
              <w:rPr>
                <w:b/>
                <w:color w:val="000000" w:themeColor="text1"/>
                <w:szCs w:val="20"/>
              </w:rPr>
              <w:t>(Перераховано</w:t>
            </w:r>
            <w:r w:rsidR="00327A14" w:rsidRPr="00287C04">
              <w:rPr>
                <w:b/>
                <w:color w:val="000000" w:themeColor="text1"/>
                <w:szCs w:val="20"/>
              </w:rPr>
              <w:t>)</w:t>
            </w:r>
          </w:p>
        </w:tc>
      </w:tr>
      <w:tr w:rsidR="00327A14" w:rsidRPr="00287C04" w14:paraId="262558C3" w14:textId="77777777" w:rsidTr="00327A14">
        <w:trPr>
          <w:trHeight w:val="255"/>
        </w:trPr>
        <w:tc>
          <w:tcPr>
            <w:tcW w:w="1948" w:type="pct"/>
            <w:tcBorders>
              <w:top w:val="single" w:sz="4" w:space="0" w:color="auto"/>
            </w:tcBorders>
            <w:shd w:val="clear" w:color="auto" w:fill="auto"/>
            <w:noWrap/>
            <w:vAlign w:val="center"/>
            <w:hideMark/>
          </w:tcPr>
          <w:p w14:paraId="1F25A434" w14:textId="1ED88B4D" w:rsidR="000577D1" w:rsidRPr="00287C04" w:rsidRDefault="000577D1" w:rsidP="000577D1">
            <w:pPr>
              <w:pStyle w:val="af7"/>
              <w:spacing w:before="0" w:after="0"/>
              <w:jc w:val="left"/>
              <w:rPr>
                <w:color w:val="000000" w:themeColor="text1"/>
                <w:szCs w:val="20"/>
              </w:rPr>
            </w:pPr>
            <w:r w:rsidRPr="00287C04">
              <w:rPr>
                <w:color w:val="000000" w:themeColor="text1"/>
                <w:szCs w:val="20"/>
              </w:rPr>
              <w:t>Основні засоби</w:t>
            </w:r>
          </w:p>
        </w:tc>
        <w:tc>
          <w:tcPr>
            <w:tcW w:w="434" w:type="pct"/>
            <w:tcBorders>
              <w:top w:val="single" w:sz="4" w:space="0" w:color="auto"/>
            </w:tcBorders>
            <w:vAlign w:val="center"/>
          </w:tcPr>
          <w:p w14:paraId="6B602982" w14:textId="5B0C6121" w:rsidR="000577D1" w:rsidRPr="00287C04" w:rsidRDefault="000577D1" w:rsidP="000577D1">
            <w:pPr>
              <w:jc w:val="center"/>
              <w:rPr>
                <w:color w:val="000000" w:themeColor="text1"/>
                <w:szCs w:val="20"/>
              </w:rPr>
            </w:pPr>
            <w:r w:rsidRPr="00287C04">
              <w:rPr>
                <w:color w:val="000000" w:themeColor="text1"/>
                <w:szCs w:val="20"/>
              </w:rPr>
              <w:t>1</w:t>
            </w:r>
          </w:p>
        </w:tc>
        <w:tc>
          <w:tcPr>
            <w:tcW w:w="1092" w:type="pct"/>
            <w:tcBorders>
              <w:top w:val="single" w:sz="4" w:space="0" w:color="auto"/>
            </w:tcBorders>
            <w:vAlign w:val="center"/>
          </w:tcPr>
          <w:p w14:paraId="02191046" w14:textId="0BEBAD33" w:rsidR="000577D1" w:rsidRPr="00287C04" w:rsidRDefault="000577D1" w:rsidP="000577D1">
            <w:pPr>
              <w:jc w:val="right"/>
              <w:rPr>
                <w:color w:val="000000" w:themeColor="text1"/>
                <w:szCs w:val="20"/>
              </w:rPr>
            </w:pPr>
            <w:r w:rsidRPr="00287C04">
              <w:rPr>
                <w:color w:val="000000" w:themeColor="text1"/>
                <w:szCs w:val="20"/>
              </w:rPr>
              <w:t>213 361</w:t>
            </w:r>
          </w:p>
        </w:tc>
        <w:tc>
          <w:tcPr>
            <w:tcW w:w="508" w:type="pct"/>
            <w:tcBorders>
              <w:top w:val="single" w:sz="4" w:space="0" w:color="auto"/>
            </w:tcBorders>
            <w:vAlign w:val="center"/>
          </w:tcPr>
          <w:p w14:paraId="6DD70875" w14:textId="41837B6D" w:rsidR="000577D1" w:rsidRPr="00287C04" w:rsidRDefault="000577D1" w:rsidP="000577D1">
            <w:pPr>
              <w:jc w:val="right"/>
              <w:rPr>
                <w:color w:val="000000" w:themeColor="text1"/>
                <w:szCs w:val="20"/>
              </w:rPr>
            </w:pPr>
            <w:r w:rsidRPr="00287C04">
              <w:rPr>
                <w:color w:val="000000" w:themeColor="text1"/>
                <w:szCs w:val="20"/>
              </w:rPr>
              <w:t>(586)</w:t>
            </w:r>
          </w:p>
        </w:tc>
        <w:tc>
          <w:tcPr>
            <w:tcW w:w="1018" w:type="pct"/>
            <w:tcBorders>
              <w:top w:val="single" w:sz="4" w:space="0" w:color="auto"/>
            </w:tcBorders>
            <w:shd w:val="clear" w:color="auto" w:fill="auto"/>
            <w:noWrap/>
            <w:vAlign w:val="center"/>
          </w:tcPr>
          <w:p w14:paraId="1691F572" w14:textId="71AF9DC9" w:rsidR="000577D1" w:rsidRPr="00287C04" w:rsidRDefault="000577D1" w:rsidP="000577D1">
            <w:pPr>
              <w:jc w:val="right"/>
              <w:rPr>
                <w:color w:val="000000" w:themeColor="text1"/>
                <w:szCs w:val="20"/>
              </w:rPr>
            </w:pPr>
            <w:r w:rsidRPr="00287C04">
              <w:rPr>
                <w:color w:val="000000" w:themeColor="text1"/>
                <w:szCs w:val="20"/>
              </w:rPr>
              <w:t>212 775</w:t>
            </w:r>
          </w:p>
        </w:tc>
      </w:tr>
      <w:tr w:rsidR="00327A14" w:rsidRPr="00287C04" w14:paraId="5E890B25" w14:textId="77777777" w:rsidTr="00327A14">
        <w:trPr>
          <w:trHeight w:val="255"/>
        </w:trPr>
        <w:tc>
          <w:tcPr>
            <w:tcW w:w="1948" w:type="pct"/>
            <w:shd w:val="clear" w:color="auto" w:fill="auto"/>
            <w:noWrap/>
            <w:vAlign w:val="center"/>
            <w:hideMark/>
          </w:tcPr>
          <w:p w14:paraId="01CB097C" w14:textId="5B756D38" w:rsidR="000577D1" w:rsidRPr="00287C04" w:rsidRDefault="000577D1" w:rsidP="001202AD">
            <w:pPr>
              <w:pStyle w:val="af7"/>
              <w:spacing w:before="0" w:after="0"/>
              <w:ind w:firstLine="284"/>
              <w:jc w:val="left"/>
              <w:rPr>
                <w:color w:val="000000" w:themeColor="text1"/>
                <w:szCs w:val="20"/>
              </w:rPr>
            </w:pPr>
            <w:r w:rsidRPr="00287C04">
              <w:rPr>
                <w:color w:val="000000" w:themeColor="text1"/>
                <w:szCs w:val="20"/>
              </w:rPr>
              <w:t>первісна вартість</w:t>
            </w:r>
          </w:p>
        </w:tc>
        <w:tc>
          <w:tcPr>
            <w:tcW w:w="434" w:type="pct"/>
            <w:vAlign w:val="center"/>
          </w:tcPr>
          <w:p w14:paraId="29C666BF" w14:textId="509689D8" w:rsidR="000577D1" w:rsidRPr="00287C04" w:rsidRDefault="000577D1" w:rsidP="000577D1">
            <w:pPr>
              <w:jc w:val="center"/>
              <w:rPr>
                <w:b/>
                <w:color w:val="000000" w:themeColor="text1"/>
                <w:szCs w:val="20"/>
              </w:rPr>
            </w:pPr>
          </w:p>
        </w:tc>
        <w:tc>
          <w:tcPr>
            <w:tcW w:w="1092" w:type="pct"/>
            <w:vAlign w:val="center"/>
          </w:tcPr>
          <w:p w14:paraId="653788F3" w14:textId="632551F7" w:rsidR="000577D1" w:rsidRPr="00287C04" w:rsidRDefault="000577D1" w:rsidP="000577D1">
            <w:pPr>
              <w:jc w:val="right"/>
              <w:rPr>
                <w:color w:val="000000" w:themeColor="text1"/>
                <w:szCs w:val="20"/>
                <w:lang w:val="ru-RU"/>
              </w:rPr>
            </w:pPr>
            <w:r w:rsidRPr="00287C04">
              <w:rPr>
                <w:color w:val="000000" w:themeColor="text1"/>
                <w:szCs w:val="20"/>
              </w:rPr>
              <w:t>442 322</w:t>
            </w:r>
          </w:p>
        </w:tc>
        <w:tc>
          <w:tcPr>
            <w:tcW w:w="508" w:type="pct"/>
            <w:vAlign w:val="center"/>
          </w:tcPr>
          <w:p w14:paraId="733B2C5C" w14:textId="6C22EB66" w:rsidR="000577D1" w:rsidRPr="00287C04" w:rsidRDefault="000577D1" w:rsidP="000577D1">
            <w:pPr>
              <w:jc w:val="right"/>
              <w:rPr>
                <w:color w:val="000000" w:themeColor="text1"/>
                <w:szCs w:val="20"/>
              </w:rPr>
            </w:pPr>
            <w:r w:rsidRPr="00287C04">
              <w:rPr>
                <w:color w:val="000000" w:themeColor="text1"/>
                <w:szCs w:val="20"/>
              </w:rPr>
              <w:t>(259)</w:t>
            </w:r>
          </w:p>
        </w:tc>
        <w:tc>
          <w:tcPr>
            <w:tcW w:w="1018" w:type="pct"/>
            <w:shd w:val="clear" w:color="auto" w:fill="auto"/>
            <w:noWrap/>
            <w:vAlign w:val="center"/>
          </w:tcPr>
          <w:p w14:paraId="1E8DC73F" w14:textId="6AFA1D7D" w:rsidR="000577D1" w:rsidRPr="00287C04" w:rsidRDefault="000577D1" w:rsidP="000577D1">
            <w:pPr>
              <w:jc w:val="right"/>
              <w:rPr>
                <w:color w:val="000000" w:themeColor="text1"/>
                <w:szCs w:val="20"/>
                <w:lang w:val="ru-RU"/>
              </w:rPr>
            </w:pPr>
            <w:r w:rsidRPr="00287C04">
              <w:rPr>
                <w:color w:val="000000" w:themeColor="text1"/>
                <w:szCs w:val="20"/>
              </w:rPr>
              <w:t>442 063</w:t>
            </w:r>
          </w:p>
        </w:tc>
      </w:tr>
      <w:tr w:rsidR="00327A14" w:rsidRPr="00287C04" w14:paraId="2EB98373" w14:textId="77777777" w:rsidTr="00327A14">
        <w:trPr>
          <w:trHeight w:val="255"/>
        </w:trPr>
        <w:tc>
          <w:tcPr>
            <w:tcW w:w="1948" w:type="pct"/>
            <w:tcBorders>
              <w:bottom w:val="single" w:sz="4" w:space="0" w:color="auto"/>
            </w:tcBorders>
            <w:shd w:val="clear" w:color="auto" w:fill="auto"/>
            <w:noWrap/>
            <w:vAlign w:val="center"/>
            <w:hideMark/>
          </w:tcPr>
          <w:p w14:paraId="4A7D6E05" w14:textId="6E1AE731" w:rsidR="000577D1" w:rsidRPr="00287C04" w:rsidRDefault="000577D1" w:rsidP="001202AD">
            <w:pPr>
              <w:pStyle w:val="af7"/>
              <w:spacing w:before="0" w:after="0"/>
              <w:ind w:firstLine="284"/>
              <w:jc w:val="left"/>
              <w:rPr>
                <w:color w:val="000000" w:themeColor="text1"/>
                <w:szCs w:val="20"/>
                <w:lang w:val="ru-RU"/>
              </w:rPr>
            </w:pPr>
            <w:r w:rsidRPr="00287C04">
              <w:rPr>
                <w:color w:val="000000" w:themeColor="text1"/>
                <w:szCs w:val="20"/>
              </w:rPr>
              <w:t>знос</w:t>
            </w:r>
          </w:p>
        </w:tc>
        <w:tc>
          <w:tcPr>
            <w:tcW w:w="434" w:type="pct"/>
            <w:tcBorders>
              <w:bottom w:val="single" w:sz="4" w:space="0" w:color="auto"/>
            </w:tcBorders>
            <w:vAlign w:val="center"/>
          </w:tcPr>
          <w:p w14:paraId="7BEC6A65" w14:textId="0C56A334" w:rsidR="000577D1" w:rsidRPr="00287C04" w:rsidRDefault="000577D1" w:rsidP="000577D1">
            <w:pPr>
              <w:jc w:val="center"/>
              <w:rPr>
                <w:b/>
                <w:color w:val="000000" w:themeColor="text1"/>
                <w:szCs w:val="20"/>
              </w:rPr>
            </w:pPr>
          </w:p>
        </w:tc>
        <w:tc>
          <w:tcPr>
            <w:tcW w:w="1092" w:type="pct"/>
            <w:tcBorders>
              <w:bottom w:val="single" w:sz="4" w:space="0" w:color="auto"/>
            </w:tcBorders>
            <w:vAlign w:val="center"/>
          </w:tcPr>
          <w:p w14:paraId="48F29F04" w14:textId="3B606416" w:rsidR="000577D1" w:rsidRPr="00287C04" w:rsidRDefault="000577D1" w:rsidP="000577D1">
            <w:pPr>
              <w:jc w:val="right"/>
              <w:rPr>
                <w:color w:val="000000" w:themeColor="text1"/>
                <w:szCs w:val="20"/>
                <w:lang w:val="ru-RU"/>
              </w:rPr>
            </w:pPr>
            <w:r w:rsidRPr="00287C04">
              <w:rPr>
                <w:color w:val="000000" w:themeColor="text1"/>
                <w:szCs w:val="20"/>
              </w:rPr>
              <w:t>(228 961)</w:t>
            </w:r>
          </w:p>
        </w:tc>
        <w:tc>
          <w:tcPr>
            <w:tcW w:w="508" w:type="pct"/>
            <w:tcBorders>
              <w:bottom w:val="single" w:sz="4" w:space="0" w:color="auto"/>
            </w:tcBorders>
            <w:vAlign w:val="center"/>
          </w:tcPr>
          <w:p w14:paraId="6BC6CFF0" w14:textId="12AD89FD" w:rsidR="000577D1" w:rsidRPr="00287C04" w:rsidRDefault="000577D1" w:rsidP="000577D1">
            <w:pPr>
              <w:jc w:val="right"/>
              <w:rPr>
                <w:color w:val="000000" w:themeColor="text1"/>
                <w:szCs w:val="20"/>
              </w:rPr>
            </w:pPr>
            <w:r w:rsidRPr="00287C04">
              <w:rPr>
                <w:color w:val="000000" w:themeColor="text1"/>
                <w:szCs w:val="20"/>
              </w:rPr>
              <w:t>(327)</w:t>
            </w:r>
          </w:p>
        </w:tc>
        <w:tc>
          <w:tcPr>
            <w:tcW w:w="1018" w:type="pct"/>
            <w:tcBorders>
              <w:bottom w:val="single" w:sz="4" w:space="0" w:color="auto"/>
            </w:tcBorders>
            <w:shd w:val="clear" w:color="auto" w:fill="auto"/>
            <w:noWrap/>
            <w:vAlign w:val="center"/>
          </w:tcPr>
          <w:p w14:paraId="1ECB3732" w14:textId="6EF5C94E" w:rsidR="000577D1" w:rsidRPr="00287C04" w:rsidRDefault="000577D1" w:rsidP="000577D1">
            <w:pPr>
              <w:jc w:val="right"/>
              <w:rPr>
                <w:color w:val="000000" w:themeColor="text1"/>
                <w:szCs w:val="20"/>
                <w:lang w:val="ru-RU"/>
              </w:rPr>
            </w:pPr>
            <w:r w:rsidRPr="00287C04">
              <w:rPr>
                <w:color w:val="000000" w:themeColor="text1"/>
                <w:szCs w:val="20"/>
              </w:rPr>
              <w:t>(229 288)</w:t>
            </w:r>
          </w:p>
        </w:tc>
      </w:tr>
      <w:tr w:rsidR="00327A14" w:rsidRPr="00287C04" w14:paraId="03EF0F16" w14:textId="77777777" w:rsidTr="00327A14">
        <w:trPr>
          <w:trHeight w:val="255"/>
        </w:trPr>
        <w:tc>
          <w:tcPr>
            <w:tcW w:w="1948" w:type="pct"/>
            <w:tcBorders>
              <w:top w:val="single" w:sz="4" w:space="0" w:color="auto"/>
              <w:bottom w:val="single" w:sz="4" w:space="0" w:color="auto"/>
            </w:tcBorders>
            <w:shd w:val="clear" w:color="auto" w:fill="auto"/>
            <w:noWrap/>
            <w:vAlign w:val="center"/>
          </w:tcPr>
          <w:p w14:paraId="48EE139E" w14:textId="7203A279" w:rsidR="00327A14" w:rsidRPr="00287C04" w:rsidRDefault="00327A14" w:rsidP="00327A14">
            <w:pPr>
              <w:pStyle w:val="af7"/>
              <w:spacing w:before="0" w:after="0"/>
              <w:jc w:val="left"/>
              <w:rPr>
                <w:b/>
                <w:color w:val="000000" w:themeColor="text1"/>
                <w:szCs w:val="20"/>
              </w:rPr>
            </w:pPr>
            <w:r w:rsidRPr="00287C04">
              <w:rPr>
                <w:b/>
                <w:color w:val="000000" w:themeColor="text1"/>
                <w:szCs w:val="20"/>
              </w:rPr>
              <w:t>Разом коригування активів:</w:t>
            </w:r>
          </w:p>
        </w:tc>
        <w:tc>
          <w:tcPr>
            <w:tcW w:w="434" w:type="pct"/>
            <w:tcBorders>
              <w:top w:val="single" w:sz="4" w:space="0" w:color="auto"/>
              <w:bottom w:val="single" w:sz="4" w:space="0" w:color="auto"/>
            </w:tcBorders>
            <w:vAlign w:val="center"/>
          </w:tcPr>
          <w:p w14:paraId="70737CC5" w14:textId="77777777" w:rsidR="00327A14" w:rsidRPr="00287C04" w:rsidRDefault="00327A14" w:rsidP="000577D1">
            <w:pPr>
              <w:jc w:val="center"/>
              <w:rPr>
                <w:b/>
                <w:color w:val="000000" w:themeColor="text1"/>
                <w:szCs w:val="20"/>
              </w:rPr>
            </w:pPr>
          </w:p>
        </w:tc>
        <w:tc>
          <w:tcPr>
            <w:tcW w:w="1092" w:type="pct"/>
            <w:tcBorders>
              <w:top w:val="single" w:sz="4" w:space="0" w:color="auto"/>
              <w:bottom w:val="single" w:sz="4" w:space="0" w:color="auto"/>
            </w:tcBorders>
            <w:vAlign w:val="center"/>
          </w:tcPr>
          <w:p w14:paraId="198692BF" w14:textId="77777777" w:rsidR="00327A14" w:rsidRPr="00287C04" w:rsidRDefault="00327A14" w:rsidP="000577D1">
            <w:pPr>
              <w:jc w:val="right"/>
              <w:rPr>
                <w:b/>
                <w:color w:val="000000" w:themeColor="text1"/>
                <w:szCs w:val="20"/>
              </w:rPr>
            </w:pPr>
          </w:p>
        </w:tc>
        <w:tc>
          <w:tcPr>
            <w:tcW w:w="508" w:type="pct"/>
            <w:tcBorders>
              <w:top w:val="single" w:sz="4" w:space="0" w:color="auto"/>
              <w:bottom w:val="single" w:sz="4" w:space="0" w:color="auto"/>
            </w:tcBorders>
            <w:vAlign w:val="center"/>
          </w:tcPr>
          <w:p w14:paraId="5AB8628E" w14:textId="12638DCD" w:rsidR="00327A14" w:rsidRPr="00287C04" w:rsidRDefault="00327A14" w:rsidP="000577D1">
            <w:pPr>
              <w:jc w:val="right"/>
              <w:rPr>
                <w:b/>
                <w:color w:val="000000" w:themeColor="text1"/>
                <w:szCs w:val="20"/>
              </w:rPr>
            </w:pPr>
            <w:r w:rsidRPr="00287C04">
              <w:rPr>
                <w:b/>
                <w:color w:val="000000" w:themeColor="text1"/>
                <w:szCs w:val="20"/>
              </w:rPr>
              <w:t>(586)</w:t>
            </w:r>
          </w:p>
        </w:tc>
        <w:tc>
          <w:tcPr>
            <w:tcW w:w="1018" w:type="pct"/>
            <w:tcBorders>
              <w:top w:val="single" w:sz="4" w:space="0" w:color="auto"/>
              <w:bottom w:val="single" w:sz="4" w:space="0" w:color="auto"/>
            </w:tcBorders>
            <w:shd w:val="clear" w:color="auto" w:fill="auto"/>
            <w:noWrap/>
            <w:vAlign w:val="center"/>
          </w:tcPr>
          <w:p w14:paraId="6EA9D220" w14:textId="77777777" w:rsidR="00327A14" w:rsidRPr="00287C04" w:rsidRDefault="00327A14" w:rsidP="000577D1">
            <w:pPr>
              <w:jc w:val="right"/>
              <w:rPr>
                <w:b/>
                <w:color w:val="000000" w:themeColor="text1"/>
                <w:szCs w:val="20"/>
              </w:rPr>
            </w:pPr>
          </w:p>
        </w:tc>
      </w:tr>
      <w:tr w:rsidR="00327A14" w:rsidRPr="00287C04" w14:paraId="4CC85A4A" w14:textId="77777777" w:rsidTr="00327A14">
        <w:trPr>
          <w:trHeight w:val="255"/>
        </w:trPr>
        <w:tc>
          <w:tcPr>
            <w:tcW w:w="1948" w:type="pct"/>
            <w:tcBorders>
              <w:top w:val="single" w:sz="4" w:space="0" w:color="auto"/>
              <w:bottom w:val="single" w:sz="4" w:space="0" w:color="auto"/>
            </w:tcBorders>
            <w:shd w:val="clear" w:color="auto" w:fill="auto"/>
            <w:noWrap/>
            <w:vAlign w:val="center"/>
          </w:tcPr>
          <w:p w14:paraId="5A03C28B" w14:textId="3C1D0DFA" w:rsidR="000577D1" w:rsidRPr="00287C04" w:rsidRDefault="000577D1" w:rsidP="000577D1">
            <w:pPr>
              <w:pStyle w:val="af7"/>
              <w:spacing w:before="0" w:after="0"/>
              <w:jc w:val="left"/>
              <w:rPr>
                <w:color w:val="000000" w:themeColor="text1"/>
                <w:szCs w:val="20"/>
              </w:rPr>
            </w:pPr>
            <w:r w:rsidRPr="00287C04">
              <w:rPr>
                <w:color w:val="000000" w:themeColor="text1"/>
                <w:szCs w:val="20"/>
              </w:rPr>
              <w:t>Інші поточні зобов'язання</w:t>
            </w:r>
          </w:p>
        </w:tc>
        <w:tc>
          <w:tcPr>
            <w:tcW w:w="434" w:type="pct"/>
            <w:tcBorders>
              <w:top w:val="single" w:sz="4" w:space="0" w:color="auto"/>
              <w:bottom w:val="single" w:sz="4" w:space="0" w:color="auto"/>
            </w:tcBorders>
            <w:vAlign w:val="center"/>
          </w:tcPr>
          <w:p w14:paraId="5D4B2C9B" w14:textId="41AE0A42" w:rsidR="000577D1" w:rsidRPr="00287C04" w:rsidRDefault="000577D1" w:rsidP="000577D1">
            <w:pPr>
              <w:jc w:val="center"/>
              <w:rPr>
                <w:color w:val="000000" w:themeColor="text1"/>
                <w:szCs w:val="20"/>
              </w:rPr>
            </w:pPr>
            <w:r w:rsidRPr="00287C04">
              <w:rPr>
                <w:color w:val="000000" w:themeColor="text1"/>
                <w:szCs w:val="20"/>
              </w:rPr>
              <w:t>2</w:t>
            </w:r>
          </w:p>
        </w:tc>
        <w:tc>
          <w:tcPr>
            <w:tcW w:w="1092" w:type="pct"/>
            <w:tcBorders>
              <w:top w:val="single" w:sz="4" w:space="0" w:color="auto"/>
              <w:bottom w:val="single" w:sz="4" w:space="0" w:color="auto"/>
            </w:tcBorders>
            <w:vAlign w:val="center"/>
          </w:tcPr>
          <w:p w14:paraId="27FB158B" w14:textId="4CCC6908" w:rsidR="000577D1" w:rsidRPr="00287C04" w:rsidRDefault="000577D1" w:rsidP="000577D1">
            <w:pPr>
              <w:jc w:val="right"/>
              <w:rPr>
                <w:color w:val="000000" w:themeColor="text1"/>
                <w:szCs w:val="20"/>
              </w:rPr>
            </w:pPr>
            <w:r w:rsidRPr="00287C04">
              <w:rPr>
                <w:color w:val="000000" w:themeColor="text1"/>
                <w:szCs w:val="20"/>
              </w:rPr>
              <w:t>412 583</w:t>
            </w:r>
          </w:p>
        </w:tc>
        <w:tc>
          <w:tcPr>
            <w:tcW w:w="508" w:type="pct"/>
            <w:tcBorders>
              <w:top w:val="single" w:sz="4" w:space="0" w:color="auto"/>
              <w:bottom w:val="single" w:sz="4" w:space="0" w:color="auto"/>
            </w:tcBorders>
            <w:vAlign w:val="center"/>
          </w:tcPr>
          <w:p w14:paraId="66764A2A" w14:textId="58E636B0" w:rsidR="000577D1" w:rsidRPr="00287C04" w:rsidRDefault="000577D1" w:rsidP="000577D1">
            <w:pPr>
              <w:jc w:val="right"/>
              <w:rPr>
                <w:color w:val="000000" w:themeColor="text1"/>
                <w:szCs w:val="20"/>
              </w:rPr>
            </w:pPr>
            <w:r w:rsidRPr="00287C04">
              <w:rPr>
                <w:color w:val="000000" w:themeColor="text1"/>
                <w:szCs w:val="20"/>
              </w:rPr>
              <w:t>40</w:t>
            </w:r>
          </w:p>
        </w:tc>
        <w:tc>
          <w:tcPr>
            <w:tcW w:w="1018" w:type="pct"/>
            <w:tcBorders>
              <w:top w:val="single" w:sz="4" w:space="0" w:color="auto"/>
              <w:bottom w:val="single" w:sz="4" w:space="0" w:color="auto"/>
            </w:tcBorders>
            <w:shd w:val="clear" w:color="auto" w:fill="auto"/>
            <w:noWrap/>
            <w:vAlign w:val="center"/>
          </w:tcPr>
          <w:p w14:paraId="477ACAF1" w14:textId="12CCF587" w:rsidR="000577D1" w:rsidRPr="00287C04" w:rsidRDefault="000577D1" w:rsidP="000577D1">
            <w:pPr>
              <w:jc w:val="right"/>
              <w:rPr>
                <w:color w:val="000000" w:themeColor="text1"/>
                <w:szCs w:val="20"/>
              </w:rPr>
            </w:pPr>
            <w:r w:rsidRPr="00287C04">
              <w:rPr>
                <w:color w:val="000000" w:themeColor="text1"/>
                <w:szCs w:val="20"/>
              </w:rPr>
              <w:t>412 623</w:t>
            </w:r>
          </w:p>
        </w:tc>
      </w:tr>
      <w:tr w:rsidR="00327A14" w:rsidRPr="00287C04" w14:paraId="48249B04" w14:textId="77777777" w:rsidTr="00327A14">
        <w:trPr>
          <w:trHeight w:val="255"/>
        </w:trPr>
        <w:tc>
          <w:tcPr>
            <w:tcW w:w="1948" w:type="pct"/>
            <w:tcBorders>
              <w:top w:val="single" w:sz="4" w:space="0" w:color="auto"/>
              <w:bottom w:val="single" w:sz="4" w:space="0" w:color="auto"/>
            </w:tcBorders>
            <w:shd w:val="clear" w:color="auto" w:fill="auto"/>
            <w:noWrap/>
            <w:vAlign w:val="center"/>
          </w:tcPr>
          <w:p w14:paraId="5F1DB319" w14:textId="73ACE8DD" w:rsidR="00327A14" w:rsidRPr="00287C04" w:rsidRDefault="00327A14" w:rsidP="000577D1">
            <w:pPr>
              <w:pStyle w:val="af7"/>
              <w:spacing w:before="0" w:after="0"/>
              <w:jc w:val="left"/>
              <w:rPr>
                <w:b/>
                <w:color w:val="000000" w:themeColor="text1"/>
                <w:szCs w:val="20"/>
              </w:rPr>
            </w:pPr>
            <w:r w:rsidRPr="00287C04">
              <w:rPr>
                <w:b/>
                <w:color w:val="000000" w:themeColor="text1"/>
                <w:szCs w:val="20"/>
              </w:rPr>
              <w:t>Усього коригування зобов'язання</w:t>
            </w:r>
          </w:p>
        </w:tc>
        <w:tc>
          <w:tcPr>
            <w:tcW w:w="434" w:type="pct"/>
            <w:tcBorders>
              <w:top w:val="single" w:sz="4" w:space="0" w:color="auto"/>
              <w:bottom w:val="single" w:sz="4" w:space="0" w:color="auto"/>
            </w:tcBorders>
            <w:vAlign w:val="center"/>
          </w:tcPr>
          <w:p w14:paraId="116CBD4C" w14:textId="77777777" w:rsidR="00327A14" w:rsidRPr="00287C04" w:rsidRDefault="00327A14" w:rsidP="000577D1">
            <w:pPr>
              <w:jc w:val="center"/>
              <w:rPr>
                <w:b/>
                <w:color w:val="000000" w:themeColor="text1"/>
                <w:szCs w:val="20"/>
              </w:rPr>
            </w:pPr>
          </w:p>
        </w:tc>
        <w:tc>
          <w:tcPr>
            <w:tcW w:w="1092" w:type="pct"/>
            <w:tcBorders>
              <w:top w:val="single" w:sz="4" w:space="0" w:color="auto"/>
              <w:bottom w:val="single" w:sz="4" w:space="0" w:color="auto"/>
            </w:tcBorders>
            <w:vAlign w:val="center"/>
          </w:tcPr>
          <w:p w14:paraId="13A6BFB7" w14:textId="77777777" w:rsidR="00327A14" w:rsidRPr="00287C04" w:rsidRDefault="00327A14" w:rsidP="000577D1">
            <w:pPr>
              <w:jc w:val="right"/>
              <w:rPr>
                <w:b/>
                <w:color w:val="000000" w:themeColor="text1"/>
                <w:szCs w:val="20"/>
              </w:rPr>
            </w:pPr>
          </w:p>
        </w:tc>
        <w:tc>
          <w:tcPr>
            <w:tcW w:w="508" w:type="pct"/>
            <w:tcBorders>
              <w:top w:val="single" w:sz="4" w:space="0" w:color="auto"/>
              <w:bottom w:val="single" w:sz="4" w:space="0" w:color="auto"/>
            </w:tcBorders>
            <w:vAlign w:val="center"/>
          </w:tcPr>
          <w:p w14:paraId="7F157E4F" w14:textId="4ACF737E" w:rsidR="00327A14" w:rsidRPr="00287C04" w:rsidRDefault="00327A14" w:rsidP="000577D1">
            <w:pPr>
              <w:jc w:val="right"/>
              <w:rPr>
                <w:b/>
                <w:color w:val="000000" w:themeColor="text1"/>
                <w:szCs w:val="20"/>
              </w:rPr>
            </w:pPr>
            <w:r w:rsidRPr="00287C04">
              <w:rPr>
                <w:b/>
                <w:color w:val="000000" w:themeColor="text1"/>
                <w:szCs w:val="20"/>
              </w:rPr>
              <w:t>40</w:t>
            </w:r>
          </w:p>
        </w:tc>
        <w:tc>
          <w:tcPr>
            <w:tcW w:w="1018" w:type="pct"/>
            <w:tcBorders>
              <w:top w:val="single" w:sz="4" w:space="0" w:color="auto"/>
              <w:bottom w:val="single" w:sz="4" w:space="0" w:color="auto"/>
            </w:tcBorders>
            <w:shd w:val="clear" w:color="auto" w:fill="auto"/>
            <w:noWrap/>
            <w:vAlign w:val="center"/>
          </w:tcPr>
          <w:p w14:paraId="769B8AB1" w14:textId="77777777" w:rsidR="00327A14" w:rsidRPr="00287C04" w:rsidRDefault="00327A14" w:rsidP="000577D1">
            <w:pPr>
              <w:jc w:val="right"/>
              <w:rPr>
                <w:b/>
                <w:color w:val="000000" w:themeColor="text1"/>
                <w:szCs w:val="20"/>
              </w:rPr>
            </w:pPr>
          </w:p>
        </w:tc>
      </w:tr>
      <w:tr w:rsidR="00327A14" w:rsidRPr="00287C04" w14:paraId="79A95922" w14:textId="77777777" w:rsidTr="00327A14">
        <w:trPr>
          <w:trHeight w:val="57"/>
        </w:trPr>
        <w:tc>
          <w:tcPr>
            <w:tcW w:w="1948" w:type="pct"/>
            <w:tcBorders>
              <w:top w:val="single" w:sz="4" w:space="0" w:color="auto"/>
              <w:bottom w:val="single" w:sz="4" w:space="0" w:color="auto"/>
            </w:tcBorders>
            <w:shd w:val="clear" w:color="auto" w:fill="auto"/>
            <w:noWrap/>
            <w:vAlign w:val="center"/>
            <w:hideMark/>
          </w:tcPr>
          <w:p w14:paraId="237B3A13" w14:textId="11D6A1B5" w:rsidR="000577D1" w:rsidRPr="00287C04" w:rsidRDefault="000577D1" w:rsidP="000577D1">
            <w:pPr>
              <w:pStyle w:val="af7"/>
              <w:spacing w:before="0" w:after="0"/>
              <w:jc w:val="left"/>
              <w:rPr>
                <w:b/>
                <w:color w:val="000000" w:themeColor="text1"/>
                <w:szCs w:val="20"/>
              </w:rPr>
            </w:pPr>
            <w:r w:rsidRPr="00287C04">
              <w:rPr>
                <w:b/>
                <w:color w:val="000000" w:themeColor="text1"/>
                <w:szCs w:val="20"/>
              </w:rPr>
              <w:t>Нерозподілений прибуток (непокритий збиток)</w:t>
            </w:r>
          </w:p>
        </w:tc>
        <w:tc>
          <w:tcPr>
            <w:tcW w:w="434" w:type="pct"/>
            <w:tcBorders>
              <w:top w:val="single" w:sz="4" w:space="0" w:color="auto"/>
              <w:bottom w:val="single" w:sz="4" w:space="0" w:color="auto"/>
            </w:tcBorders>
            <w:vAlign w:val="center"/>
          </w:tcPr>
          <w:p w14:paraId="0AB440A4" w14:textId="544DF9FD" w:rsidR="000577D1" w:rsidRPr="00287C04" w:rsidRDefault="000577D1" w:rsidP="000577D1">
            <w:pPr>
              <w:jc w:val="center"/>
              <w:rPr>
                <w:b/>
                <w:color w:val="000000" w:themeColor="text1"/>
                <w:szCs w:val="20"/>
              </w:rPr>
            </w:pPr>
          </w:p>
        </w:tc>
        <w:tc>
          <w:tcPr>
            <w:tcW w:w="1092" w:type="pct"/>
            <w:tcBorders>
              <w:top w:val="single" w:sz="4" w:space="0" w:color="auto"/>
              <w:bottom w:val="single" w:sz="4" w:space="0" w:color="auto"/>
            </w:tcBorders>
            <w:vAlign w:val="center"/>
          </w:tcPr>
          <w:p w14:paraId="496FB528" w14:textId="37BA8CB1" w:rsidR="000577D1" w:rsidRPr="00287C04" w:rsidRDefault="000577D1" w:rsidP="000577D1">
            <w:pPr>
              <w:jc w:val="right"/>
              <w:rPr>
                <w:b/>
                <w:color w:val="000000" w:themeColor="text1"/>
                <w:szCs w:val="20"/>
                <w:lang w:val="ru-RU"/>
              </w:rPr>
            </w:pPr>
            <w:r w:rsidRPr="00287C04">
              <w:rPr>
                <w:b/>
                <w:color w:val="000000" w:themeColor="text1"/>
                <w:szCs w:val="20"/>
              </w:rPr>
              <w:t>291 039</w:t>
            </w:r>
          </w:p>
        </w:tc>
        <w:tc>
          <w:tcPr>
            <w:tcW w:w="508" w:type="pct"/>
            <w:tcBorders>
              <w:top w:val="single" w:sz="4" w:space="0" w:color="auto"/>
              <w:bottom w:val="single" w:sz="4" w:space="0" w:color="auto"/>
            </w:tcBorders>
            <w:vAlign w:val="center"/>
          </w:tcPr>
          <w:p w14:paraId="7237F951" w14:textId="5F42ECDC" w:rsidR="000577D1" w:rsidRPr="00287C04" w:rsidRDefault="000577D1" w:rsidP="000577D1">
            <w:pPr>
              <w:jc w:val="right"/>
              <w:rPr>
                <w:b/>
                <w:color w:val="000000" w:themeColor="text1"/>
                <w:szCs w:val="20"/>
              </w:rPr>
            </w:pPr>
            <w:r w:rsidRPr="00287C04">
              <w:rPr>
                <w:b/>
                <w:color w:val="000000" w:themeColor="text1"/>
                <w:szCs w:val="20"/>
              </w:rPr>
              <w:t>(626)</w:t>
            </w:r>
          </w:p>
        </w:tc>
        <w:tc>
          <w:tcPr>
            <w:tcW w:w="1018" w:type="pct"/>
            <w:tcBorders>
              <w:top w:val="single" w:sz="4" w:space="0" w:color="auto"/>
              <w:bottom w:val="single" w:sz="4" w:space="0" w:color="auto"/>
            </w:tcBorders>
            <w:shd w:val="clear" w:color="auto" w:fill="auto"/>
            <w:noWrap/>
            <w:vAlign w:val="center"/>
          </w:tcPr>
          <w:p w14:paraId="5D859998" w14:textId="015584D3" w:rsidR="000577D1" w:rsidRPr="00287C04" w:rsidRDefault="000577D1" w:rsidP="000577D1">
            <w:pPr>
              <w:jc w:val="right"/>
              <w:rPr>
                <w:b/>
                <w:color w:val="000000" w:themeColor="text1"/>
                <w:szCs w:val="20"/>
                <w:lang w:val="ru-RU"/>
              </w:rPr>
            </w:pPr>
            <w:r w:rsidRPr="00287C04">
              <w:rPr>
                <w:b/>
                <w:color w:val="000000" w:themeColor="text1"/>
                <w:szCs w:val="20"/>
              </w:rPr>
              <w:t>290 413</w:t>
            </w:r>
          </w:p>
        </w:tc>
      </w:tr>
      <w:tr w:rsidR="00327A14" w:rsidRPr="00287C04" w14:paraId="48BFC3F3" w14:textId="77777777" w:rsidTr="00327A14">
        <w:trPr>
          <w:trHeight w:val="57"/>
        </w:trPr>
        <w:tc>
          <w:tcPr>
            <w:tcW w:w="1948" w:type="pct"/>
            <w:tcBorders>
              <w:top w:val="single" w:sz="4" w:space="0" w:color="auto"/>
            </w:tcBorders>
            <w:shd w:val="clear" w:color="auto" w:fill="auto"/>
            <w:noWrap/>
            <w:vAlign w:val="center"/>
          </w:tcPr>
          <w:p w14:paraId="5C60F6F1" w14:textId="77777777" w:rsidR="000577D1" w:rsidRPr="00287C04" w:rsidRDefault="000577D1" w:rsidP="000577D1">
            <w:pPr>
              <w:pStyle w:val="af7"/>
              <w:spacing w:before="0" w:after="0"/>
              <w:jc w:val="left"/>
              <w:rPr>
                <w:b/>
                <w:color w:val="000000" w:themeColor="text1"/>
                <w:szCs w:val="20"/>
              </w:rPr>
            </w:pPr>
          </w:p>
        </w:tc>
        <w:tc>
          <w:tcPr>
            <w:tcW w:w="434" w:type="pct"/>
            <w:tcBorders>
              <w:top w:val="single" w:sz="4" w:space="0" w:color="auto"/>
            </w:tcBorders>
            <w:vAlign w:val="center"/>
          </w:tcPr>
          <w:p w14:paraId="0EEE607C" w14:textId="77777777" w:rsidR="000577D1" w:rsidRPr="00287C04" w:rsidRDefault="000577D1" w:rsidP="000577D1">
            <w:pPr>
              <w:jc w:val="right"/>
              <w:rPr>
                <w:b/>
                <w:color w:val="000000" w:themeColor="text1"/>
                <w:szCs w:val="20"/>
              </w:rPr>
            </w:pPr>
          </w:p>
        </w:tc>
        <w:tc>
          <w:tcPr>
            <w:tcW w:w="1092" w:type="pct"/>
            <w:tcBorders>
              <w:top w:val="single" w:sz="4" w:space="0" w:color="auto"/>
            </w:tcBorders>
            <w:vAlign w:val="center"/>
          </w:tcPr>
          <w:p w14:paraId="69F81BDC" w14:textId="77777777" w:rsidR="000577D1" w:rsidRPr="00287C04" w:rsidRDefault="000577D1" w:rsidP="000577D1">
            <w:pPr>
              <w:jc w:val="right"/>
              <w:rPr>
                <w:b/>
                <w:bCs/>
                <w:color w:val="000000" w:themeColor="text1"/>
                <w:szCs w:val="20"/>
              </w:rPr>
            </w:pPr>
          </w:p>
        </w:tc>
        <w:tc>
          <w:tcPr>
            <w:tcW w:w="508" w:type="pct"/>
            <w:tcBorders>
              <w:top w:val="single" w:sz="4" w:space="0" w:color="auto"/>
            </w:tcBorders>
            <w:vAlign w:val="center"/>
          </w:tcPr>
          <w:p w14:paraId="77382CA7" w14:textId="77777777" w:rsidR="000577D1" w:rsidRPr="00287C04" w:rsidRDefault="000577D1" w:rsidP="000577D1">
            <w:pPr>
              <w:jc w:val="right"/>
              <w:rPr>
                <w:b/>
                <w:bCs/>
                <w:color w:val="000000" w:themeColor="text1"/>
                <w:szCs w:val="20"/>
              </w:rPr>
            </w:pPr>
          </w:p>
        </w:tc>
        <w:tc>
          <w:tcPr>
            <w:tcW w:w="1018" w:type="pct"/>
            <w:tcBorders>
              <w:top w:val="single" w:sz="4" w:space="0" w:color="auto"/>
            </w:tcBorders>
            <w:shd w:val="clear" w:color="auto" w:fill="auto"/>
            <w:noWrap/>
            <w:vAlign w:val="center"/>
          </w:tcPr>
          <w:p w14:paraId="6E51A435" w14:textId="5B9BA801" w:rsidR="000577D1" w:rsidRPr="00287C04" w:rsidRDefault="000577D1" w:rsidP="000577D1">
            <w:pPr>
              <w:jc w:val="right"/>
              <w:rPr>
                <w:b/>
                <w:bCs/>
                <w:color w:val="000000" w:themeColor="text1"/>
                <w:szCs w:val="20"/>
              </w:rPr>
            </w:pPr>
          </w:p>
        </w:tc>
      </w:tr>
    </w:tbl>
    <w:p w14:paraId="7D5E30D4" w14:textId="5E480E92" w:rsidR="00CF093A" w:rsidRPr="00287C04" w:rsidRDefault="004B4A27" w:rsidP="00C432FC">
      <w:pPr>
        <w:pStyle w:val="af7"/>
        <w:rPr>
          <w:color w:val="000000" w:themeColor="text1"/>
        </w:rPr>
      </w:pPr>
      <w:r w:rsidRPr="00287C04">
        <w:rPr>
          <w:color w:val="000000" w:themeColor="text1"/>
        </w:rPr>
        <w:t>Коригування пов’язані з наступними подіями:</w:t>
      </w:r>
    </w:p>
    <w:p w14:paraId="3106016A" w14:textId="527C6419" w:rsidR="00C432FC" w:rsidRPr="00287C04" w:rsidRDefault="00A841C2" w:rsidP="00C432FC">
      <w:pPr>
        <w:numPr>
          <w:ilvl w:val="0"/>
          <w:numId w:val="5"/>
        </w:numPr>
        <w:tabs>
          <w:tab w:val="left" w:pos="284"/>
        </w:tabs>
        <w:spacing w:before="120" w:after="120"/>
        <w:ind w:left="0" w:firstLine="0"/>
        <w:rPr>
          <w:color w:val="000000" w:themeColor="text1"/>
        </w:rPr>
      </w:pPr>
      <w:r w:rsidRPr="00287C04">
        <w:rPr>
          <w:color w:val="000000" w:themeColor="text1"/>
        </w:rPr>
        <w:t xml:space="preserve">Компанія </w:t>
      </w:r>
      <w:r w:rsidR="00CF093A" w:rsidRPr="00287C04">
        <w:rPr>
          <w:color w:val="000000" w:themeColor="text1"/>
        </w:rPr>
        <w:t>списа</w:t>
      </w:r>
      <w:r w:rsidR="00B05E05" w:rsidRPr="00287C04">
        <w:rPr>
          <w:color w:val="000000" w:themeColor="text1"/>
        </w:rPr>
        <w:t>ла</w:t>
      </w:r>
      <w:r w:rsidR="00CF093A" w:rsidRPr="00287C04">
        <w:rPr>
          <w:color w:val="000000" w:themeColor="text1"/>
        </w:rPr>
        <w:t xml:space="preserve"> </w:t>
      </w:r>
      <w:r w:rsidR="00B05E05" w:rsidRPr="00287C04">
        <w:rPr>
          <w:color w:val="000000" w:themeColor="text1"/>
        </w:rPr>
        <w:t xml:space="preserve">витрати по капітальним інвестиціям </w:t>
      </w:r>
      <w:r w:rsidR="00CF093A" w:rsidRPr="00287C04">
        <w:rPr>
          <w:color w:val="000000" w:themeColor="text1"/>
        </w:rPr>
        <w:t>по різних об'єктах, у т.</w:t>
      </w:r>
      <w:r w:rsidR="00426B19" w:rsidRPr="00287C04">
        <w:rPr>
          <w:color w:val="000000" w:themeColor="text1"/>
        </w:rPr>
        <w:t> </w:t>
      </w:r>
      <w:r w:rsidR="00CF093A" w:rsidRPr="00287C04">
        <w:rPr>
          <w:color w:val="000000" w:themeColor="text1"/>
        </w:rPr>
        <w:t>ч. Корпус 20, Корпус,26 -інвестиційна діяльність</w:t>
      </w:r>
      <w:r w:rsidR="00B05E05" w:rsidRPr="00287C04">
        <w:rPr>
          <w:color w:val="000000" w:themeColor="text1"/>
        </w:rPr>
        <w:t>. За рахунок цього нерозподілений при</w:t>
      </w:r>
      <w:r w:rsidR="00426B19" w:rsidRPr="00287C04">
        <w:rPr>
          <w:color w:val="000000" w:themeColor="text1"/>
        </w:rPr>
        <w:t>буток зменшився на 259</w:t>
      </w:r>
      <w:r w:rsidR="00C432FC" w:rsidRPr="00287C04">
        <w:rPr>
          <w:color w:val="000000" w:themeColor="text1"/>
        </w:rPr>
        <w:t xml:space="preserve"> тис. грн. (</w:t>
      </w:r>
      <w:r w:rsidR="00BC68A2" w:rsidRPr="00287C04">
        <w:rPr>
          <w:color w:val="000000" w:themeColor="text1"/>
        </w:rPr>
        <w:t>Пояснення</w:t>
      </w:r>
      <w:r w:rsidR="004B3AA2" w:rsidRPr="00287C04">
        <w:rPr>
          <w:color w:val="000000" w:themeColor="text1"/>
        </w:rPr>
        <w:t> </w:t>
      </w:r>
      <w:r w:rsidR="004B3AA2" w:rsidRPr="00287C04">
        <w:t>1</w:t>
      </w:r>
      <w:r w:rsidR="00C432FC" w:rsidRPr="00287C04">
        <w:rPr>
          <w:color w:val="000000" w:themeColor="text1"/>
        </w:rPr>
        <w:t>);</w:t>
      </w:r>
    </w:p>
    <w:p w14:paraId="053F6628" w14:textId="05BCF4F0" w:rsidR="00C432FC" w:rsidRPr="00287C04" w:rsidRDefault="00B05E05" w:rsidP="00C432FC">
      <w:pPr>
        <w:numPr>
          <w:ilvl w:val="0"/>
          <w:numId w:val="5"/>
        </w:numPr>
        <w:tabs>
          <w:tab w:val="left" w:pos="284"/>
        </w:tabs>
        <w:spacing w:before="120" w:after="120"/>
        <w:ind w:left="0" w:firstLine="0"/>
        <w:rPr>
          <w:color w:val="000000" w:themeColor="text1"/>
        </w:rPr>
      </w:pPr>
      <w:r w:rsidRPr="00287C04">
        <w:rPr>
          <w:color w:val="000000" w:themeColor="text1"/>
        </w:rPr>
        <w:t>Компанія нарахувала амортизацію на Корпус 12, Корпус 11, склад сировини, будівля на пр. Перемоги,120 Літера Б</w:t>
      </w:r>
      <w:r w:rsidR="00C432FC" w:rsidRPr="00287C04">
        <w:rPr>
          <w:color w:val="000000" w:themeColor="text1"/>
        </w:rPr>
        <w:t>. За рахунок цього нерозподілений прибуток зменшився на 327 тис. грн. (</w:t>
      </w:r>
      <w:r w:rsidR="00BC68A2" w:rsidRPr="00287C04">
        <w:rPr>
          <w:color w:val="000000" w:themeColor="text1"/>
        </w:rPr>
        <w:t>Пояснення</w:t>
      </w:r>
      <w:r w:rsidR="004B3AA2" w:rsidRPr="00287C04">
        <w:rPr>
          <w:color w:val="000000" w:themeColor="text1"/>
        </w:rPr>
        <w:t> 1</w:t>
      </w:r>
      <w:r w:rsidR="00C432FC" w:rsidRPr="00287C04">
        <w:rPr>
          <w:color w:val="000000" w:themeColor="text1"/>
        </w:rPr>
        <w:t>);</w:t>
      </w:r>
    </w:p>
    <w:p w14:paraId="17B5EC18" w14:textId="22C9D01C" w:rsidR="00C432FC" w:rsidRPr="00287C04" w:rsidRDefault="00A841C2" w:rsidP="00C432FC">
      <w:pPr>
        <w:numPr>
          <w:ilvl w:val="0"/>
          <w:numId w:val="5"/>
        </w:numPr>
        <w:tabs>
          <w:tab w:val="left" w:pos="284"/>
        </w:tabs>
        <w:spacing w:before="120" w:after="120"/>
        <w:ind w:left="0" w:firstLine="0"/>
        <w:rPr>
          <w:color w:val="000000" w:themeColor="text1"/>
        </w:rPr>
      </w:pPr>
      <w:r w:rsidRPr="00287C04">
        <w:rPr>
          <w:color w:val="000000" w:themeColor="text1"/>
        </w:rPr>
        <w:t xml:space="preserve">Компанія </w:t>
      </w:r>
      <w:r w:rsidR="00C432FC" w:rsidRPr="00287C04">
        <w:rPr>
          <w:color w:val="000000" w:themeColor="text1"/>
        </w:rPr>
        <w:t>до провела</w:t>
      </w:r>
      <w:r w:rsidRPr="00287C04">
        <w:rPr>
          <w:color w:val="000000" w:themeColor="text1"/>
        </w:rPr>
        <w:t xml:space="preserve"> акти </w:t>
      </w:r>
      <w:r w:rsidRPr="00651B0E">
        <w:rPr>
          <w:color w:val="000000" w:themeColor="text1"/>
          <w:highlight w:val="green"/>
        </w:rPr>
        <w:t>за 201</w:t>
      </w:r>
      <w:r w:rsidR="00651B0E" w:rsidRPr="00651B0E">
        <w:rPr>
          <w:color w:val="000000" w:themeColor="text1"/>
          <w:highlight w:val="green"/>
        </w:rPr>
        <w:t>8</w:t>
      </w:r>
      <w:r w:rsidRPr="00287C04">
        <w:rPr>
          <w:color w:val="000000" w:themeColor="text1"/>
        </w:rPr>
        <w:t xml:space="preserve"> рік по </w:t>
      </w:r>
      <w:r w:rsidR="00C432FC" w:rsidRPr="00287C04">
        <w:rPr>
          <w:color w:val="000000" w:themeColor="text1"/>
        </w:rPr>
        <w:t>транспортних</w:t>
      </w:r>
      <w:r w:rsidRPr="00287C04">
        <w:rPr>
          <w:color w:val="000000" w:themeColor="text1"/>
        </w:rPr>
        <w:t xml:space="preserve"> послугах</w:t>
      </w:r>
      <w:r w:rsidR="00CF093A" w:rsidRPr="00287C04">
        <w:rPr>
          <w:color w:val="000000" w:themeColor="text1"/>
        </w:rPr>
        <w:t>, митних документах, юридичних послугах</w:t>
      </w:r>
      <w:r w:rsidR="00C432FC" w:rsidRPr="00287C04">
        <w:rPr>
          <w:color w:val="000000" w:themeColor="text1"/>
        </w:rPr>
        <w:t xml:space="preserve">. За рахунок цього нерозподілений прибуток зменшився на </w:t>
      </w:r>
      <w:r w:rsidR="00C432FC" w:rsidRPr="00D071EB">
        <w:rPr>
          <w:color w:val="000000" w:themeColor="text1"/>
        </w:rPr>
        <w:t>15 тис. грн</w:t>
      </w:r>
      <w:r w:rsidR="00C432FC" w:rsidRPr="00287C04">
        <w:rPr>
          <w:color w:val="000000" w:themeColor="text1"/>
        </w:rPr>
        <w:t>. (</w:t>
      </w:r>
      <w:r w:rsidR="00BC68A2" w:rsidRPr="00287C04">
        <w:rPr>
          <w:color w:val="000000" w:themeColor="text1"/>
        </w:rPr>
        <w:t>Пояснення</w:t>
      </w:r>
      <w:r w:rsidR="00C432FC" w:rsidRPr="00287C04">
        <w:rPr>
          <w:color w:val="000000" w:themeColor="text1"/>
        </w:rPr>
        <w:t xml:space="preserve"> </w:t>
      </w:r>
      <w:r w:rsidR="004B3AA2" w:rsidRPr="00287C04">
        <w:rPr>
          <w:color w:val="000000" w:themeColor="text1"/>
        </w:rPr>
        <w:t>2</w:t>
      </w:r>
      <w:r w:rsidR="00C432FC" w:rsidRPr="00287C04">
        <w:rPr>
          <w:color w:val="000000" w:themeColor="text1"/>
        </w:rPr>
        <w:t>);</w:t>
      </w:r>
    </w:p>
    <w:p w14:paraId="11DCDC9F" w14:textId="4EFD2917" w:rsidR="00C432FC" w:rsidRPr="00287C04" w:rsidRDefault="00A841C2" w:rsidP="00C432FC">
      <w:pPr>
        <w:numPr>
          <w:ilvl w:val="0"/>
          <w:numId w:val="5"/>
        </w:numPr>
        <w:tabs>
          <w:tab w:val="left" w:pos="284"/>
        </w:tabs>
        <w:spacing w:before="120" w:after="120"/>
        <w:ind w:left="0" w:firstLine="0"/>
        <w:rPr>
          <w:color w:val="000000" w:themeColor="text1"/>
        </w:rPr>
      </w:pPr>
      <w:r w:rsidRPr="00287C04">
        <w:rPr>
          <w:color w:val="000000" w:themeColor="text1"/>
        </w:rPr>
        <w:t xml:space="preserve">Компанія допровела </w:t>
      </w:r>
      <w:r w:rsidR="00CF093A" w:rsidRPr="00287C04">
        <w:rPr>
          <w:color w:val="000000" w:themeColor="text1"/>
        </w:rPr>
        <w:t>документи по клінічних дослідженн</w:t>
      </w:r>
      <w:r w:rsidRPr="00287C04">
        <w:rPr>
          <w:color w:val="000000" w:themeColor="text1"/>
        </w:rPr>
        <w:t>ях, реєстрації продукції за трав</w:t>
      </w:r>
      <w:r w:rsidR="00CF093A" w:rsidRPr="00287C04">
        <w:rPr>
          <w:color w:val="000000" w:themeColor="text1"/>
        </w:rPr>
        <w:t>ень та вересень 201</w:t>
      </w:r>
      <w:r w:rsidR="00352BE7">
        <w:rPr>
          <w:color w:val="000000" w:themeColor="text1"/>
        </w:rPr>
        <w:t>8</w:t>
      </w:r>
      <w:r w:rsidR="00CF093A" w:rsidRPr="00287C04">
        <w:rPr>
          <w:color w:val="000000" w:themeColor="text1"/>
        </w:rPr>
        <w:t xml:space="preserve"> року</w:t>
      </w:r>
      <w:r w:rsidR="00C432FC" w:rsidRPr="00287C04">
        <w:rPr>
          <w:color w:val="000000" w:themeColor="text1"/>
        </w:rPr>
        <w:t>. За рахунок цього нерозподілений прибуток зменшився на 25 тис. грн. (</w:t>
      </w:r>
      <w:r w:rsidR="00BC68A2" w:rsidRPr="00287C04">
        <w:rPr>
          <w:color w:val="000000" w:themeColor="text1"/>
        </w:rPr>
        <w:t>Пояснення </w:t>
      </w:r>
      <w:r w:rsidR="004B3AA2" w:rsidRPr="00287C04">
        <w:rPr>
          <w:color w:val="000000" w:themeColor="text1"/>
        </w:rPr>
        <w:t>2</w:t>
      </w:r>
      <w:r w:rsidR="00C432FC" w:rsidRPr="00287C04">
        <w:rPr>
          <w:color w:val="000000" w:themeColor="text1"/>
        </w:rPr>
        <w:t>)</w:t>
      </w:r>
      <w:r w:rsidR="004B3AA2" w:rsidRPr="00287C04">
        <w:rPr>
          <w:color w:val="000000" w:themeColor="text1"/>
        </w:rPr>
        <w:t>.</w:t>
      </w:r>
    </w:p>
    <w:p w14:paraId="47B3B95B" w14:textId="3C10605A" w:rsidR="00D7008C" w:rsidRPr="00027FED" w:rsidRDefault="00EE258E" w:rsidP="0065373B">
      <w:pPr>
        <w:pStyle w:val="1"/>
        <w:rPr>
          <w:color w:val="000000" w:themeColor="text1"/>
          <w:szCs w:val="20"/>
        </w:rPr>
      </w:pPr>
      <w:bookmarkStart w:id="159" w:name="_Toc475007917"/>
      <w:bookmarkStart w:id="160" w:name="_Toc475522364"/>
      <w:bookmarkStart w:id="161" w:name="_Toc38541566"/>
      <w:r w:rsidRPr="00027FED">
        <w:rPr>
          <w:color w:val="000000" w:themeColor="text1"/>
          <w:szCs w:val="20"/>
        </w:rPr>
        <w:t>Управління ризиками</w:t>
      </w:r>
      <w:bookmarkEnd w:id="159"/>
      <w:bookmarkEnd w:id="160"/>
      <w:bookmarkEnd w:id="161"/>
    </w:p>
    <w:p w14:paraId="54DAB006" w14:textId="77777777" w:rsidR="00D7008C" w:rsidRPr="00027FED" w:rsidRDefault="00D7008C" w:rsidP="00D7008C">
      <w:pPr>
        <w:spacing w:before="120" w:after="120"/>
        <w:ind w:right="10"/>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 xml:space="preserve">На Компанію здійснюють вплив ризик держави, ризик податкової системи, кредитний ризик, ризик ліквідності, ринковий ризик (включно з валютним ризиком та ризиком процентної ставки) та ризик </w:t>
      </w:r>
      <w:r w:rsidRPr="00027FED">
        <w:rPr>
          <w:rFonts w:asciiTheme="minorHAnsi" w:hAnsiTheme="minorHAnsi" w:cstheme="minorHAnsi"/>
          <w:color w:val="000000" w:themeColor="text1"/>
          <w:szCs w:val="20"/>
        </w:rPr>
        <w:lastRenderedPageBreak/>
        <w:t>управління капіталом, що витікає з наявності у Компанії фінансових інструментів. У цих примітках надається інформація відносно впливу на Компанію кожного з вищезазначених ризиків, цілі Компанії, її політику та процедури відносно виміру та управління цими ризиками.</w:t>
      </w:r>
    </w:p>
    <w:p w14:paraId="649FB975" w14:textId="77777777" w:rsidR="00D7008C" w:rsidRPr="00027FED" w:rsidRDefault="00D7008C" w:rsidP="00E55F68">
      <w:pPr>
        <w:spacing w:before="120" w:after="120"/>
        <w:ind w:right="10"/>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Додаткові пояснення щодо кількісної інформації наведені в інших частинах цієї фінансової звітності, а саме:</w:t>
      </w:r>
    </w:p>
    <w:p w14:paraId="5E9AB131" w14:textId="55C75213" w:rsidR="00D7008C" w:rsidRPr="00027FED" w:rsidRDefault="00D7008C" w:rsidP="003A7D0C">
      <w:pPr>
        <w:numPr>
          <w:ilvl w:val="0"/>
          <w:numId w:val="4"/>
        </w:numPr>
        <w:tabs>
          <w:tab w:val="num" w:pos="285"/>
        </w:tabs>
        <w:ind w:left="0" w:right="11" w:firstLine="0"/>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інформація про доходи т</w:t>
      </w:r>
      <w:r w:rsidR="0065373B" w:rsidRPr="00027FED">
        <w:rPr>
          <w:rFonts w:asciiTheme="minorHAnsi" w:hAnsiTheme="minorHAnsi" w:cstheme="minorHAnsi"/>
          <w:color w:val="000000" w:themeColor="text1"/>
          <w:szCs w:val="20"/>
        </w:rPr>
        <w:t xml:space="preserve">а витрати наведена у Примітках </w:t>
      </w:r>
      <w:r w:rsidR="009B5D75" w:rsidRPr="00027FED">
        <w:rPr>
          <w:rFonts w:asciiTheme="minorHAnsi" w:hAnsiTheme="minorHAnsi" w:cstheme="minorHAnsi"/>
          <w:color w:val="000000" w:themeColor="text1"/>
          <w:szCs w:val="20"/>
        </w:rPr>
        <w:t>6, 7</w:t>
      </w:r>
      <w:r w:rsidRPr="00027FED">
        <w:rPr>
          <w:rFonts w:asciiTheme="minorHAnsi" w:hAnsiTheme="minorHAnsi" w:cstheme="minorHAnsi"/>
          <w:color w:val="000000" w:themeColor="text1"/>
          <w:szCs w:val="20"/>
        </w:rPr>
        <w:t>;</w:t>
      </w:r>
    </w:p>
    <w:p w14:paraId="6F8C9005" w14:textId="6869F444" w:rsidR="00D7008C" w:rsidRPr="00027FED" w:rsidRDefault="00D7008C" w:rsidP="003A7D0C">
      <w:pPr>
        <w:numPr>
          <w:ilvl w:val="0"/>
          <w:numId w:val="4"/>
        </w:numPr>
        <w:tabs>
          <w:tab w:val="num" w:pos="285"/>
        </w:tabs>
        <w:ind w:right="11" w:hanging="720"/>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 xml:space="preserve">інформація відносно грошових коштів розкрита у Примітці </w:t>
      </w:r>
      <w:r w:rsidR="0065373B" w:rsidRPr="00027FED">
        <w:rPr>
          <w:rFonts w:asciiTheme="minorHAnsi" w:hAnsiTheme="minorHAnsi" w:cstheme="minorHAnsi"/>
          <w:color w:val="000000" w:themeColor="text1"/>
          <w:szCs w:val="20"/>
        </w:rPr>
        <w:t>1</w:t>
      </w:r>
      <w:r w:rsidR="009B5D75" w:rsidRPr="00027FED">
        <w:rPr>
          <w:rFonts w:asciiTheme="minorHAnsi" w:hAnsiTheme="minorHAnsi" w:cstheme="minorHAnsi"/>
          <w:color w:val="000000" w:themeColor="text1"/>
          <w:szCs w:val="20"/>
          <w:lang w:val="ru-RU"/>
        </w:rPr>
        <w:t>6</w:t>
      </w:r>
      <w:r w:rsidRPr="00027FED">
        <w:rPr>
          <w:rFonts w:asciiTheme="minorHAnsi" w:hAnsiTheme="minorHAnsi" w:cstheme="minorHAnsi"/>
          <w:color w:val="000000" w:themeColor="text1"/>
          <w:szCs w:val="20"/>
        </w:rPr>
        <w:t>;</w:t>
      </w:r>
    </w:p>
    <w:p w14:paraId="7E7E0D3E" w14:textId="64235650" w:rsidR="00D7008C" w:rsidRPr="00027FED" w:rsidRDefault="00D7008C" w:rsidP="003A7D0C">
      <w:pPr>
        <w:numPr>
          <w:ilvl w:val="0"/>
          <w:numId w:val="4"/>
        </w:numPr>
        <w:tabs>
          <w:tab w:val="num" w:pos="285"/>
        </w:tabs>
        <w:ind w:right="11" w:hanging="720"/>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інформація про торговельну та іншу дебіторську заборгованість розкрита у Примітці 1</w:t>
      </w:r>
      <w:r w:rsidR="009B5D75" w:rsidRPr="00027FED">
        <w:rPr>
          <w:rFonts w:asciiTheme="minorHAnsi" w:hAnsiTheme="minorHAnsi" w:cstheme="minorHAnsi"/>
          <w:color w:val="000000" w:themeColor="text1"/>
          <w:szCs w:val="20"/>
        </w:rPr>
        <w:t>4</w:t>
      </w:r>
      <w:r w:rsidRPr="00027FED">
        <w:rPr>
          <w:rFonts w:asciiTheme="minorHAnsi" w:hAnsiTheme="minorHAnsi" w:cstheme="minorHAnsi"/>
          <w:color w:val="000000" w:themeColor="text1"/>
          <w:szCs w:val="20"/>
        </w:rPr>
        <w:t>;</w:t>
      </w:r>
    </w:p>
    <w:p w14:paraId="44CF066C" w14:textId="40A46D28" w:rsidR="00D7008C" w:rsidRPr="00027FED" w:rsidRDefault="00D7008C" w:rsidP="003A7D0C">
      <w:pPr>
        <w:numPr>
          <w:ilvl w:val="0"/>
          <w:numId w:val="4"/>
        </w:numPr>
        <w:tabs>
          <w:tab w:val="num" w:pos="285"/>
        </w:tabs>
        <w:ind w:right="11" w:hanging="720"/>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 xml:space="preserve">інформація про торговельну та іншу кредиторську заборгованість розкрита у Примітці </w:t>
      </w:r>
      <w:r w:rsidR="009B5D75" w:rsidRPr="00027FED">
        <w:rPr>
          <w:rFonts w:asciiTheme="minorHAnsi" w:hAnsiTheme="minorHAnsi" w:cstheme="minorHAnsi"/>
          <w:color w:val="000000" w:themeColor="text1"/>
          <w:szCs w:val="20"/>
        </w:rPr>
        <w:t>21</w:t>
      </w:r>
      <w:r w:rsidRPr="00027FED">
        <w:rPr>
          <w:rFonts w:asciiTheme="minorHAnsi" w:hAnsiTheme="minorHAnsi" w:cstheme="minorHAnsi"/>
          <w:color w:val="000000" w:themeColor="text1"/>
          <w:szCs w:val="20"/>
        </w:rPr>
        <w:t>.</w:t>
      </w:r>
    </w:p>
    <w:p w14:paraId="553643A9" w14:textId="77777777" w:rsidR="00D7008C" w:rsidRPr="00027FED" w:rsidRDefault="00D7008C" w:rsidP="00D7008C">
      <w:pPr>
        <w:shd w:val="clear" w:color="auto" w:fill="FFFFFF"/>
        <w:spacing w:before="120" w:after="120"/>
        <w:ind w:right="10"/>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Керівництво Компанії проводить активний контроль фінансових та ринкових ризиків, та приймає у разі необхідності, відповідні заходи.</w:t>
      </w:r>
    </w:p>
    <w:p w14:paraId="1DCE8FDA" w14:textId="77777777" w:rsidR="00D7008C" w:rsidRPr="00027FED" w:rsidRDefault="00D7008C" w:rsidP="003A7D0C">
      <w:pPr>
        <w:numPr>
          <w:ilvl w:val="1"/>
          <w:numId w:val="2"/>
        </w:numPr>
        <w:shd w:val="clear" w:color="auto" w:fill="FFFFFF"/>
        <w:tabs>
          <w:tab w:val="left" w:pos="284"/>
        </w:tabs>
        <w:spacing w:before="240" w:after="120"/>
        <w:ind w:left="0" w:right="11" w:firstLine="0"/>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Ризик геополітичного середовища</w:t>
      </w:r>
    </w:p>
    <w:p w14:paraId="18714F6D" w14:textId="77777777" w:rsidR="00D7008C" w:rsidRPr="00027FED" w:rsidRDefault="00D7008C" w:rsidP="00D7008C">
      <w:pPr>
        <w:rPr>
          <w:rFonts w:asciiTheme="minorHAnsi" w:hAnsiTheme="minorHAnsi" w:cstheme="minorHAnsi"/>
          <w:bCs/>
          <w:iCs/>
          <w:color w:val="000000" w:themeColor="text1"/>
          <w:szCs w:val="20"/>
          <w:lang w:eastAsia="uk-UA"/>
        </w:rPr>
      </w:pPr>
      <w:r w:rsidRPr="00027FED">
        <w:rPr>
          <w:rFonts w:asciiTheme="minorHAnsi" w:hAnsiTheme="minorHAnsi" w:cstheme="minorHAnsi"/>
          <w:bCs/>
          <w:iCs/>
          <w:color w:val="000000" w:themeColor="text1"/>
          <w:szCs w:val="20"/>
          <w:lang w:eastAsia="uk-UA"/>
        </w:rPr>
        <w:t>Україна пережила політичні та економічні зміни, що вплинули, і можуть продовжувати впливати на діяльність Компанії в цьому середовищі. У даний час Україна переживає період великих проблем, але в разі успішного їхнього подолання, країна може зайняти набагато вигідніше становище, ніж раніше. Велике поєднання природних, інтелектуальних, людських і виробничих ресурсів разом з ефективним і компетентним урядом відкриває багато нових можливостей для розвитку країни на геополітичній арені, що постійно змінюється. Отже, перспективи для майбутньої економічної стабільності в Україні істотно залежать від ефективності економічних заходів і реформ, що проводяться спільно з правовим, нормативним та політичним розвитком, які знаходяться поза контролем Компанії. Ця фінансова звітність відображає поточну оцінку керівництва можливого впливу українського бізнес-середовища на діяльність Компанії та її фінансове становище, хоча і майбутні умови господарювання можуть відрізнятися від оцінки керівництва.</w:t>
      </w:r>
    </w:p>
    <w:p w14:paraId="4E00C909" w14:textId="77777777" w:rsidR="00D7008C" w:rsidRPr="00027FED" w:rsidRDefault="00D7008C" w:rsidP="003A7D0C">
      <w:pPr>
        <w:numPr>
          <w:ilvl w:val="1"/>
          <w:numId w:val="2"/>
        </w:numPr>
        <w:tabs>
          <w:tab w:val="left" w:pos="284"/>
          <w:tab w:val="left" w:pos="567"/>
        </w:tabs>
        <w:spacing w:before="240" w:after="120"/>
        <w:ind w:left="0" w:firstLine="0"/>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Ризики податкової системи України</w:t>
      </w:r>
    </w:p>
    <w:p w14:paraId="0F2D4034" w14:textId="77777777" w:rsidR="00D7008C" w:rsidRPr="00027FED" w:rsidRDefault="00D7008C" w:rsidP="00D7008C">
      <w:pPr>
        <w:tabs>
          <w:tab w:val="left" w:pos="567"/>
        </w:tabs>
        <w:spacing w:before="120" w:after="120"/>
        <w:ind w:right="10"/>
        <w:rPr>
          <w:rFonts w:asciiTheme="minorHAnsi" w:hAnsiTheme="minorHAnsi" w:cstheme="minorHAnsi"/>
          <w:bCs/>
          <w:iCs/>
          <w:color w:val="000000" w:themeColor="text1"/>
          <w:szCs w:val="20"/>
          <w:lang w:eastAsia="uk-UA"/>
        </w:rPr>
      </w:pPr>
      <w:r w:rsidRPr="00027FED">
        <w:rPr>
          <w:rFonts w:asciiTheme="minorHAnsi" w:hAnsiTheme="minorHAnsi" w:cstheme="minorHAnsi"/>
          <w:bCs/>
          <w:iCs/>
          <w:color w:val="000000" w:themeColor="text1"/>
          <w:szCs w:val="20"/>
          <w:lang w:eastAsia="uk-UA"/>
        </w:rPr>
        <w:t>В Україні основним документом, що регулює різні податки, встановлені як центральними, так і місцевими органами влади, є Податковий Кодекс України. Такі податки включають податок на додану вартість, податок на прибуток, податок з доходів фізичних осіб та інші податки.</w:t>
      </w:r>
    </w:p>
    <w:p w14:paraId="5604CDE0" w14:textId="77777777" w:rsidR="00D7008C" w:rsidRPr="00027FED" w:rsidRDefault="00D7008C" w:rsidP="00D7008C">
      <w:pPr>
        <w:spacing w:before="120" w:after="120"/>
        <w:ind w:right="10"/>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Податкові декларації/відшкодування є предметом перегляду та розглядання багатьох органів влади, які уповноважені законодавством накладати значні штрафи, пені та нараховувати відсотки. Такі обставини загалом створюють в Україні більше податкових ризиків у порівнянні з країнами, які мають більш розвинені податкові системи. Загалом, українські податкові органи можуть переглянути податкові зобов’язання платників податків лише протягом трьох років після подання відповідного податкового відшкодування. Однак, таке законодавче обмеження в часі може не братися до уваги або бути продовженим за певних обставин.</w:t>
      </w:r>
    </w:p>
    <w:p w14:paraId="115AF30E" w14:textId="77777777" w:rsidR="00D7008C" w:rsidRPr="00027FED" w:rsidRDefault="00D7008C" w:rsidP="003A7D0C">
      <w:pPr>
        <w:numPr>
          <w:ilvl w:val="1"/>
          <w:numId w:val="2"/>
        </w:numPr>
        <w:tabs>
          <w:tab w:val="left" w:pos="284"/>
        </w:tabs>
        <w:spacing w:before="240" w:after="120"/>
        <w:ind w:left="0" w:right="11" w:firstLine="0"/>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Кредитний ризик</w:t>
      </w:r>
    </w:p>
    <w:p w14:paraId="692B0A0B" w14:textId="77777777" w:rsidR="00D7008C" w:rsidRPr="00027FED" w:rsidRDefault="00D7008C" w:rsidP="00D7008C">
      <w:pPr>
        <w:tabs>
          <w:tab w:val="left" w:pos="567"/>
        </w:tabs>
        <w:spacing w:before="120" w:after="120"/>
        <w:ind w:right="10"/>
        <w:rPr>
          <w:rFonts w:asciiTheme="minorHAnsi" w:hAnsiTheme="minorHAnsi" w:cstheme="minorHAnsi"/>
          <w:color w:val="000000" w:themeColor="text1"/>
          <w:szCs w:val="20"/>
          <w:lang w:val="ru-RU"/>
        </w:rPr>
      </w:pPr>
      <w:r w:rsidRPr="00027FED">
        <w:rPr>
          <w:rFonts w:asciiTheme="minorHAnsi" w:hAnsiTheme="minorHAnsi" w:cstheme="minorHAnsi"/>
          <w:color w:val="000000" w:themeColor="text1"/>
          <w:szCs w:val="20"/>
        </w:rPr>
        <w:t xml:space="preserve">Кредитний ризик – це ризик фінансових втрат </w:t>
      </w:r>
      <w:r w:rsidRPr="00027FED">
        <w:rPr>
          <w:rFonts w:asciiTheme="minorHAnsi" w:hAnsiTheme="minorHAnsi" w:cstheme="minorHAnsi"/>
          <w:bCs/>
          <w:iCs/>
          <w:color w:val="000000" w:themeColor="text1"/>
          <w:szCs w:val="20"/>
          <w:lang w:eastAsia="uk-UA"/>
        </w:rPr>
        <w:t>Компанії</w:t>
      </w:r>
      <w:r w:rsidRPr="00027FED">
        <w:rPr>
          <w:rFonts w:asciiTheme="minorHAnsi" w:hAnsiTheme="minorHAnsi" w:cstheme="minorHAnsi"/>
          <w:color w:val="000000" w:themeColor="text1"/>
          <w:szCs w:val="20"/>
        </w:rPr>
        <w:t xml:space="preserve"> у випадку невиконання зобов’язань клієнтом або контрагентом за відповідною угодою. У звітному періоді фінансові активи </w:t>
      </w:r>
      <w:r w:rsidRPr="00027FED">
        <w:rPr>
          <w:rFonts w:asciiTheme="minorHAnsi" w:hAnsiTheme="minorHAnsi" w:cstheme="minorHAnsi"/>
          <w:bCs/>
          <w:iCs/>
          <w:color w:val="000000" w:themeColor="text1"/>
          <w:szCs w:val="20"/>
          <w:lang w:eastAsia="uk-UA"/>
        </w:rPr>
        <w:t>Компанії</w:t>
      </w:r>
      <w:r w:rsidRPr="00027FED">
        <w:rPr>
          <w:rFonts w:asciiTheme="minorHAnsi" w:hAnsiTheme="minorHAnsi" w:cstheme="minorHAnsi"/>
          <w:color w:val="000000" w:themeColor="text1"/>
          <w:szCs w:val="20"/>
        </w:rPr>
        <w:t xml:space="preserve">, які піддаються кредитному ризику, представлені: грошовими коштами та залишками на банківських рахунках, торговельною та іншою дебіторською заборгованістю (за виключенням дебіторської заборгованості, яка не представлена фінансовими активами). </w:t>
      </w:r>
    </w:p>
    <w:p w14:paraId="332D3D69" w14:textId="77777777" w:rsidR="00D7008C" w:rsidRPr="00027FED" w:rsidRDefault="00D7008C" w:rsidP="005E7E7E">
      <w:pPr>
        <w:pStyle w:val="af7"/>
        <w:keepNext/>
        <w:rPr>
          <w:rFonts w:asciiTheme="minorHAnsi" w:hAnsiTheme="minorHAnsi" w:cstheme="minorHAnsi"/>
          <w:b/>
          <w:color w:val="000000" w:themeColor="text1"/>
          <w:lang w:eastAsia="uk-UA"/>
        </w:rPr>
      </w:pPr>
      <w:r w:rsidRPr="00027FED">
        <w:rPr>
          <w:rFonts w:asciiTheme="minorHAnsi" w:hAnsiTheme="minorHAnsi" w:cstheme="minorHAnsi"/>
          <w:b/>
          <w:color w:val="000000" w:themeColor="text1"/>
          <w:lang w:eastAsia="uk-UA"/>
        </w:rPr>
        <w:t>Схильність до кредитного ризику</w:t>
      </w:r>
    </w:p>
    <w:p w14:paraId="6999B0D2" w14:textId="06A4C7B6" w:rsidR="00D7008C" w:rsidRPr="00027FED" w:rsidRDefault="00D7008C" w:rsidP="00E55F68">
      <w:pPr>
        <w:spacing w:before="120"/>
        <w:ind w:right="11"/>
        <w:rPr>
          <w:rFonts w:asciiTheme="minorHAnsi" w:hAnsiTheme="minorHAnsi" w:cstheme="minorHAnsi"/>
          <w:bCs/>
          <w:iCs/>
          <w:color w:val="000000" w:themeColor="text1"/>
          <w:szCs w:val="20"/>
          <w:lang w:eastAsia="uk-UA"/>
        </w:rPr>
      </w:pPr>
      <w:r w:rsidRPr="00027FED">
        <w:rPr>
          <w:rFonts w:asciiTheme="minorHAnsi" w:hAnsiTheme="minorHAnsi" w:cstheme="minorHAnsi"/>
          <w:bCs/>
          <w:iCs/>
          <w:color w:val="000000" w:themeColor="text1"/>
          <w:szCs w:val="20"/>
          <w:lang w:eastAsia="uk-UA"/>
        </w:rPr>
        <w:t>Балансова вартість фінансових активів – це максимальна вартість, яка підлягає кредитному ризику. Максимальний рівень кредит</w:t>
      </w:r>
      <w:r w:rsidR="000B569A" w:rsidRPr="00027FED">
        <w:rPr>
          <w:rFonts w:asciiTheme="minorHAnsi" w:hAnsiTheme="minorHAnsi" w:cstheme="minorHAnsi"/>
          <w:bCs/>
          <w:iCs/>
          <w:color w:val="000000" w:themeColor="text1"/>
          <w:szCs w:val="20"/>
          <w:lang w:eastAsia="uk-UA"/>
        </w:rPr>
        <w:t>ного ризику ст</w:t>
      </w:r>
      <w:r w:rsidR="006B1111" w:rsidRPr="00027FED">
        <w:rPr>
          <w:rFonts w:asciiTheme="minorHAnsi" w:hAnsiTheme="minorHAnsi" w:cstheme="minorHAnsi"/>
          <w:bCs/>
          <w:iCs/>
          <w:color w:val="000000" w:themeColor="text1"/>
          <w:szCs w:val="20"/>
          <w:lang w:eastAsia="uk-UA"/>
        </w:rPr>
        <w:t>аном на 31.12.201</w:t>
      </w:r>
      <w:r w:rsidR="004B4A27" w:rsidRPr="00027FED">
        <w:rPr>
          <w:rFonts w:asciiTheme="minorHAnsi" w:hAnsiTheme="minorHAnsi" w:cstheme="minorHAnsi"/>
          <w:bCs/>
          <w:iCs/>
          <w:color w:val="000000" w:themeColor="text1"/>
          <w:szCs w:val="20"/>
          <w:lang w:val="ru-RU" w:eastAsia="uk-UA"/>
        </w:rPr>
        <w:t>9</w:t>
      </w:r>
      <w:r w:rsidR="004B4A27" w:rsidRPr="00027FED">
        <w:rPr>
          <w:rFonts w:asciiTheme="minorHAnsi" w:hAnsiTheme="minorHAnsi" w:cstheme="minorHAnsi"/>
          <w:bCs/>
          <w:iCs/>
          <w:color w:val="000000" w:themeColor="text1"/>
          <w:szCs w:val="20"/>
          <w:lang w:eastAsia="uk-UA"/>
        </w:rPr>
        <w:t xml:space="preserve"> та 31.12.2018</w:t>
      </w:r>
      <w:r w:rsidRPr="00027FED">
        <w:rPr>
          <w:rFonts w:asciiTheme="minorHAnsi" w:hAnsiTheme="minorHAnsi" w:cstheme="minorHAnsi"/>
          <w:bCs/>
          <w:iCs/>
          <w:color w:val="000000" w:themeColor="text1"/>
          <w:szCs w:val="20"/>
          <w:lang w:eastAsia="uk-UA"/>
        </w:rPr>
        <w:t xml:space="preserve"> наступний:</w:t>
      </w:r>
    </w:p>
    <w:tbl>
      <w:tblPr>
        <w:tblW w:w="5000" w:type="pct"/>
        <w:tblLook w:val="04A0" w:firstRow="1" w:lastRow="0" w:firstColumn="1" w:lastColumn="0" w:noHBand="0" w:noVBand="1"/>
      </w:tblPr>
      <w:tblGrid>
        <w:gridCol w:w="4930"/>
        <w:gridCol w:w="1305"/>
        <w:gridCol w:w="1809"/>
        <w:gridCol w:w="1809"/>
      </w:tblGrid>
      <w:tr w:rsidR="00553365" w:rsidRPr="00027FED" w14:paraId="119D91AA" w14:textId="77777777" w:rsidTr="004A2B7D">
        <w:trPr>
          <w:trHeight w:val="510"/>
          <w:tblHeader/>
        </w:trPr>
        <w:tc>
          <w:tcPr>
            <w:tcW w:w="2502" w:type="pct"/>
            <w:tcBorders>
              <w:top w:val="nil"/>
              <w:left w:val="nil"/>
              <w:bottom w:val="single" w:sz="4" w:space="0" w:color="auto"/>
            </w:tcBorders>
            <w:vAlign w:val="center"/>
            <w:hideMark/>
          </w:tcPr>
          <w:p w14:paraId="482153A9" w14:textId="59FB404B" w:rsidR="00D7008C" w:rsidRPr="00027FED" w:rsidRDefault="00934B1D" w:rsidP="002B2912">
            <w:pPr>
              <w:jc w:val="left"/>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2</w:t>
            </w:r>
            <w:r w:rsidR="004A2B7D" w:rsidRPr="00027FED">
              <w:rPr>
                <w:rFonts w:asciiTheme="minorHAnsi" w:hAnsiTheme="minorHAnsi" w:cstheme="minorHAnsi"/>
                <w:b/>
                <w:bCs/>
                <w:color w:val="000000" w:themeColor="text1"/>
                <w:szCs w:val="20"/>
              </w:rPr>
              <w:t>8</w:t>
            </w:r>
            <w:r w:rsidR="00D7008C" w:rsidRPr="00027FED">
              <w:rPr>
                <w:rFonts w:asciiTheme="minorHAnsi" w:hAnsiTheme="minorHAnsi" w:cstheme="minorHAnsi"/>
                <w:b/>
                <w:bCs/>
                <w:color w:val="000000" w:themeColor="text1"/>
                <w:szCs w:val="20"/>
              </w:rPr>
              <w:t>.1 Активи у Звіті про фінансовий стан</w:t>
            </w:r>
          </w:p>
        </w:tc>
        <w:tc>
          <w:tcPr>
            <w:tcW w:w="662" w:type="pct"/>
            <w:tcBorders>
              <w:top w:val="nil"/>
              <w:bottom w:val="single" w:sz="4" w:space="0" w:color="auto"/>
              <w:right w:val="nil"/>
            </w:tcBorders>
            <w:vAlign w:val="center"/>
          </w:tcPr>
          <w:p w14:paraId="41935F66" w14:textId="77777777" w:rsidR="00D7008C" w:rsidRPr="00027FED" w:rsidRDefault="00D7008C" w:rsidP="00052876">
            <w:pPr>
              <w:pStyle w:val="af7"/>
              <w:spacing w:before="0" w:after="0"/>
              <w:jc w:val="center"/>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Примітки</w:t>
            </w:r>
          </w:p>
        </w:tc>
        <w:tc>
          <w:tcPr>
            <w:tcW w:w="918" w:type="pct"/>
            <w:tcBorders>
              <w:top w:val="nil"/>
              <w:left w:val="nil"/>
              <w:bottom w:val="single" w:sz="4" w:space="0" w:color="auto"/>
              <w:right w:val="nil"/>
            </w:tcBorders>
            <w:vAlign w:val="center"/>
            <w:hideMark/>
          </w:tcPr>
          <w:p w14:paraId="4DBFA033" w14:textId="729BB04C" w:rsidR="00D7008C" w:rsidRPr="00027FED" w:rsidRDefault="00D7008C" w:rsidP="006B1111">
            <w:pPr>
              <w:keepNext/>
              <w:suppressAutoHyphens/>
              <w:jc w:val="right"/>
              <w:rPr>
                <w:rFonts w:asciiTheme="minorHAnsi" w:hAnsiTheme="minorHAnsi" w:cstheme="minorHAnsi"/>
                <w:b/>
                <w:color w:val="000000" w:themeColor="text1"/>
                <w:szCs w:val="20"/>
                <w:lang w:val="ru-RU"/>
              </w:rPr>
            </w:pPr>
            <w:r w:rsidRPr="00027FED">
              <w:rPr>
                <w:rFonts w:asciiTheme="minorHAnsi" w:hAnsiTheme="minorHAnsi" w:cstheme="minorHAnsi"/>
                <w:b/>
                <w:color w:val="000000" w:themeColor="text1"/>
                <w:szCs w:val="20"/>
              </w:rPr>
              <w:t>31.12.</w:t>
            </w:r>
            <w:r w:rsidR="00A1540B" w:rsidRPr="00027FED">
              <w:rPr>
                <w:rFonts w:asciiTheme="minorHAnsi" w:hAnsiTheme="minorHAnsi" w:cstheme="minorHAnsi"/>
                <w:b/>
                <w:color w:val="000000" w:themeColor="text1"/>
                <w:szCs w:val="20"/>
              </w:rPr>
              <w:t>20</w:t>
            </w:r>
            <w:r w:rsidRPr="00027FED">
              <w:rPr>
                <w:rFonts w:asciiTheme="minorHAnsi" w:hAnsiTheme="minorHAnsi" w:cstheme="minorHAnsi"/>
                <w:b/>
                <w:color w:val="000000" w:themeColor="text1"/>
                <w:szCs w:val="20"/>
              </w:rPr>
              <w:t>1</w:t>
            </w:r>
            <w:r w:rsidR="004B4A27" w:rsidRPr="00027FED">
              <w:rPr>
                <w:rFonts w:asciiTheme="minorHAnsi" w:hAnsiTheme="minorHAnsi" w:cstheme="minorHAnsi"/>
                <w:b/>
                <w:color w:val="000000" w:themeColor="text1"/>
                <w:szCs w:val="20"/>
                <w:lang w:val="ru-RU"/>
              </w:rPr>
              <w:t>9</w:t>
            </w:r>
          </w:p>
        </w:tc>
        <w:tc>
          <w:tcPr>
            <w:tcW w:w="918" w:type="pct"/>
            <w:tcBorders>
              <w:top w:val="nil"/>
              <w:left w:val="nil"/>
              <w:bottom w:val="single" w:sz="4" w:space="0" w:color="auto"/>
              <w:right w:val="nil"/>
            </w:tcBorders>
            <w:vAlign w:val="center"/>
          </w:tcPr>
          <w:p w14:paraId="60BB6EFC" w14:textId="6434F720" w:rsidR="0065373B" w:rsidRPr="00027FED" w:rsidRDefault="00D7008C" w:rsidP="004B4A27">
            <w:pPr>
              <w:keepNext/>
              <w:suppressAutoHyphens/>
              <w:jc w:val="right"/>
              <w:rPr>
                <w:rFonts w:asciiTheme="minorHAnsi" w:hAnsiTheme="minorHAnsi" w:cstheme="minorHAnsi"/>
                <w:b/>
                <w:color w:val="000000" w:themeColor="text1"/>
                <w:szCs w:val="20"/>
                <w:lang w:val="ru-RU"/>
              </w:rPr>
            </w:pPr>
            <w:r w:rsidRPr="00027FED">
              <w:rPr>
                <w:rFonts w:asciiTheme="minorHAnsi" w:hAnsiTheme="minorHAnsi" w:cstheme="minorHAnsi"/>
                <w:b/>
                <w:color w:val="000000" w:themeColor="text1"/>
                <w:szCs w:val="20"/>
              </w:rPr>
              <w:t>31.12.</w:t>
            </w:r>
            <w:r w:rsidR="00A1540B" w:rsidRPr="00027FED">
              <w:rPr>
                <w:rFonts w:asciiTheme="minorHAnsi" w:hAnsiTheme="minorHAnsi" w:cstheme="minorHAnsi"/>
                <w:b/>
                <w:color w:val="000000" w:themeColor="text1"/>
                <w:szCs w:val="20"/>
              </w:rPr>
              <w:t>20</w:t>
            </w:r>
            <w:r w:rsidRPr="00027FED">
              <w:rPr>
                <w:rFonts w:asciiTheme="minorHAnsi" w:hAnsiTheme="minorHAnsi" w:cstheme="minorHAnsi"/>
                <w:b/>
                <w:color w:val="000000" w:themeColor="text1"/>
                <w:szCs w:val="20"/>
              </w:rPr>
              <w:t>1</w:t>
            </w:r>
            <w:r w:rsidR="004B4A27" w:rsidRPr="00027FED">
              <w:rPr>
                <w:rFonts w:asciiTheme="minorHAnsi" w:hAnsiTheme="minorHAnsi" w:cstheme="minorHAnsi"/>
                <w:b/>
                <w:color w:val="000000" w:themeColor="text1"/>
                <w:szCs w:val="20"/>
                <w:lang w:val="ru-RU"/>
              </w:rPr>
              <w:t>8</w:t>
            </w:r>
          </w:p>
        </w:tc>
      </w:tr>
      <w:tr w:rsidR="00553365" w:rsidRPr="00027FED" w14:paraId="3396F8AE" w14:textId="77777777" w:rsidTr="004A2B7D">
        <w:trPr>
          <w:trHeight w:val="255"/>
        </w:trPr>
        <w:tc>
          <w:tcPr>
            <w:tcW w:w="2502" w:type="pct"/>
            <w:tcBorders>
              <w:top w:val="single" w:sz="4" w:space="0" w:color="auto"/>
              <w:left w:val="nil"/>
            </w:tcBorders>
            <w:vAlign w:val="center"/>
            <w:hideMark/>
          </w:tcPr>
          <w:p w14:paraId="64E9F19C" w14:textId="1CBDE05F" w:rsidR="004B4A27" w:rsidRPr="00027FED" w:rsidRDefault="004B4A27" w:rsidP="004B4A27">
            <w:pPr>
              <w:pStyle w:val="af7"/>
              <w:spacing w:before="0" w:after="0"/>
              <w:jc w:val="left"/>
              <w:rPr>
                <w:rFonts w:asciiTheme="minorHAnsi" w:hAnsiTheme="minorHAnsi" w:cstheme="minorHAnsi"/>
                <w:color w:val="000000" w:themeColor="text1"/>
                <w:szCs w:val="20"/>
              </w:rPr>
            </w:pPr>
            <w:r w:rsidRPr="00027FED">
              <w:rPr>
                <w:color w:val="000000" w:themeColor="text1"/>
                <w:szCs w:val="20"/>
              </w:rPr>
              <w:t>Торговельна дебіторська заборгованість, чиста</w:t>
            </w:r>
          </w:p>
        </w:tc>
        <w:tc>
          <w:tcPr>
            <w:tcW w:w="662" w:type="pct"/>
            <w:tcBorders>
              <w:top w:val="single" w:sz="4" w:space="0" w:color="auto"/>
              <w:right w:val="nil"/>
            </w:tcBorders>
            <w:vAlign w:val="center"/>
          </w:tcPr>
          <w:p w14:paraId="7DE6D91E" w14:textId="1863A459" w:rsidR="004B4A27" w:rsidRPr="00027FED" w:rsidRDefault="004A2B7D" w:rsidP="004B4A27">
            <w:pPr>
              <w:pStyle w:val="af7"/>
              <w:spacing w:before="0" w:after="0"/>
              <w:jc w:val="center"/>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14</w:t>
            </w:r>
          </w:p>
        </w:tc>
        <w:tc>
          <w:tcPr>
            <w:tcW w:w="918" w:type="pct"/>
            <w:tcBorders>
              <w:top w:val="single" w:sz="4" w:space="0" w:color="auto"/>
              <w:left w:val="nil"/>
              <w:right w:val="nil"/>
            </w:tcBorders>
            <w:vAlign w:val="center"/>
          </w:tcPr>
          <w:p w14:paraId="1C243FDF" w14:textId="2F2193D1" w:rsidR="004B4A27" w:rsidRPr="00027FED" w:rsidRDefault="004B4A27" w:rsidP="004B4A27">
            <w:pPr>
              <w:jc w:val="right"/>
              <w:rPr>
                <w:rFonts w:asciiTheme="minorHAnsi" w:hAnsiTheme="minorHAnsi" w:cstheme="minorHAnsi"/>
                <w:color w:val="000000" w:themeColor="text1"/>
                <w:szCs w:val="20"/>
                <w:lang w:val="en-US"/>
              </w:rPr>
            </w:pPr>
            <w:r w:rsidRPr="00027FED">
              <w:rPr>
                <w:color w:val="000000" w:themeColor="text1"/>
                <w:szCs w:val="20"/>
              </w:rPr>
              <w:t xml:space="preserve">425 389 </w:t>
            </w:r>
          </w:p>
        </w:tc>
        <w:tc>
          <w:tcPr>
            <w:tcW w:w="918" w:type="pct"/>
            <w:tcBorders>
              <w:top w:val="single" w:sz="4" w:space="0" w:color="auto"/>
              <w:left w:val="nil"/>
              <w:right w:val="nil"/>
            </w:tcBorders>
            <w:vAlign w:val="center"/>
          </w:tcPr>
          <w:p w14:paraId="35B31E1C" w14:textId="7FDA421D" w:rsidR="004B4A27" w:rsidRPr="00027FED" w:rsidRDefault="004B4A27" w:rsidP="004B4A27">
            <w:pPr>
              <w:jc w:val="right"/>
              <w:rPr>
                <w:rFonts w:asciiTheme="minorHAnsi" w:hAnsiTheme="minorHAnsi" w:cstheme="minorHAnsi"/>
                <w:color w:val="000000" w:themeColor="text1"/>
                <w:szCs w:val="20"/>
                <w:lang w:val="ru-RU"/>
              </w:rPr>
            </w:pPr>
            <w:r w:rsidRPr="00027FED">
              <w:rPr>
                <w:color w:val="000000" w:themeColor="text1"/>
                <w:szCs w:val="20"/>
              </w:rPr>
              <w:t xml:space="preserve">350 130 </w:t>
            </w:r>
          </w:p>
        </w:tc>
      </w:tr>
      <w:tr w:rsidR="00553365" w:rsidRPr="00027FED" w14:paraId="666B7874" w14:textId="77777777" w:rsidTr="004A2B7D">
        <w:trPr>
          <w:trHeight w:val="255"/>
        </w:trPr>
        <w:tc>
          <w:tcPr>
            <w:tcW w:w="2502" w:type="pct"/>
            <w:tcBorders>
              <w:left w:val="nil"/>
              <w:bottom w:val="nil"/>
            </w:tcBorders>
            <w:vAlign w:val="center"/>
            <w:hideMark/>
          </w:tcPr>
          <w:p w14:paraId="41CF0340" w14:textId="53D903D9" w:rsidR="004B4A27" w:rsidRPr="00027FED" w:rsidRDefault="004B4A27" w:rsidP="004B4A27">
            <w:pPr>
              <w:pStyle w:val="af7"/>
              <w:spacing w:before="0" w:after="0"/>
              <w:jc w:val="left"/>
              <w:rPr>
                <w:rFonts w:asciiTheme="minorHAnsi" w:hAnsiTheme="minorHAnsi" w:cstheme="minorHAnsi"/>
                <w:color w:val="000000" w:themeColor="text1"/>
                <w:szCs w:val="20"/>
              </w:rPr>
            </w:pPr>
            <w:r w:rsidRPr="00027FED">
              <w:rPr>
                <w:color w:val="000000" w:themeColor="text1"/>
                <w:szCs w:val="20"/>
              </w:rPr>
              <w:t>Інші фінансові інвестиції</w:t>
            </w:r>
          </w:p>
        </w:tc>
        <w:tc>
          <w:tcPr>
            <w:tcW w:w="662" w:type="pct"/>
            <w:tcBorders>
              <w:bottom w:val="nil"/>
              <w:right w:val="nil"/>
            </w:tcBorders>
            <w:vAlign w:val="center"/>
          </w:tcPr>
          <w:p w14:paraId="3DBC9880" w14:textId="77777777" w:rsidR="004B4A27" w:rsidRPr="00027FED" w:rsidRDefault="004B4A27" w:rsidP="004B4A27">
            <w:pPr>
              <w:pStyle w:val="af7"/>
              <w:spacing w:before="0" w:after="0"/>
              <w:jc w:val="center"/>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13</w:t>
            </w:r>
          </w:p>
        </w:tc>
        <w:tc>
          <w:tcPr>
            <w:tcW w:w="918" w:type="pct"/>
            <w:tcBorders>
              <w:left w:val="nil"/>
              <w:bottom w:val="nil"/>
              <w:right w:val="nil"/>
            </w:tcBorders>
            <w:vAlign w:val="center"/>
          </w:tcPr>
          <w:p w14:paraId="07332FB5" w14:textId="46A3AE26" w:rsidR="004B4A27" w:rsidRPr="00027FED" w:rsidRDefault="004B4A27" w:rsidP="004B4A27">
            <w:pPr>
              <w:jc w:val="right"/>
              <w:rPr>
                <w:rFonts w:asciiTheme="minorHAnsi" w:hAnsiTheme="minorHAnsi" w:cstheme="minorHAnsi"/>
                <w:color w:val="000000" w:themeColor="text1"/>
                <w:szCs w:val="20"/>
                <w:lang w:val="en-US"/>
              </w:rPr>
            </w:pPr>
            <w:r w:rsidRPr="00027FED">
              <w:rPr>
                <w:color w:val="000000" w:themeColor="text1"/>
                <w:szCs w:val="20"/>
              </w:rPr>
              <w:t xml:space="preserve">54 118 </w:t>
            </w:r>
          </w:p>
        </w:tc>
        <w:tc>
          <w:tcPr>
            <w:tcW w:w="918" w:type="pct"/>
            <w:tcBorders>
              <w:left w:val="nil"/>
              <w:bottom w:val="nil"/>
              <w:right w:val="nil"/>
            </w:tcBorders>
            <w:vAlign w:val="center"/>
          </w:tcPr>
          <w:p w14:paraId="51B9F7FD" w14:textId="513E6B75" w:rsidR="004B4A27" w:rsidRPr="00027FED" w:rsidRDefault="004B4A27" w:rsidP="004B4A27">
            <w:pPr>
              <w:jc w:val="right"/>
              <w:rPr>
                <w:rFonts w:asciiTheme="minorHAnsi" w:hAnsiTheme="minorHAnsi" w:cstheme="minorHAnsi"/>
                <w:color w:val="000000" w:themeColor="text1"/>
                <w:szCs w:val="20"/>
              </w:rPr>
            </w:pPr>
            <w:r w:rsidRPr="00027FED">
              <w:rPr>
                <w:color w:val="000000" w:themeColor="text1"/>
                <w:szCs w:val="20"/>
              </w:rPr>
              <w:t xml:space="preserve">54 118 </w:t>
            </w:r>
          </w:p>
        </w:tc>
      </w:tr>
      <w:tr w:rsidR="00553365" w:rsidRPr="00027FED" w14:paraId="44E7589D" w14:textId="77777777" w:rsidTr="004A2B7D">
        <w:trPr>
          <w:trHeight w:val="255"/>
        </w:trPr>
        <w:tc>
          <w:tcPr>
            <w:tcW w:w="2502" w:type="pct"/>
            <w:vAlign w:val="center"/>
            <w:hideMark/>
          </w:tcPr>
          <w:p w14:paraId="43F8E849" w14:textId="009A7460" w:rsidR="004B4A27" w:rsidRPr="00027FED" w:rsidRDefault="004B4A27" w:rsidP="004B4A27">
            <w:pPr>
              <w:pStyle w:val="af7"/>
              <w:spacing w:before="0" w:after="0"/>
              <w:jc w:val="left"/>
              <w:rPr>
                <w:rFonts w:asciiTheme="minorHAnsi" w:hAnsiTheme="minorHAnsi" w:cstheme="minorHAnsi"/>
                <w:color w:val="000000" w:themeColor="text1"/>
                <w:szCs w:val="20"/>
              </w:rPr>
            </w:pPr>
            <w:r w:rsidRPr="00027FED">
              <w:rPr>
                <w:color w:val="000000" w:themeColor="text1"/>
                <w:szCs w:val="20"/>
              </w:rPr>
              <w:t>Інша поточна дебіторська заборгованість</w:t>
            </w:r>
          </w:p>
        </w:tc>
        <w:tc>
          <w:tcPr>
            <w:tcW w:w="662" w:type="pct"/>
            <w:vAlign w:val="center"/>
          </w:tcPr>
          <w:p w14:paraId="3EF412CF" w14:textId="5DE170D3" w:rsidR="004B4A27" w:rsidRPr="00027FED" w:rsidRDefault="004A2B7D" w:rsidP="004B4A27">
            <w:pPr>
              <w:pStyle w:val="af7"/>
              <w:spacing w:before="0" w:after="0"/>
              <w:jc w:val="center"/>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14</w:t>
            </w:r>
          </w:p>
        </w:tc>
        <w:tc>
          <w:tcPr>
            <w:tcW w:w="918" w:type="pct"/>
            <w:vAlign w:val="center"/>
          </w:tcPr>
          <w:p w14:paraId="34826452" w14:textId="2DB6075D" w:rsidR="004B4A27" w:rsidRPr="00027FED" w:rsidRDefault="004B4A27" w:rsidP="004B4A27">
            <w:pPr>
              <w:jc w:val="right"/>
              <w:rPr>
                <w:rFonts w:asciiTheme="minorHAnsi" w:hAnsiTheme="minorHAnsi" w:cstheme="minorHAnsi"/>
                <w:color w:val="000000" w:themeColor="text1"/>
                <w:szCs w:val="20"/>
                <w:lang w:val="en-US"/>
              </w:rPr>
            </w:pPr>
            <w:r w:rsidRPr="00027FED">
              <w:rPr>
                <w:color w:val="000000" w:themeColor="text1"/>
                <w:szCs w:val="20"/>
              </w:rPr>
              <w:t xml:space="preserve">3 151 </w:t>
            </w:r>
          </w:p>
        </w:tc>
        <w:tc>
          <w:tcPr>
            <w:tcW w:w="918" w:type="pct"/>
            <w:vAlign w:val="center"/>
          </w:tcPr>
          <w:p w14:paraId="094F5E75" w14:textId="6BCCA6D1" w:rsidR="004B4A27" w:rsidRPr="00027FED" w:rsidRDefault="004B4A27" w:rsidP="004B4A27">
            <w:pPr>
              <w:jc w:val="right"/>
              <w:rPr>
                <w:rFonts w:asciiTheme="minorHAnsi" w:hAnsiTheme="minorHAnsi" w:cstheme="minorHAnsi"/>
                <w:color w:val="000000" w:themeColor="text1"/>
                <w:szCs w:val="20"/>
              </w:rPr>
            </w:pPr>
            <w:r w:rsidRPr="00027FED">
              <w:rPr>
                <w:color w:val="000000" w:themeColor="text1"/>
                <w:szCs w:val="20"/>
              </w:rPr>
              <w:t xml:space="preserve">3 145 </w:t>
            </w:r>
          </w:p>
        </w:tc>
      </w:tr>
      <w:tr w:rsidR="00553365" w:rsidRPr="00027FED" w14:paraId="0D3432F2" w14:textId="77777777" w:rsidTr="004A2B7D">
        <w:trPr>
          <w:trHeight w:val="255"/>
        </w:trPr>
        <w:tc>
          <w:tcPr>
            <w:tcW w:w="2502" w:type="pct"/>
            <w:tcBorders>
              <w:top w:val="nil"/>
              <w:left w:val="nil"/>
              <w:bottom w:val="single" w:sz="4" w:space="0" w:color="auto"/>
            </w:tcBorders>
            <w:vAlign w:val="center"/>
            <w:hideMark/>
          </w:tcPr>
          <w:p w14:paraId="7A3F5C05" w14:textId="06327F78" w:rsidR="004B4A27" w:rsidRPr="00027FED" w:rsidRDefault="004B4A27" w:rsidP="004B4A27">
            <w:pPr>
              <w:pStyle w:val="af7"/>
              <w:spacing w:before="0" w:after="0"/>
              <w:jc w:val="left"/>
              <w:rPr>
                <w:rFonts w:asciiTheme="minorHAnsi" w:hAnsiTheme="minorHAnsi" w:cstheme="minorHAnsi"/>
                <w:color w:val="000000" w:themeColor="text1"/>
                <w:szCs w:val="20"/>
              </w:rPr>
            </w:pPr>
            <w:r w:rsidRPr="00027FED">
              <w:rPr>
                <w:color w:val="000000" w:themeColor="text1"/>
                <w:szCs w:val="20"/>
              </w:rPr>
              <w:t>Грошові кошти та їх еквіваленти</w:t>
            </w:r>
          </w:p>
        </w:tc>
        <w:tc>
          <w:tcPr>
            <w:tcW w:w="662" w:type="pct"/>
            <w:tcBorders>
              <w:top w:val="nil"/>
              <w:bottom w:val="single" w:sz="4" w:space="0" w:color="auto"/>
              <w:right w:val="nil"/>
            </w:tcBorders>
            <w:vAlign w:val="center"/>
          </w:tcPr>
          <w:p w14:paraId="6BBA159D" w14:textId="0E7A70F1" w:rsidR="004B4A27" w:rsidRPr="00027FED" w:rsidRDefault="004B4A27" w:rsidP="004A2B7D">
            <w:pPr>
              <w:pStyle w:val="af7"/>
              <w:spacing w:before="0" w:after="0"/>
              <w:jc w:val="center"/>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1</w:t>
            </w:r>
            <w:r w:rsidR="004A2B7D" w:rsidRPr="00027FED">
              <w:rPr>
                <w:rFonts w:asciiTheme="minorHAnsi" w:hAnsiTheme="minorHAnsi" w:cstheme="minorHAnsi"/>
                <w:color w:val="000000" w:themeColor="text1"/>
                <w:szCs w:val="20"/>
              </w:rPr>
              <w:t>6</w:t>
            </w:r>
          </w:p>
        </w:tc>
        <w:tc>
          <w:tcPr>
            <w:tcW w:w="918" w:type="pct"/>
            <w:tcBorders>
              <w:top w:val="nil"/>
              <w:left w:val="nil"/>
              <w:bottom w:val="single" w:sz="4" w:space="0" w:color="auto"/>
              <w:right w:val="nil"/>
            </w:tcBorders>
            <w:vAlign w:val="center"/>
          </w:tcPr>
          <w:p w14:paraId="5CDC1428" w14:textId="1D751EB6" w:rsidR="004B4A27" w:rsidRPr="00027FED" w:rsidRDefault="004B4A27" w:rsidP="004B4A27">
            <w:pPr>
              <w:jc w:val="right"/>
              <w:rPr>
                <w:rFonts w:asciiTheme="minorHAnsi" w:hAnsiTheme="minorHAnsi" w:cstheme="minorHAnsi"/>
                <w:color w:val="000000" w:themeColor="text1"/>
                <w:szCs w:val="20"/>
                <w:lang w:val="ru-RU"/>
              </w:rPr>
            </w:pPr>
            <w:r w:rsidRPr="00027FED">
              <w:rPr>
                <w:color w:val="000000" w:themeColor="text1"/>
                <w:szCs w:val="20"/>
              </w:rPr>
              <w:t xml:space="preserve">1 662 </w:t>
            </w:r>
          </w:p>
        </w:tc>
        <w:tc>
          <w:tcPr>
            <w:tcW w:w="918" w:type="pct"/>
            <w:tcBorders>
              <w:top w:val="nil"/>
              <w:left w:val="nil"/>
              <w:bottom w:val="single" w:sz="4" w:space="0" w:color="auto"/>
              <w:right w:val="nil"/>
            </w:tcBorders>
            <w:vAlign w:val="center"/>
          </w:tcPr>
          <w:p w14:paraId="01FE2092" w14:textId="629CB1AC" w:rsidR="004B4A27" w:rsidRPr="00027FED" w:rsidRDefault="004B4A27" w:rsidP="004B4A27">
            <w:pPr>
              <w:jc w:val="right"/>
              <w:rPr>
                <w:rFonts w:asciiTheme="minorHAnsi" w:hAnsiTheme="minorHAnsi" w:cstheme="minorHAnsi"/>
                <w:color w:val="000000" w:themeColor="text1"/>
                <w:szCs w:val="20"/>
              </w:rPr>
            </w:pPr>
            <w:r w:rsidRPr="00027FED">
              <w:rPr>
                <w:color w:val="000000" w:themeColor="text1"/>
                <w:szCs w:val="20"/>
              </w:rPr>
              <w:t xml:space="preserve">45 723 </w:t>
            </w:r>
          </w:p>
        </w:tc>
      </w:tr>
      <w:tr w:rsidR="00553365" w:rsidRPr="00027FED" w14:paraId="647DC770" w14:textId="77777777" w:rsidTr="004A2B7D">
        <w:trPr>
          <w:trHeight w:val="255"/>
        </w:trPr>
        <w:tc>
          <w:tcPr>
            <w:tcW w:w="2502" w:type="pct"/>
            <w:tcBorders>
              <w:top w:val="single" w:sz="4" w:space="0" w:color="auto"/>
              <w:left w:val="nil"/>
              <w:bottom w:val="nil"/>
            </w:tcBorders>
            <w:vAlign w:val="center"/>
            <w:hideMark/>
          </w:tcPr>
          <w:p w14:paraId="26932058" w14:textId="77777777" w:rsidR="004B4A27" w:rsidRPr="00027FED" w:rsidRDefault="004B4A27" w:rsidP="004B4A27">
            <w:pPr>
              <w:pStyle w:val="af7"/>
              <w:spacing w:before="0" w:after="0"/>
              <w:jc w:val="left"/>
              <w:rPr>
                <w:rFonts w:asciiTheme="minorHAnsi" w:hAnsiTheme="minorHAnsi" w:cstheme="minorHAnsi"/>
                <w:b/>
                <w:color w:val="000000" w:themeColor="text1"/>
                <w:szCs w:val="20"/>
              </w:rPr>
            </w:pPr>
            <w:r w:rsidRPr="00027FED">
              <w:rPr>
                <w:rFonts w:asciiTheme="minorHAnsi" w:hAnsiTheme="minorHAnsi" w:cstheme="minorHAnsi"/>
                <w:b/>
                <w:color w:val="000000" w:themeColor="text1"/>
                <w:szCs w:val="20"/>
              </w:rPr>
              <w:t>Разом:</w:t>
            </w:r>
          </w:p>
        </w:tc>
        <w:tc>
          <w:tcPr>
            <w:tcW w:w="662" w:type="pct"/>
            <w:tcBorders>
              <w:top w:val="single" w:sz="4" w:space="0" w:color="auto"/>
              <w:bottom w:val="nil"/>
              <w:right w:val="nil"/>
            </w:tcBorders>
            <w:vAlign w:val="center"/>
          </w:tcPr>
          <w:p w14:paraId="754CA3CD" w14:textId="77777777" w:rsidR="004B4A27" w:rsidRPr="00027FED" w:rsidRDefault="004B4A27" w:rsidP="004B4A27">
            <w:pPr>
              <w:pStyle w:val="af7"/>
              <w:spacing w:before="0" w:after="0"/>
              <w:jc w:val="center"/>
              <w:rPr>
                <w:rFonts w:asciiTheme="minorHAnsi" w:hAnsiTheme="minorHAnsi" w:cstheme="minorHAnsi"/>
                <w:color w:val="000000" w:themeColor="text1"/>
                <w:szCs w:val="20"/>
              </w:rPr>
            </w:pPr>
          </w:p>
        </w:tc>
        <w:tc>
          <w:tcPr>
            <w:tcW w:w="918" w:type="pct"/>
            <w:tcBorders>
              <w:top w:val="single" w:sz="4" w:space="0" w:color="auto"/>
              <w:left w:val="nil"/>
              <w:bottom w:val="nil"/>
              <w:right w:val="nil"/>
            </w:tcBorders>
            <w:vAlign w:val="center"/>
          </w:tcPr>
          <w:p w14:paraId="1834EA3F" w14:textId="61781996" w:rsidR="004B4A27" w:rsidRPr="00027FED" w:rsidRDefault="004B4A27" w:rsidP="004B4A27">
            <w:pPr>
              <w:jc w:val="right"/>
              <w:rPr>
                <w:rFonts w:asciiTheme="minorHAnsi" w:hAnsiTheme="minorHAnsi" w:cstheme="minorHAnsi"/>
                <w:b/>
                <w:bCs/>
                <w:color w:val="000000" w:themeColor="text1"/>
                <w:szCs w:val="20"/>
                <w:lang w:val="en-US"/>
              </w:rPr>
            </w:pPr>
            <w:r w:rsidRPr="00027FED">
              <w:rPr>
                <w:b/>
                <w:bCs/>
                <w:color w:val="000000" w:themeColor="text1"/>
                <w:szCs w:val="20"/>
              </w:rPr>
              <w:t xml:space="preserve">484 320 </w:t>
            </w:r>
          </w:p>
        </w:tc>
        <w:tc>
          <w:tcPr>
            <w:tcW w:w="918" w:type="pct"/>
            <w:tcBorders>
              <w:top w:val="single" w:sz="4" w:space="0" w:color="auto"/>
              <w:left w:val="nil"/>
              <w:bottom w:val="nil"/>
              <w:right w:val="nil"/>
            </w:tcBorders>
            <w:vAlign w:val="center"/>
          </w:tcPr>
          <w:p w14:paraId="410B2B02" w14:textId="10583A56" w:rsidR="004B4A27" w:rsidRPr="00027FED" w:rsidRDefault="004B4A27" w:rsidP="004B4A27">
            <w:pPr>
              <w:jc w:val="right"/>
              <w:rPr>
                <w:rFonts w:asciiTheme="minorHAnsi" w:hAnsiTheme="minorHAnsi" w:cstheme="minorHAnsi"/>
                <w:b/>
                <w:bCs/>
                <w:color w:val="000000" w:themeColor="text1"/>
                <w:szCs w:val="20"/>
                <w:lang w:val="ru-RU"/>
              </w:rPr>
            </w:pPr>
            <w:r w:rsidRPr="00027FED">
              <w:rPr>
                <w:b/>
                <w:bCs/>
                <w:color w:val="000000" w:themeColor="text1"/>
                <w:szCs w:val="20"/>
              </w:rPr>
              <w:t xml:space="preserve">453 116 </w:t>
            </w:r>
          </w:p>
        </w:tc>
      </w:tr>
    </w:tbl>
    <w:p w14:paraId="4858FA1D" w14:textId="77777777" w:rsidR="00D7008C" w:rsidRPr="00027FED" w:rsidRDefault="00D7008C" w:rsidP="009C7E14">
      <w:pPr>
        <w:spacing w:before="240" w:after="120"/>
        <w:ind w:right="11"/>
        <w:rPr>
          <w:rFonts w:asciiTheme="minorHAnsi" w:hAnsiTheme="minorHAnsi" w:cstheme="minorHAnsi"/>
          <w:bCs/>
          <w:iCs/>
          <w:color w:val="000000" w:themeColor="text1"/>
          <w:szCs w:val="20"/>
          <w:lang w:eastAsia="uk-UA"/>
        </w:rPr>
      </w:pPr>
      <w:r w:rsidRPr="00027FED">
        <w:rPr>
          <w:rFonts w:asciiTheme="minorHAnsi" w:hAnsiTheme="minorHAnsi" w:cstheme="minorHAnsi"/>
          <w:bCs/>
          <w:iCs/>
          <w:color w:val="000000" w:themeColor="text1"/>
          <w:szCs w:val="20"/>
          <w:lang w:eastAsia="uk-UA"/>
        </w:rPr>
        <w:lastRenderedPageBreak/>
        <w:t>Кредитний ризик Компанії переважно відноситься до торгівельної дебіторської заборгованості з клієнтами (покупцями продукції). Схильність Компанії до кредитного ризику у більшій мірі залежить ві</w:t>
      </w:r>
      <w:r w:rsidR="009C7E14" w:rsidRPr="00027FED">
        <w:rPr>
          <w:rFonts w:asciiTheme="minorHAnsi" w:hAnsiTheme="minorHAnsi" w:cstheme="minorHAnsi"/>
          <w:bCs/>
          <w:iCs/>
          <w:color w:val="000000" w:themeColor="text1"/>
          <w:szCs w:val="20"/>
          <w:lang w:eastAsia="uk-UA"/>
        </w:rPr>
        <w:t>д особливостей кожного клієнта.</w:t>
      </w:r>
    </w:p>
    <w:p w14:paraId="18800FFE" w14:textId="77777777" w:rsidR="00D7008C" w:rsidRPr="00027FED" w:rsidRDefault="00D7008C" w:rsidP="00D7008C">
      <w:pPr>
        <w:spacing w:before="120" w:after="120"/>
        <w:ind w:right="10"/>
        <w:rPr>
          <w:rFonts w:asciiTheme="minorHAnsi" w:hAnsiTheme="minorHAnsi" w:cstheme="minorHAnsi"/>
          <w:bCs/>
          <w:iCs/>
          <w:color w:val="000000" w:themeColor="text1"/>
          <w:szCs w:val="20"/>
          <w:lang w:eastAsia="uk-UA"/>
        </w:rPr>
      </w:pPr>
      <w:r w:rsidRPr="00027FED">
        <w:rPr>
          <w:rFonts w:asciiTheme="minorHAnsi" w:hAnsiTheme="minorHAnsi" w:cstheme="minorHAnsi"/>
          <w:bCs/>
          <w:iCs/>
          <w:color w:val="000000" w:themeColor="text1"/>
          <w:szCs w:val="20"/>
          <w:lang w:eastAsia="uk-UA"/>
        </w:rPr>
        <w:t>Кредитний ризик Компанії контролюється та аналізується на підставі окремо взятих випадків і керівництво Компанії вважає, що кредитний ризик відповідним чином відображається шляхом уцінки, яка напряму зменшує балансову вартість дебіторської заборгованості.</w:t>
      </w:r>
    </w:p>
    <w:p w14:paraId="03F23481" w14:textId="77777777" w:rsidR="00D7008C" w:rsidRPr="00027FED" w:rsidRDefault="00D7008C" w:rsidP="003A7D0C">
      <w:pPr>
        <w:keepNext/>
        <w:numPr>
          <w:ilvl w:val="1"/>
          <w:numId w:val="2"/>
        </w:numPr>
        <w:tabs>
          <w:tab w:val="left" w:pos="284"/>
        </w:tabs>
        <w:spacing w:before="240" w:after="120"/>
        <w:ind w:left="0" w:right="11" w:firstLine="0"/>
        <w:rPr>
          <w:rFonts w:asciiTheme="minorHAnsi" w:hAnsiTheme="minorHAnsi" w:cstheme="minorHAnsi"/>
          <w:bCs/>
          <w:iCs/>
          <w:color w:val="000000" w:themeColor="text1"/>
          <w:szCs w:val="20"/>
          <w:lang w:eastAsia="uk-UA"/>
        </w:rPr>
      </w:pPr>
      <w:r w:rsidRPr="00027FED">
        <w:rPr>
          <w:rFonts w:asciiTheme="minorHAnsi" w:hAnsiTheme="minorHAnsi" w:cstheme="minorHAnsi"/>
          <w:b/>
          <w:bCs/>
          <w:iCs/>
          <w:color w:val="000000" w:themeColor="text1"/>
          <w:szCs w:val="20"/>
          <w:lang w:eastAsia="uk-UA"/>
        </w:rPr>
        <w:t>Ризик ліквідності</w:t>
      </w:r>
    </w:p>
    <w:p w14:paraId="7DD4F94C" w14:textId="77777777" w:rsidR="00D7008C" w:rsidRPr="00027FED" w:rsidRDefault="00D7008C" w:rsidP="00D7008C">
      <w:pPr>
        <w:spacing w:before="120" w:after="120"/>
        <w:ind w:right="10"/>
        <w:rPr>
          <w:rFonts w:asciiTheme="minorHAnsi" w:hAnsiTheme="minorHAnsi" w:cstheme="minorHAnsi"/>
          <w:bCs/>
          <w:iCs/>
          <w:color w:val="000000" w:themeColor="text1"/>
          <w:szCs w:val="20"/>
          <w:lang w:eastAsia="uk-UA"/>
        </w:rPr>
      </w:pPr>
      <w:r w:rsidRPr="00027FED">
        <w:rPr>
          <w:rFonts w:asciiTheme="minorHAnsi" w:hAnsiTheme="minorHAnsi" w:cstheme="minorHAnsi"/>
          <w:bCs/>
          <w:iCs/>
          <w:color w:val="000000" w:themeColor="text1"/>
          <w:szCs w:val="20"/>
          <w:lang w:eastAsia="uk-UA"/>
        </w:rPr>
        <w:t>Ризик ліквідності – це ризик невиконання Компанією своїх фінансових зобов’язань на дату їхнього погашення. Підхід Компанії до управління ліквідністю полягає в забезпеченні, у можливих межах, постійної наявності у Компанії відповідної ліквідності, яка б дозволяла відповідати на її зобов’язання своєчасно (як в нормальних умовах, так і у випадку виникнення нестандартних ситуацій), уникаючи неприйнятних збитків або ризику пошкодження репутації Компанії.</w:t>
      </w:r>
    </w:p>
    <w:p w14:paraId="6E6CE0E7" w14:textId="77777777" w:rsidR="00D7008C" w:rsidRPr="00027FED" w:rsidRDefault="00D7008C" w:rsidP="00D7008C">
      <w:pPr>
        <w:spacing w:before="120" w:after="120"/>
        <w:ind w:right="10"/>
        <w:rPr>
          <w:rFonts w:asciiTheme="minorHAnsi" w:hAnsiTheme="minorHAnsi" w:cstheme="minorHAnsi"/>
          <w:bCs/>
          <w:iCs/>
          <w:color w:val="000000" w:themeColor="text1"/>
          <w:szCs w:val="20"/>
          <w:lang w:eastAsia="uk-UA"/>
        </w:rPr>
      </w:pPr>
      <w:r w:rsidRPr="00027FED">
        <w:rPr>
          <w:rFonts w:asciiTheme="minorHAnsi" w:hAnsiTheme="minorHAnsi" w:cstheme="minorHAnsi"/>
          <w:bCs/>
          <w:iCs/>
          <w:color w:val="000000" w:themeColor="text1"/>
          <w:szCs w:val="20"/>
          <w:lang w:eastAsia="uk-UA"/>
        </w:rPr>
        <w:t>Відповідальність за управління ризиком втрати ліквідності повністю несе управлінський персонал Компанії, який розробив відповідну структуру для управління потребами Компанії у довгостроковому, середньостроковому та короткостроковому фінансуванні, та для контролю над ліквідністю. Компанія управляє ризиком втрати ліквідності за допомогою дотримання достатніх резервів, використання банківських ресурсів та позик, а також за допомогою постійного моніторингу, передбачуваного та фактичного руху грошових коштів, а також, поєднання термінів настання платежів по активах та зобов’язаннях Компанії.</w:t>
      </w:r>
    </w:p>
    <w:p w14:paraId="61FCE757" w14:textId="77777777" w:rsidR="00D7008C" w:rsidRPr="00027FED" w:rsidRDefault="00D7008C" w:rsidP="00AA07DA">
      <w:pPr>
        <w:spacing w:before="120" w:after="120"/>
        <w:rPr>
          <w:rFonts w:asciiTheme="minorHAnsi" w:hAnsiTheme="minorHAnsi" w:cstheme="minorHAnsi"/>
          <w:bCs/>
          <w:iCs/>
          <w:color w:val="000000" w:themeColor="text1"/>
          <w:szCs w:val="20"/>
          <w:lang w:eastAsia="uk-UA"/>
        </w:rPr>
      </w:pPr>
      <w:r w:rsidRPr="00027FED">
        <w:rPr>
          <w:rFonts w:asciiTheme="minorHAnsi" w:hAnsiTheme="minorHAnsi" w:cstheme="minorHAnsi"/>
          <w:bCs/>
          <w:iCs/>
          <w:color w:val="000000" w:themeColor="text1"/>
          <w:szCs w:val="20"/>
          <w:lang w:eastAsia="uk-UA"/>
        </w:rPr>
        <w:t>Аналіз ліквідності полягає в порівнянні коштів по активу, згрупованих за ступенем їх ліквідності і розташованих у порядку убування ліквідності, із зобов'язаннями по пасиву, згрупованими за термінами їх погашення і розташованими у порядку зростання термінів погашення.</w:t>
      </w:r>
    </w:p>
    <w:tbl>
      <w:tblPr>
        <w:tblW w:w="5000" w:type="pct"/>
        <w:tblLook w:val="04A0" w:firstRow="1" w:lastRow="0" w:firstColumn="1" w:lastColumn="0" w:noHBand="0" w:noVBand="1"/>
      </w:tblPr>
      <w:tblGrid>
        <w:gridCol w:w="5637"/>
        <w:gridCol w:w="2109"/>
        <w:gridCol w:w="2107"/>
      </w:tblGrid>
      <w:tr w:rsidR="00553365" w:rsidRPr="00027FED" w14:paraId="04755F85" w14:textId="77777777" w:rsidTr="004A2B7D">
        <w:trPr>
          <w:trHeight w:val="510"/>
          <w:tblHeader/>
        </w:trPr>
        <w:tc>
          <w:tcPr>
            <w:tcW w:w="2861" w:type="pct"/>
            <w:tcBorders>
              <w:bottom w:val="single" w:sz="4" w:space="0" w:color="auto"/>
            </w:tcBorders>
            <w:shd w:val="clear" w:color="auto" w:fill="auto"/>
            <w:vAlign w:val="center"/>
          </w:tcPr>
          <w:p w14:paraId="3E43E453" w14:textId="39CF1749" w:rsidR="004A2B7D" w:rsidRPr="00027FED" w:rsidRDefault="004A2B7D" w:rsidP="004A2B7D">
            <w:pPr>
              <w:jc w:val="left"/>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28.2 Активи у порядку убування ліквідності</w:t>
            </w:r>
          </w:p>
        </w:tc>
        <w:tc>
          <w:tcPr>
            <w:tcW w:w="1070" w:type="pct"/>
            <w:tcBorders>
              <w:bottom w:val="single" w:sz="4" w:space="0" w:color="auto"/>
            </w:tcBorders>
            <w:shd w:val="clear" w:color="auto" w:fill="auto"/>
            <w:vAlign w:val="center"/>
          </w:tcPr>
          <w:p w14:paraId="4D9B1752" w14:textId="12B2D52D" w:rsidR="004A2B7D" w:rsidRPr="00027FED" w:rsidRDefault="004A2B7D" w:rsidP="004A2B7D">
            <w:pPr>
              <w:suppressAutoHyphens/>
              <w:ind w:right="11"/>
              <w:jc w:val="right"/>
              <w:rPr>
                <w:rFonts w:asciiTheme="minorHAnsi" w:hAnsiTheme="minorHAnsi" w:cstheme="minorHAnsi"/>
                <w:b/>
                <w:bCs/>
                <w:iCs/>
                <w:color w:val="000000" w:themeColor="text1"/>
                <w:szCs w:val="20"/>
                <w:lang w:val="ru-RU" w:eastAsia="uk-UA"/>
              </w:rPr>
            </w:pPr>
            <w:r w:rsidRPr="00027FED">
              <w:rPr>
                <w:rFonts w:asciiTheme="minorHAnsi" w:hAnsiTheme="minorHAnsi" w:cstheme="minorHAnsi"/>
                <w:b/>
                <w:color w:val="000000" w:themeColor="text1"/>
                <w:szCs w:val="20"/>
              </w:rPr>
              <w:t>31.12.201</w:t>
            </w:r>
            <w:r w:rsidRPr="00027FED">
              <w:rPr>
                <w:rFonts w:asciiTheme="minorHAnsi" w:hAnsiTheme="minorHAnsi" w:cstheme="minorHAnsi"/>
                <w:b/>
                <w:color w:val="000000" w:themeColor="text1"/>
                <w:szCs w:val="20"/>
                <w:lang w:val="ru-RU"/>
              </w:rPr>
              <w:t>9</w:t>
            </w:r>
          </w:p>
        </w:tc>
        <w:tc>
          <w:tcPr>
            <w:tcW w:w="1069" w:type="pct"/>
            <w:tcBorders>
              <w:bottom w:val="single" w:sz="4" w:space="0" w:color="auto"/>
            </w:tcBorders>
            <w:vAlign w:val="center"/>
          </w:tcPr>
          <w:p w14:paraId="49CACF09" w14:textId="74C3B949" w:rsidR="004A2B7D" w:rsidRPr="00027FED" w:rsidRDefault="004A2B7D" w:rsidP="004A2B7D">
            <w:pPr>
              <w:suppressAutoHyphens/>
              <w:ind w:right="11"/>
              <w:jc w:val="right"/>
              <w:rPr>
                <w:rFonts w:asciiTheme="minorHAnsi" w:hAnsiTheme="minorHAnsi" w:cstheme="minorHAnsi"/>
                <w:b/>
                <w:bCs/>
                <w:iCs/>
                <w:color w:val="000000" w:themeColor="text1"/>
                <w:szCs w:val="20"/>
                <w:lang w:val="ru-RU" w:eastAsia="uk-UA"/>
              </w:rPr>
            </w:pPr>
            <w:r w:rsidRPr="00027FED">
              <w:rPr>
                <w:rFonts w:asciiTheme="minorHAnsi" w:hAnsiTheme="minorHAnsi" w:cstheme="minorHAnsi"/>
                <w:b/>
                <w:color w:val="000000" w:themeColor="text1"/>
                <w:szCs w:val="20"/>
              </w:rPr>
              <w:t>31.12.201</w:t>
            </w:r>
            <w:r w:rsidRPr="00027FED">
              <w:rPr>
                <w:rFonts w:asciiTheme="minorHAnsi" w:hAnsiTheme="minorHAnsi" w:cstheme="minorHAnsi"/>
                <w:b/>
                <w:color w:val="000000" w:themeColor="text1"/>
                <w:szCs w:val="20"/>
                <w:lang w:val="ru-RU"/>
              </w:rPr>
              <w:t>8</w:t>
            </w:r>
          </w:p>
        </w:tc>
      </w:tr>
      <w:tr w:rsidR="00553365" w:rsidRPr="00027FED" w14:paraId="2A77E716" w14:textId="77777777" w:rsidTr="004A2B7D">
        <w:trPr>
          <w:trHeight w:val="255"/>
        </w:trPr>
        <w:tc>
          <w:tcPr>
            <w:tcW w:w="2861" w:type="pct"/>
            <w:tcBorders>
              <w:top w:val="single" w:sz="4" w:space="0" w:color="auto"/>
            </w:tcBorders>
            <w:shd w:val="clear" w:color="auto" w:fill="auto"/>
            <w:vAlign w:val="center"/>
          </w:tcPr>
          <w:p w14:paraId="25DE1D3A" w14:textId="77777777" w:rsidR="004A2B7D" w:rsidRPr="00027FED" w:rsidRDefault="004A2B7D" w:rsidP="004A2B7D">
            <w:pPr>
              <w:pStyle w:val="af7"/>
              <w:spacing w:before="0" w:after="0"/>
              <w:jc w:val="lef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Найбільш ліквідні активи (А1)</w:t>
            </w:r>
          </w:p>
        </w:tc>
        <w:tc>
          <w:tcPr>
            <w:tcW w:w="1070" w:type="pct"/>
            <w:tcBorders>
              <w:top w:val="single" w:sz="4" w:space="0" w:color="auto"/>
            </w:tcBorders>
            <w:shd w:val="clear" w:color="auto" w:fill="auto"/>
            <w:vAlign w:val="center"/>
          </w:tcPr>
          <w:p w14:paraId="5513FE7B" w14:textId="20C80A13" w:rsidR="004A2B7D" w:rsidRPr="00027FED" w:rsidRDefault="004A2B7D" w:rsidP="004A2B7D">
            <w:pPr>
              <w:jc w:val="right"/>
              <w:rPr>
                <w:rFonts w:asciiTheme="minorHAnsi" w:hAnsiTheme="minorHAnsi" w:cstheme="minorHAnsi"/>
                <w:color w:val="000000" w:themeColor="text1"/>
                <w:szCs w:val="20"/>
                <w:lang w:val="ru-RU"/>
              </w:rPr>
            </w:pPr>
            <w:r w:rsidRPr="00027FED">
              <w:rPr>
                <w:color w:val="000000" w:themeColor="text1"/>
                <w:szCs w:val="20"/>
              </w:rPr>
              <w:t>1 662</w:t>
            </w:r>
          </w:p>
        </w:tc>
        <w:tc>
          <w:tcPr>
            <w:tcW w:w="1069" w:type="pct"/>
            <w:tcBorders>
              <w:top w:val="single" w:sz="4" w:space="0" w:color="auto"/>
            </w:tcBorders>
            <w:vAlign w:val="center"/>
          </w:tcPr>
          <w:p w14:paraId="7B16884D" w14:textId="22D83B72" w:rsidR="004A2B7D" w:rsidRPr="00027FED" w:rsidRDefault="004A2B7D" w:rsidP="004A2B7D">
            <w:pPr>
              <w:jc w:val="right"/>
              <w:rPr>
                <w:rFonts w:asciiTheme="minorHAnsi" w:hAnsiTheme="minorHAnsi" w:cstheme="minorHAnsi"/>
                <w:color w:val="000000" w:themeColor="text1"/>
                <w:szCs w:val="20"/>
              </w:rPr>
            </w:pPr>
            <w:r w:rsidRPr="00027FED">
              <w:rPr>
                <w:color w:val="000000" w:themeColor="text1"/>
                <w:szCs w:val="20"/>
              </w:rPr>
              <w:t>45 723</w:t>
            </w:r>
          </w:p>
        </w:tc>
      </w:tr>
      <w:tr w:rsidR="00553365" w:rsidRPr="00474799" w14:paraId="5120EE07" w14:textId="77777777" w:rsidTr="004A2B7D">
        <w:trPr>
          <w:trHeight w:val="255"/>
        </w:trPr>
        <w:tc>
          <w:tcPr>
            <w:tcW w:w="2861" w:type="pct"/>
            <w:shd w:val="clear" w:color="auto" w:fill="auto"/>
            <w:vAlign w:val="center"/>
          </w:tcPr>
          <w:p w14:paraId="54E90D3C" w14:textId="77777777" w:rsidR="004A2B7D" w:rsidRPr="00474799" w:rsidRDefault="004A2B7D" w:rsidP="004A2B7D">
            <w:pPr>
              <w:pStyle w:val="af7"/>
              <w:spacing w:before="0" w:after="0"/>
              <w:jc w:val="left"/>
              <w:rPr>
                <w:rFonts w:asciiTheme="minorHAnsi" w:hAnsiTheme="minorHAnsi" w:cstheme="minorHAnsi"/>
                <w:color w:val="000000" w:themeColor="text1"/>
                <w:szCs w:val="20"/>
              </w:rPr>
            </w:pPr>
            <w:r w:rsidRPr="00474799">
              <w:rPr>
                <w:rFonts w:asciiTheme="minorHAnsi" w:hAnsiTheme="minorHAnsi" w:cstheme="minorHAnsi"/>
                <w:color w:val="000000" w:themeColor="text1"/>
                <w:szCs w:val="20"/>
              </w:rPr>
              <w:t>Швидко реалізовані активи (А 2)</w:t>
            </w:r>
          </w:p>
        </w:tc>
        <w:tc>
          <w:tcPr>
            <w:tcW w:w="1070" w:type="pct"/>
            <w:shd w:val="clear" w:color="auto" w:fill="auto"/>
            <w:vAlign w:val="center"/>
          </w:tcPr>
          <w:p w14:paraId="0BAD9343" w14:textId="65EBED27" w:rsidR="004A2B7D" w:rsidRPr="00474799" w:rsidRDefault="004A2B7D" w:rsidP="004A2B7D">
            <w:pPr>
              <w:jc w:val="right"/>
              <w:rPr>
                <w:rFonts w:asciiTheme="minorHAnsi" w:hAnsiTheme="minorHAnsi" w:cstheme="minorHAnsi"/>
                <w:color w:val="000000" w:themeColor="text1"/>
                <w:szCs w:val="20"/>
                <w:lang w:val="en-US"/>
              </w:rPr>
            </w:pPr>
            <w:r w:rsidRPr="00474799">
              <w:rPr>
                <w:color w:val="000000" w:themeColor="text1"/>
                <w:szCs w:val="20"/>
              </w:rPr>
              <w:t>724 364</w:t>
            </w:r>
          </w:p>
        </w:tc>
        <w:tc>
          <w:tcPr>
            <w:tcW w:w="1069" w:type="pct"/>
            <w:vAlign w:val="center"/>
          </w:tcPr>
          <w:p w14:paraId="1CF72A5D" w14:textId="40BE8346" w:rsidR="004A2B7D" w:rsidRPr="00474799" w:rsidRDefault="004A2B7D" w:rsidP="004A2B7D">
            <w:pPr>
              <w:jc w:val="right"/>
              <w:rPr>
                <w:rFonts w:asciiTheme="minorHAnsi" w:hAnsiTheme="minorHAnsi" w:cstheme="minorHAnsi"/>
                <w:color w:val="000000" w:themeColor="text1"/>
                <w:szCs w:val="20"/>
              </w:rPr>
            </w:pPr>
            <w:r w:rsidRPr="00474799">
              <w:rPr>
                <w:color w:val="000000" w:themeColor="text1"/>
                <w:szCs w:val="20"/>
              </w:rPr>
              <w:t>644 474</w:t>
            </w:r>
          </w:p>
        </w:tc>
      </w:tr>
      <w:tr w:rsidR="00553365" w:rsidRPr="00474799" w14:paraId="31D59D50" w14:textId="77777777" w:rsidTr="004A2B7D">
        <w:trPr>
          <w:trHeight w:val="255"/>
        </w:trPr>
        <w:tc>
          <w:tcPr>
            <w:tcW w:w="2861" w:type="pct"/>
            <w:shd w:val="clear" w:color="auto" w:fill="auto"/>
            <w:vAlign w:val="center"/>
          </w:tcPr>
          <w:p w14:paraId="77585DE1" w14:textId="77777777" w:rsidR="004A2B7D" w:rsidRPr="00474799" w:rsidRDefault="004A2B7D" w:rsidP="004A2B7D">
            <w:pPr>
              <w:pStyle w:val="af7"/>
              <w:spacing w:before="0" w:after="0"/>
              <w:jc w:val="left"/>
              <w:rPr>
                <w:rFonts w:asciiTheme="minorHAnsi" w:hAnsiTheme="minorHAnsi" w:cstheme="minorHAnsi"/>
                <w:color w:val="000000" w:themeColor="text1"/>
                <w:szCs w:val="20"/>
              </w:rPr>
            </w:pPr>
            <w:r w:rsidRPr="00474799">
              <w:rPr>
                <w:rFonts w:asciiTheme="minorHAnsi" w:hAnsiTheme="minorHAnsi" w:cstheme="minorHAnsi"/>
                <w:color w:val="000000" w:themeColor="text1"/>
                <w:szCs w:val="20"/>
              </w:rPr>
              <w:t>Повільно реалізовані активи (А3)</w:t>
            </w:r>
          </w:p>
        </w:tc>
        <w:tc>
          <w:tcPr>
            <w:tcW w:w="1070" w:type="pct"/>
            <w:shd w:val="clear" w:color="auto" w:fill="auto"/>
            <w:vAlign w:val="center"/>
          </w:tcPr>
          <w:p w14:paraId="14166AB1" w14:textId="24710B9A" w:rsidR="004A2B7D" w:rsidRPr="00474799" w:rsidRDefault="004A2B7D" w:rsidP="004A2B7D">
            <w:pPr>
              <w:jc w:val="right"/>
              <w:rPr>
                <w:rFonts w:asciiTheme="minorHAnsi" w:hAnsiTheme="minorHAnsi" w:cstheme="minorHAnsi"/>
                <w:color w:val="000000" w:themeColor="text1"/>
                <w:szCs w:val="20"/>
                <w:lang w:val="ru-RU"/>
              </w:rPr>
            </w:pPr>
            <w:r w:rsidRPr="00474799">
              <w:rPr>
                <w:color w:val="000000" w:themeColor="text1"/>
                <w:szCs w:val="20"/>
              </w:rPr>
              <w:t>466 677</w:t>
            </w:r>
          </w:p>
        </w:tc>
        <w:tc>
          <w:tcPr>
            <w:tcW w:w="1069" w:type="pct"/>
            <w:vAlign w:val="center"/>
          </w:tcPr>
          <w:p w14:paraId="3B07B5C8" w14:textId="0E0B28F6" w:rsidR="004A2B7D" w:rsidRPr="00474799" w:rsidRDefault="004A2B7D" w:rsidP="004A2B7D">
            <w:pPr>
              <w:jc w:val="right"/>
              <w:rPr>
                <w:rFonts w:asciiTheme="minorHAnsi" w:hAnsiTheme="minorHAnsi" w:cstheme="minorHAnsi"/>
                <w:color w:val="000000" w:themeColor="text1"/>
                <w:szCs w:val="20"/>
                <w:lang w:val="ru-RU"/>
              </w:rPr>
            </w:pPr>
            <w:r w:rsidRPr="00474799">
              <w:rPr>
                <w:color w:val="000000" w:themeColor="text1"/>
                <w:szCs w:val="20"/>
              </w:rPr>
              <w:t>554 043</w:t>
            </w:r>
          </w:p>
        </w:tc>
      </w:tr>
      <w:tr w:rsidR="00553365" w:rsidRPr="00474799" w14:paraId="39B807B8" w14:textId="77777777" w:rsidTr="004A2B7D">
        <w:trPr>
          <w:trHeight w:val="255"/>
        </w:trPr>
        <w:tc>
          <w:tcPr>
            <w:tcW w:w="2861" w:type="pct"/>
            <w:tcBorders>
              <w:bottom w:val="single" w:sz="4" w:space="0" w:color="auto"/>
            </w:tcBorders>
            <w:shd w:val="clear" w:color="auto" w:fill="auto"/>
            <w:vAlign w:val="center"/>
          </w:tcPr>
          <w:p w14:paraId="6B00CFDD" w14:textId="77777777" w:rsidR="004A2B7D" w:rsidRPr="00474799" w:rsidRDefault="004A2B7D" w:rsidP="004A2B7D">
            <w:pPr>
              <w:pStyle w:val="af7"/>
              <w:spacing w:before="0" w:after="0"/>
              <w:jc w:val="left"/>
              <w:rPr>
                <w:rFonts w:asciiTheme="minorHAnsi" w:hAnsiTheme="minorHAnsi" w:cstheme="minorHAnsi"/>
                <w:color w:val="000000" w:themeColor="text1"/>
                <w:szCs w:val="20"/>
              </w:rPr>
            </w:pPr>
            <w:r w:rsidRPr="00474799">
              <w:rPr>
                <w:rFonts w:asciiTheme="minorHAnsi" w:hAnsiTheme="minorHAnsi" w:cstheme="minorHAnsi"/>
                <w:color w:val="000000" w:themeColor="text1"/>
                <w:szCs w:val="20"/>
              </w:rPr>
              <w:t>Важко реалізовані активи (А4)</w:t>
            </w:r>
          </w:p>
        </w:tc>
        <w:tc>
          <w:tcPr>
            <w:tcW w:w="1070" w:type="pct"/>
            <w:tcBorders>
              <w:bottom w:val="single" w:sz="4" w:space="0" w:color="auto"/>
            </w:tcBorders>
            <w:shd w:val="clear" w:color="auto" w:fill="auto"/>
            <w:vAlign w:val="center"/>
          </w:tcPr>
          <w:p w14:paraId="19334E45" w14:textId="731DE509" w:rsidR="004A2B7D" w:rsidRPr="00474799" w:rsidRDefault="004A2B7D" w:rsidP="004A2B7D">
            <w:pPr>
              <w:jc w:val="right"/>
              <w:rPr>
                <w:rFonts w:asciiTheme="minorHAnsi" w:hAnsiTheme="minorHAnsi" w:cstheme="minorHAnsi"/>
                <w:color w:val="000000" w:themeColor="text1"/>
                <w:szCs w:val="20"/>
                <w:lang w:val="ru-RU"/>
              </w:rPr>
            </w:pPr>
            <w:r w:rsidRPr="00474799">
              <w:rPr>
                <w:color w:val="000000" w:themeColor="text1"/>
                <w:szCs w:val="20"/>
              </w:rPr>
              <w:t>401 421</w:t>
            </w:r>
          </w:p>
        </w:tc>
        <w:tc>
          <w:tcPr>
            <w:tcW w:w="1069" w:type="pct"/>
            <w:tcBorders>
              <w:bottom w:val="single" w:sz="4" w:space="0" w:color="auto"/>
            </w:tcBorders>
            <w:vAlign w:val="center"/>
          </w:tcPr>
          <w:p w14:paraId="604E5FA4" w14:textId="5CB0FCC2" w:rsidR="004A2B7D" w:rsidRPr="00474799" w:rsidRDefault="004A2B7D" w:rsidP="004A2B7D">
            <w:pPr>
              <w:jc w:val="right"/>
              <w:rPr>
                <w:rFonts w:asciiTheme="minorHAnsi" w:hAnsiTheme="minorHAnsi" w:cstheme="minorHAnsi"/>
                <w:color w:val="000000" w:themeColor="text1"/>
                <w:szCs w:val="20"/>
                <w:lang w:val="ru-RU"/>
              </w:rPr>
            </w:pPr>
            <w:r w:rsidRPr="00474799">
              <w:rPr>
                <w:color w:val="000000" w:themeColor="text1"/>
                <w:szCs w:val="20"/>
              </w:rPr>
              <w:t>273 367</w:t>
            </w:r>
          </w:p>
        </w:tc>
      </w:tr>
      <w:tr w:rsidR="004A2B7D" w:rsidRPr="00474799" w14:paraId="198046D0" w14:textId="77777777" w:rsidTr="004A2B7D">
        <w:trPr>
          <w:trHeight w:val="255"/>
        </w:trPr>
        <w:tc>
          <w:tcPr>
            <w:tcW w:w="2861" w:type="pct"/>
            <w:tcBorders>
              <w:top w:val="single" w:sz="4" w:space="0" w:color="auto"/>
            </w:tcBorders>
            <w:shd w:val="clear" w:color="auto" w:fill="auto"/>
            <w:vAlign w:val="center"/>
          </w:tcPr>
          <w:p w14:paraId="640D0252" w14:textId="77777777" w:rsidR="004A2B7D" w:rsidRPr="00474799" w:rsidRDefault="004A2B7D" w:rsidP="004A2B7D">
            <w:pPr>
              <w:pStyle w:val="af7"/>
              <w:spacing w:before="0" w:after="0"/>
              <w:jc w:val="left"/>
              <w:rPr>
                <w:rFonts w:asciiTheme="minorHAnsi" w:hAnsiTheme="minorHAnsi" w:cstheme="minorHAnsi"/>
                <w:b/>
                <w:bCs/>
                <w:iCs/>
                <w:color w:val="000000" w:themeColor="text1"/>
                <w:szCs w:val="20"/>
                <w:lang w:eastAsia="uk-UA"/>
              </w:rPr>
            </w:pPr>
            <w:r w:rsidRPr="00474799">
              <w:rPr>
                <w:rFonts w:asciiTheme="minorHAnsi" w:hAnsiTheme="minorHAnsi" w:cstheme="minorHAnsi"/>
                <w:b/>
                <w:bCs/>
                <w:iCs/>
                <w:color w:val="000000" w:themeColor="text1"/>
                <w:szCs w:val="20"/>
                <w:lang w:eastAsia="uk-UA"/>
              </w:rPr>
              <w:t>Разом:</w:t>
            </w:r>
          </w:p>
        </w:tc>
        <w:tc>
          <w:tcPr>
            <w:tcW w:w="1070" w:type="pct"/>
            <w:tcBorders>
              <w:top w:val="single" w:sz="4" w:space="0" w:color="auto"/>
            </w:tcBorders>
            <w:shd w:val="clear" w:color="auto" w:fill="auto"/>
            <w:vAlign w:val="center"/>
          </w:tcPr>
          <w:p w14:paraId="621EF3E1" w14:textId="2AE1449F" w:rsidR="004A2B7D" w:rsidRPr="00474799" w:rsidRDefault="004A2B7D" w:rsidP="004A2B7D">
            <w:pPr>
              <w:jc w:val="right"/>
              <w:rPr>
                <w:rFonts w:asciiTheme="minorHAnsi" w:hAnsiTheme="minorHAnsi" w:cstheme="minorHAnsi"/>
                <w:b/>
                <w:bCs/>
                <w:color w:val="000000" w:themeColor="text1"/>
                <w:szCs w:val="20"/>
                <w:lang w:val="en-US"/>
              </w:rPr>
            </w:pPr>
            <w:r w:rsidRPr="00474799">
              <w:rPr>
                <w:b/>
                <w:bCs/>
                <w:color w:val="000000" w:themeColor="text1"/>
                <w:szCs w:val="20"/>
              </w:rPr>
              <w:t>1 594 124</w:t>
            </w:r>
          </w:p>
        </w:tc>
        <w:tc>
          <w:tcPr>
            <w:tcW w:w="1069" w:type="pct"/>
            <w:tcBorders>
              <w:top w:val="single" w:sz="4" w:space="0" w:color="auto"/>
            </w:tcBorders>
            <w:vAlign w:val="center"/>
          </w:tcPr>
          <w:p w14:paraId="587EF4C0" w14:textId="1B90ECA7" w:rsidR="004A2B7D" w:rsidRPr="00474799" w:rsidRDefault="004A2B7D" w:rsidP="004A2B7D">
            <w:pPr>
              <w:jc w:val="right"/>
              <w:rPr>
                <w:rFonts w:asciiTheme="minorHAnsi" w:hAnsiTheme="minorHAnsi" w:cstheme="minorHAnsi"/>
                <w:b/>
                <w:bCs/>
                <w:color w:val="000000" w:themeColor="text1"/>
                <w:szCs w:val="20"/>
                <w:lang w:val="ru-RU"/>
              </w:rPr>
            </w:pPr>
            <w:r w:rsidRPr="00474799">
              <w:rPr>
                <w:b/>
                <w:bCs/>
                <w:color w:val="000000" w:themeColor="text1"/>
                <w:szCs w:val="20"/>
              </w:rPr>
              <w:t>1 517 607</w:t>
            </w:r>
          </w:p>
        </w:tc>
      </w:tr>
    </w:tbl>
    <w:p w14:paraId="73ECE2BA" w14:textId="4F264F58" w:rsidR="007C1876" w:rsidRPr="00474799" w:rsidRDefault="007C1876" w:rsidP="004A2B7D">
      <w:pPr>
        <w:spacing w:before="120" w:after="120"/>
        <w:rPr>
          <w:rFonts w:asciiTheme="minorHAnsi" w:hAnsiTheme="minorHAnsi" w:cstheme="minorHAnsi"/>
          <w:bCs/>
          <w:iCs/>
          <w:color w:val="000000" w:themeColor="text1"/>
          <w:szCs w:val="20"/>
          <w:lang w:eastAsia="uk-UA"/>
        </w:rPr>
      </w:pPr>
    </w:p>
    <w:tbl>
      <w:tblPr>
        <w:tblW w:w="5000" w:type="pct"/>
        <w:tblLook w:val="04A0" w:firstRow="1" w:lastRow="0" w:firstColumn="1" w:lastColumn="0" w:noHBand="0" w:noVBand="1"/>
      </w:tblPr>
      <w:tblGrid>
        <w:gridCol w:w="5637"/>
        <w:gridCol w:w="2109"/>
        <w:gridCol w:w="2107"/>
      </w:tblGrid>
      <w:tr w:rsidR="00474799" w:rsidRPr="00474799" w14:paraId="1FBFADB1" w14:textId="77777777" w:rsidTr="004A2B7D">
        <w:trPr>
          <w:trHeight w:val="510"/>
          <w:tblHeader/>
        </w:trPr>
        <w:tc>
          <w:tcPr>
            <w:tcW w:w="2861" w:type="pct"/>
            <w:tcBorders>
              <w:bottom w:val="single" w:sz="4" w:space="0" w:color="auto"/>
            </w:tcBorders>
            <w:shd w:val="clear" w:color="auto" w:fill="auto"/>
            <w:vAlign w:val="center"/>
          </w:tcPr>
          <w:p w14:paraId="61C2FE44" w14:textId="10E7D0AE" w:rsidR="004A2B7D" w:rsidRPr="00474799" w:rsidRDefault="004A2B7D" w:rsidP="004A2B7D">
            <w:pPr>
              <w:jc w:val="left"/>
              <w:rPr>
                <w:rFonts w:asciiTheme="minorHAnsi" w:hAnsiTheme="minorHAnsi" w:cstheme="minorHAnsi"/>
                <w:b/>
                <w:bCs/>
                <w:color w:val="000000" w:themeColor="text1"/>
                <w:szCs w:val="20"/>
              </w:rPr>
            </w:pPr>
            <w:r w:rsidRPr="00474799">
              <w:rPr>
                <w:rFonts w:asciiTheme="minorHAnsi" w:hAnsiTheme="minorHAnsi" w:cstheme="minorHAnsi"/>
                <w:b/>
                <w:bCs/>
                <w:color w:val="000000" w:themeColor="text1"/>
                <w:szCs w:val="20"/>
              </w:rPr>
              <w:t>28.3 Пасиви у порядку зростання термінів погашення</w:t>
            </w:r>
          </w:p>
        </w:tc>
        <w:tc>
          <w:tcPr>
            <w:tcW w:w="1070" w:type="pct"/>
            <w:tcBorders>
              <w:bottom w:val="single" w:sz="4" w:space="0" w:color="auto"/>
            </w:tcBorders>
            <w:shd w:val="clear" w:color="auto" w:fill="auto"/>
            <w:vAlign w:val="center"/>
          </w:tcPr>
          <w:p w14:paraId="10A16AEC" w14:textId="4FD9BFAF" w:rsidR="004A2B7D" w:rsidRPr="00474799" w:rsidRDefault="004A2B7D" w:rsidP="004A2B7D">
            <w:pPr>
              <w:suppressAutoHyphens/>
              <w:ind w:right="11"/>
              <w:jc w:val="right"/>
              <w:rPr>
                <w:rFonts w:asciiTheme="minorHAnsi" w:hAnsiTheme="minorHAnsi" w:cstheme="minorHAnsi"/>
                <w:b/>
                <w:bCs/>
                <w:iCs/>
                <w:color w:val="000000" w:themeColor="text1"/>
                <w:szCs w:val="20"/>
                <w:lang w:val="ru-RU" w:eastAsia="uk-UA"/>
              </w:rPr>
            </w:pPr>
            <w:r w:rsidRPr="00474799">
              <w:rPr>
                <w:rFonts w:asciiTheme="minorHAnsi" w:hAnsiTheme="minorHAnsi" w:cstheme="minorHAnsi"/>
                <w:b/>
                <w:color w:val="000000" w:themeColor="text1"/>
                <w:szCs w:val="20"/>
              </w:rPr>
              <w:t>31.12.201</w:t>
            </w:r>
            <w:r w:rsidRPr="00474799">
              <w:rPr>
                <w:rFonts w:asciiTheme="minorHAnsi" w:hAnsiTheme="minorHAnsi" w:cstheme="minorHAnsi"/>
                <w:b/>
                <w:color w:val="000000" w:themeColor="text1"/>
                <w:szCs w:val="20"/>
                <w:lang w:val="ru-RU"/>
              </w:rPr>
              <w:t>9</w:t>
            </w:r>
          </w:p>
        </w:tc>
        <w:tc>
          <w:tcPr>
            <w:tcW w:w="1069" w:type="pct"/>
            <w:tcBorders>
              <w:bottom w:val="single" w:sz="4" w:space="0" w:color="auto"/>
            </w:tcBorders>
            <w:vAlign w:val="center"/>
          </w:tcPr>
          <w:p w14:paraId="6C7A0286" w14:textId="3B6DC2EB" w:rsidR="004A2B7D" w:rsidRPr="00474799" w:rsidRDefault="004A2B7D" w:rsidP="004A2B7D">
            <w:pPr>
              <w:suppressAutoHyphens/>
              <w:ind w:right="11"/>
              <w:jc w:val="right"/>
              <w:rPr>
                <w:rFonts w:asciiTheme="minorHAnsi" w:hAnsiTheme="minorHAnsi" w:cstheme="minorHAnsi"/>
                <w:b/>
                <w:bCs/>
                <w:iCs/>
                <w:color w:val="000000" w:themeColor="text1"/>
                <w:szCs w:val="20"/>
                <w:lang w:val="ru-RU" w:eastAsia="uk-UA"/>
              </w:rPr>
            </w:pPr>
            <w:r w:rsidRPr="00474799">
              <w:rPr>
                <w:rFonts w:asciiTheme="minorHAnsi" w:hAnsiTheme="minorHAnsi" w:cstheme="minorHAnsi"/>
                <w:b/>
                <w:color w:val="000000" w:themeColor="text1"/>
                <w:szCs w:val="20"/>
              </w:rPr>
              <w:t>31.12.201</w:t>
            </w:r>
            <w:r w:rsidRPr="00474799">
              <w:rPr>
                <w:rFonts w:asciiTheme="minorHAnsi" w:hAnsiTheme="minorHAnsi" w:cstheme="minorHAnsi"/>
                <w:b/>
                <w:color w:val="000000" w:themeColor="text1"/>
                <w:szCs w:val="20"/>
                <w:lang w:val="ru-RU"/>
              </w:rPr>
              <w:t>8</w:t>
            </w:r>
          </w:p>
        </w:tc>
      </w:tr>
      <w:tr w:rsidR="00474799" w:rsidRPr="00474799" w14:paraId="3D1472BE" w14:textId="77777777" w:rsidTr="004A2B7D">
        <w:trPr>
          <w:trHeight w:val="255"/>
        </w:trPr>
        <w:tc>
          <w:tcPr>
            <w:tcW w:w="2861" w:type="pct"/>
            <w:tcBorders>
              <w:top w:val="single" w:sz="4" w:space="0" w:color="auto"/>
            </w:tcBorders>
            <w:shd w:val="clear" w:color="auto" w:fill="auto"/>
            <w:vAlign w:val="center"/>
          </w:tcPr>
          <w:p w14:paraId="17771F11" w14:textId="77777777" w:rsidR="004A2B7D" w:rsidRPr="00474799" w:rsidRDefault="004A2B7D" w:rsidP="004A2B7D">
            <w:pPr>
              <w:pStyle w:val="af7"/>
              <w:spacing w:before="0" w:after="0"/>
              <w:jc w:val="left"/>
              <w:rPr>
                <w:rFonts w:asciiTheme="minorHAnsi" w:hAnsiTheme="minorHAnsi" w:cstheme="minorHAnsi"/>
                <w:color w:val="000000" w:themeColor="text1"/>
                <w:szCs w:val="20"/>
              </w:rPr>
            </w:pPr>
            <w:r w:rsidRPr="00474799">
              <w:rPr>
                <w:rFonts w:asciiTheme="minorHAnsi" w:hAnsiTheme="minorHAnsi" w:cstheme="minorHAnsi"/>
                <w:color w:val="000000" w:themeColor="text1"/>
                <w:szCs w:val="20"/>
              </w:rPr>
              <w:t>Найбільш термінові зобов'язання (П1)</w:t>
            </w:r>
          </w:p>
        </w:tc>
        <w:tc>
          <w:tcPr>
            <w:tcW w:w="1070" w:type="pct"/>
            <w:tcBorders>
              <w:top w:val="single" w:sz="4" w:space="0" w:color="auto"/>
            </w:tcBorders>
            <w:shd w:val="clear" w:color="auto" w:fill="auto"/>
            <w:vAlign w:val="center"/>
          </w:tcPr>
          <w:p w14:paraId="4FEF98C1" w14:textId="69B7EDB9" w:rsidR="004A2B7D" w:rsidRPr="00474799" w:rsidRDefault="004A2B7D" w:rsidP="004A2B7D">
            <w:pPr>
              <w:jc w:val="right"/>
              <w:rPr>
                <w:rFonts w:asciiTheme="minorHAnsi" w:hAnsiTheme="minorHAnsi" w:cstheme="minorHAnsi"/>
                <w:color w:val="000000" w:themeColor="text1"/>
                <w:szCs w:val="20"/>
                <w:lang w:val="en-US"/>
              </w:rPr>
            </w:pPr>
            <w:r w:rsidRPr="00474799">
              <w:rPr>
                <w:color w:val="000000" w:themeColor="text1"/>
                <w:szCs w:val="20"/>
              </w:rPr>
              <w:t>688 39</w:t>
            </w:r>
            <w:r w:rsidR="003E22A4">
              <w:rPr>
                <w:color w:val="000000" w:themeColor="text1"/>
                <w:szCs w:val="20"/>
              </w:rPr>
              <w:t>2</w:t>
            </w:r>
          </w:p>
        </w:tc>
        <w:tc>
          <w:tcPr>
            <w:tcW w:w="1069" w:type="pct"/>
            <w:tcBorders>
              <w:top w:val="single" w:sz="4" w:space="0" w:color="auto"/>
            </w:tcBorders>
            <w:vAlign w:val="center"/>
          </w:tcPr>
          <w:p w14:paraId="35C40C31" w14:textId="3D86B591" w:rsidR="004A2B7D" w:rsidRPr="00474799" w:rsidRDefault="004A2B7D" w:rsidP="004A2B7D">
            <w:pPr>
              <w:jc w:val="right"/>
              <w:rPr>
                <w:rFonts w:asciiTheme="minorHAnsi" w:hAnsiTheme="minorHAnsi" w:cstheme="minorHAnsi"/>
                <w:color w:val="000000" w:themeColor="text1"/>
                <w:szCs w:val="20"/>
              </w:rPr>
            </w:pPr>
            <w:r w:rsidRPr="00474799">
              <w:rPr>
                <w:color w:val="000000" w:themeColor="text1"/>
                <w:szCs w:val="20"/>
              </w:rPr>
              <w:t>646 743</w:t>
            </w:r>
          </w:p>
        </w:tc>
      </w:tr>
      <w:tr w:rsidR="00474799" w:rsidRPr="00474799" w14:paraId="5E0AE81E" w14:textId="77777777" w:rsidTr="004A2B7D">
        <w:trPr>
          <w:trHeight w:val="255"/>
        </w:trPr>
        <w:tc>
          <w:tcPr>
            <w:tcW w:w="2861" w:type="pct"/>
            <w:shd w:val="clear" w:color="auto" w:fill="auto"/>
            <w:vAlign w:val="center"/>
          </w:tcPr>
          <w:p w14:paraId="5482ACAD" w14:textId="77777777" w:rsidR="004A2B7D" w:rsidRPr="00474799" w:rsidRDefault="004A2B7D" w:rsidP="004A2B7D">
            <w:pPr>
              <w:pStyle w:val="af7"/>
              <w:spacing w:before="0" w:after="0"/>
              <w:jc w:val="left"/>
              <w:rPr>
                <w:rFonts w:asciiTheme="minorHAnsi" w:hAnsiTheme="minorHAnsi" w:cstheme="minorHAnsi"/>
                <w:color w:val="000000" w:themeColor="text1"/>
                <w:szCs w:val="20"/>
              </w:rPr>
            </w:pPr>
            <w:r w:rsidRPr="00474799">
              <w:rPr>
                <w:rFonts w:asciiTheme="minorHAnsi" w:hAnsiTheme="minorHAnsi" w:cstheme="minorHAnsi"/>
                <w:color w:val="000000" w:themeColor="text1"/>
                <w:szCs w:val="20"/>
              </w:rPr>
              <w:t>Короткострокові пасиви (П2)</w:t>
            </w:r>
          </w:p>
        </w:tc>
        <w:tc>
          <w:tcPr>
            <w:tcW w:w="1070" w:type="pct"/>
            <w:shd w:val="clear" w:color="auto" w:fill="auto"/>
            <w:vAlign w:val="center"/>
          </w:tcPr>
          <w:p w14:paraId="342757E4" w14:textId="65DC9CD2" w:rsidR="004A2B7D" w:rsidRPr="00474799" w:rsidRDefault="004A2B7D" w:rsidP="004A2B7D">
            <w:pPr>
              <w:jc w:val="right"/>
              <w:rPr>
                <w:rFonts w:asciiTheme="minorHAnsi" w:hAnsiTheme="minorHAnsi" w:cstheme="minorHAnsi"/>
                <w:color w:val="000000" w:themeColor="text1"/>
                <w:szCs w:val="20"/>
              </w:rPr>
            </w:pPr>
            <w:r w:rsidRPr="00474799">
              <w:rPr>
                <w:color w:val="000000" w:themeColor="text1"/>
                <w:szCs w:val="20"/>
              </w:rPr>
              <w:t>193 656</w:t>
            </w:r>
          </w:p>
        </w:tc>
        <w:tc>
          <w:tcPr>
            <w:tcW w:w="1069" w:type="pct"/>
            <w:vAlign w:val="center"/>
          </w:tcPr>
          <w:p w14:paraId="6463A702" w14:textId="506B939A" w:rsidR="004A2B7D" w:rsidRPr="00474799" w:rsidRDefault="004A2B7D" w:rsidP="004A2B7D">
            <w:pPr>
              <w:jc w:val="right"/>
              <w:rPr>
                <w:rFonts w:asciiTheme="minorHAnsi" w:hAnsiTheme="minorHAnsi" w:cstheme="minorHAnsi"/>
                <w:color w:val="000000" w:themeColor="text1"/>
                <w:szCs w:val="20"/>
              </w:rPr>
            </w:pPr>
            <w:r w:rsidRPr="00474799">
              <w:rPr>
                <w:color w:val="000000" w:themeColor="text1"/>
                <w:szCs w:val="20"/>
              </w:rPr>
              <w:t>253 656</w:t>
            </w:r>
          </w:p>
        </w:tc>
      </w:tr>
      <w:tr w:rsidR="00474799" w:rsidRPr="00474799" w14:paraId="1F37F726" w14:textId="77777777" w:rsidTr="004A2B7D">
        <w:trPr>
          <w:trHeight w:val="255"/>
        </w:trPr>
        <w:tc>
          <w:tcPr>
            <w:tcW w:w="2861" w:type="pct"/>
            <w:shd w:val="clear" w:color="auto" w:fill="auto"/>
            <w:vAlign w:val="center"/>
          </w:tcPr>
          <w:p w14:paraId="6377B26B" w14:textId="77777777" w:rsidR="004A2B7D" w:rsidRPr="00474799" w:rsidRDefault="004A2B7D" w:rsidP="004A2B7D">
            <w:pPr>
              <w:pStyle w:val="af7"/>
              <w:spacing w:before="0" w:after="0"/>
              <w:jc w:val="left"/>
              <w:rPr>
                <w:rFonts w:asciiTheme="minorHAnsi" w:hAnsiTheme="minorHAnsi" w:cstheme="minorHAnsi"/>
                <w:color w:val="000000" w:themeColor="text1"/>
                <w:szCs w:val="20"/>
              </w:rPr>
            </w:pPr>
            <w:r w:rsidRPr="00474799">
              <w:rPr>
                <w:rFonts w:asciiTheme="minorHAnsi" w:hAnsiTheme="minorHAnsi" w:cstheme="minorHAnsi"/>
                <w:color w:val="000000" w:themeColor="text1"/>
                <w:szCs w:val="20"/>
              </w:rPr>
              <w:t>Довгострокові пасиви (П3)</w:t>
            </w:r>
          </w:p>
        </w:tc>
        <w:tc>
          <w:tcPr>
            <w:tcW w:w="1070" w:type="pct"/>
            <w:shd w:val="clear" w:color="auto" w:fill="auto"/>
            <w:vAlign w:val="center"/>
          </w:tcPr>
          <w:p w14:paraId="0204A5D1" w14:textId="093A0BBD" w:rsidR="004A2B7D" w:rsidRPr="00474799" w:rsidRDefault="004A2B7D" w:rsidP="004A2B7D">
            <w:pPr>
              <w:jc w:val="right"/>
              <w:rPr>
                <w:rFonts w:asciiTheme="minorHAnsi" w:hAnsiTheme="minorHAnsi" w:cstheme="minorHAnsi"/>
                <w:color w:val="000000" w:themeColor="text1"/>
                <w:szCs w:val="20"/>
                <w:lang w:val="ru-RU"/>
              </w:rPr>
            </w:pPr>
            <w:r w:rsidRPr="00474799">
              <w:rPr>
                <w:color w:val="000000" w:themeColor="text1"/>
                <w:szCs w:val="20"/>
              </w:rPr>
              <w:t>49 62</w:t>
            </w:r>
            <w:r w:rsidR="003E22A4">
              <w:rPr>
                <w:color w:val="000000" w:themeColor="text1"/>
                <w:szCs w:val="20"/>
              </w:rPr>
              <w:t>6</w:t>
            </w:r>
          </w:p>
        </w:tc>
        <w:tc>
          <w:tcPr>
            <w:tcW w:w="1069" w:type="pct"/>
            <w:vAlign w:val="center"/>
          </w:tcPr>
          <w:p w14:paraId="0759E878" w14:textId="3966B473" w:rsidR="004A2B7D" w:rsidRPr="00474799" w:rsidRDefault="004A2B7D" w:rsidP="004A2B7D">
            <w:pPr>
              <w:jc w:val="right"/>
              <w:rPr>
                <w:rFonts w:asciiTheme="minorHAnsi" w:hAnsiTheme="minorHAnsi" w:cstheme="minorHAnsi"/>
                <w:color w:val="000000" w:themeColor="text1"/>
                <w:szCs w:val="20"/>
              </w:rPr>
            </w:pPr>
            <w:r w:rsidRPr="00474799">
              <w:rPr>
                <w:color w:val="000000" w:themeColor="text1"/>
                <w:szCs w:val="20"/>
              </w:rPr>
              <w:t>1 281</w:t>
            </w:r>
          </w:p>
        </w:tc>
      </w:tr>
      <w:tr w:rsidR="00474799" w:rsidRPr="00474799" w14:paraId="75301B49" w14:textId="77777777" w:rsidTr="004A2B7D">
        <w:trPr>
          <w:trHeight w:val="255"/>
        </w:trPr>
        <w:tc>
          <w:tcPr>
            <w:tcW w:w="2861" w:type="pct"/>
            <w:tcBorders>
              <w:bottom w:val="single" w:sz="4" w:space="0" w:color="auto"/>
            </w:tcBorders>
            <w:shd w:val="clear" w:color="auto" w:fill="auto"/>
            <w:vAlign w:val="center"/>
          </w:tcPr>
          <w:p w14:paraId="41113613" w14:textId="77777777" w:rsidR="004A2B7D" w:rsidRPr="00474799" w:rsidRDefault="004A2B7D" w:rsidP="004A2B7D">
            <w:pPr>
              <w:pStyle w:val="af7"/>
              <w:spacing w:before="0" w:after="0"/>
              <w:jc w:val="left"/>
              <w:rPr>
                <w:rFonts w:asciiTheme="minorHAnsi" w:hAnsiTheme="minorHAnsi" w:cstheme="minorHAnsi"/>
                <w:color w:val="000000" w:themeColor="text1"/>
                <w:szCs w:val="20"/>
              </w:rPr>
            </w:pPr>
            <w:r w:rsidRPr="00474799">
              <w:rPr>
                <w:rFonts w:asciiTheme="minorHAnsi" w:hAnsiTheme="minorHAnsi" w:cstheme="minorHAnsi"/>
                <w:color w:val="000000" w:themeColor="text1"/>
                <w:szCs w:val="20"/>
              </w:rPr>
              <w:t>Власний капітал (П4)</w:t>
            </w:r>
          </w:p>
        </w:tc>
        <w:tc>
          <w:tcPr>
            <w:tcW w:w="1070" w:type="pct"/>
            <w:tcBorders>
              <w:bottom w:val="single" w:sz="4" w:space="0" w:color="auto"/>
            </w:tcBorders>
            <w:shd w:val="clear" w:color="auto" w:fill="auto"/>
            <w:vAlign w:val="center"/>
          </w:tcPr>
          <w:p w14:paraId="4C545A38" w14:textId="1A618EF9" w:rsidR="004A2B7D" w:rsidRPr="00474799" w:rsidRDefault="004A2B7D" w:rsidP="004A2B7D">
            <w:pPr>
              <w:jc w:val="right"/>
              <w:rPr>
                <w:rFonts w:asciiTheme="minorHAnsi" w:hAnsiTheme="minorHAnsi" w:cstheme="minorHAnsi"/>
                <w:color w:val="000000" w:themeColor="text1"/>
                <w:szCs w:val="20"/>
                <w:lang w:val="ru-RU"/>
              </w:rPr>
            </w:pPr>
            <w:r w:rsidRPr="00474799">
              <w:rPr>
                <w:color w:val="000000" w:themeColor="text1"/>
                <w:szCs w:val="20"/>
              </w:rPr>
              <w:t>662 450</w:t>
            </w:r>
          </w:p>
        </w:tc>
        <w:tc>
          <w:tcPr>
            <w:tcW w:w="1069" w:type="pct"/>
            <w:tcBorders>
              <w:bottom w:val="single" w:sz="4" w:space="0" w:color="auto"/>
            </w:tcBorders>
            <w:vAlign w:val="center"/>
          </w:tcPr>
          <w:p w14:paraId="5B15FA4C" w14:textId="1924E183" w:rsidR="004A2B7D" w:rsidRPr="00474799" w:rsidRDefault="004A2B7D" w:rsidP="004A2B7D">
            <w:pPr>
              <w:jc w:val="right"/>
              <w:rPr>
                <w:rFonts w:asciiTheme="minorHAnsi" w:hAnsiTheme="minorHAnsi" w:cstheme="minorHAnsi"/>
                <w:color w:val="000000" w:themeColor="text1"/>
                <w:szCs w:val="20"/>
                <w:lang w:val="ru-RU"/>
              </w:rPr>
            </w:pPr>
            <w:r w:rsidRPr="00474799">
              <w:rPr>
                <w:color w:val="000000" w:themeColor="text1"/>
                <w:szCs w:val="20"/>
              </w:rPr>
              <w:t>615 927</w:t>
            </w:r>
          </w:p>
        </w:tc>
      </w:tr>
      <w:tr w:rsidR="00474799" w:rsidRPr="00474799" w14:paraId="29ED1CE3" w14:textId="77777777" w:rsidTr="004A2B7D">
        <w:trPr>
          <w:trHeight w:val="255"/>
        </w:trPr>
        <w:tc>
          <w:tcPr>
            <w:tcW w:w="2861" w:type="pct"/>
            <w:tcBorders>
              <w:top w:val="single" w:sz="4" w:space="0" w:color="auto"/>
            </w:tcBorders>
            <w:shd w:val="clear" w:color="auto" w:fill="auto"/>
            <w:vAlign w:val="center"/>
          </w:tcPr>
          <w:p w14:paraId="5193AC04" w14:textId="77777777" w:rsidR="004A2B7D" w:rsidRPr="00474799" w:rsidRDefault="004A2B7D" w:rsidP="004A2B7D">
            <w:pPr>
              <w:pStyle w:val="af7"/>
              <w:spacing w:before="0" w:after="0"/>
              <w:jc w:val="left"/>
              <w:rPr>
                <w:rFonts w:asciiTheme="minorHAnsi" w:hAnsiTheme="minorHAnsi" w:cstheme="minorHAnsi"/>
                <w:b/>
                <w:bCs/>
                <w:iCs/>
                <w:color w:val="000000" w:themeColor="text1"/>
                <w:szCs w:val="20"/>
                <w:lang w:eastAsia="uk-UA"/>
              </w:rPr>
            </w:pPr>
            <w:r w:rsidRPr="00474799">
              <w:rPr>
                <w:rFonts w:asciiTheme="minorHAnsi" w:hAnsiTheme="minorHAnsi" w:cstheme="minorHAnsi"/>
                <w:b/>
                <w:bCs/>
                <w:iCs/>
                <w:color w:val="000000" w:themeColor="text1"/>
                <w:szCs w:val="20"/>
                <w:lang w:eastAsia="uk-UA"/>
              </w:rPr>
              <w:t>Разом:</w:t>
            </w:r>
          </w:p>
        </w:tc>
        <w:tc>
          <w:tcPr>
            <w:tcW w:w="1070" w:type="pct"/>
            <w:tcBorders>
              <w:top w:val="single" w:sz="4" w:space="0" w:color="auto"/>
            </w:tcBorders>
            <w:shd w:val="clear" w:color="auto" w:fill="auto"/>
            <w:vAlign w:val="center"/>
          </w:tcPr>
          <w:p w14:paraId="293AEFE5" w14:textId="1DAB37BE" w:rsidR="004A2B7D" w:rsidRPr="00474799" w:rsidRDefault="004A2B7D" w:rsidP="004A2B7D">
            <w:pPr>
              <w:jc w:val="right"/>
              <w:rPr>
                <w:rFonts w:asciiTheme="minorHAnsi" w:hAnsiTheme="minorHAnsi" w:cstheme="minorHAnsi"/>
                <w:b/>
                <w:bCs/>
                <w:color w:val="000000" w:themeColor="text1"/>
                <w:szCs w:val="20"/>
                <w:lang w:val="en-US"/>
              </w:rPr>
            </w:pPr>
            <w:r w:rsidRPr="00474799">
              <w:rPr>
                <w:b/>
                <w:bCs/>
                <w:color w:val="000000" w:themeColor="text1"/>
                <w:szCs w:val="20"/>
              </w:rPr>
              <w:t>1 594 124</w:t>
            </w:r>
          </w:p>
        </w:tc>
        <w:tc>
          <w:tcPr>
            <w:tcW w:w="1069" w:type="pct"/>
            <w:tcBorders>
              <w:top w:val="single" w:sz="4" w:space="0" w:color="auto"/>
            </w:tcBorders>
            <w:vAlign w:val="center"/>
          </w:tcPr>
          <w:p w14:paraId="5511E0E2" w14:textId="51CE695C" w:rsidR="004A2B7D" w:rsidRPr="00474799" w:rsidRDefault="004A2B7D" w:rsidP="004A2B7D">
            <w:pPr>
              <w:jc w:val="right"/>
              <w:rPr>
                <w:rFonts w:asciiTheme="minorHAnsi" w:hAnsiTheme="minorHAnsi" w:cstheme="minorHAnsi"/>
                <w:b/>
                <w:bCs/>
                <w:color w:val="000000" w:themeColor="text1"/>
                <w:szCs w:val="20"/>
                <w:lang w:val="ru-RU"/>
              </w:rPr>
            </w:pPr>
            <w:r w:rsidRPr="00474799">
              <w:rPr>
                <w:b/>
                <w:bCs/>
                <w:color w:val="000000" w:themeColor="text1"/>
                <w:szCs w:val="20"/>
              </w:rPr>
              <w:t>1 517 607</w:t>
            </w:r>
          </w:p>
        </w:tc>
      </w:tr>
    </w:tbl>
    <w:p w14:paraId="087A01B1" w14:textId="40AFC9D1" w:rsidR="00D7008C" w:rsidRPr="00027FED" w:rsidRDefault="00D7008C" w:rsidP="003547BB">
      <w:pPr>
        <w:spacing w:before="240" w:after="120"/>
        <w:rPr>
          <w:rFonts w:asciiTheme="minorHAnsi" w:hAnsiTheme="minorHAnsi" w:cstheme="minorHAnsi"/>
          <w:bCs/>
          <w:iCs/>
          <w:color w:val="000000" w:themeColor="text1"/>
          <w:szCs w:val="20"/>
          <w:lang w:eastAsia="uk-UA"/>
        </w:rPr>
      </w:pPr>
      <w:r w:rsidRPr="00027FED">
        <w:rPr>
          <w:rFonts w:asciiTheme="minorHAnsi" w:hAnsiTheme="minorHAnsi" w:cstheme="minorHAnsi"/>
          <w:bCs/>
          <w:iCs/>
          <w:color w:val="000000" w:themeColor="text1"/>
          <w:szCs w:val="20"/>
          <w:lang w:eastAsia="uk-UA"/>
        </w:rPr>
        <w:t xml:space="preserve">У таблиці нижче визначено абсолютні величини платіжних </w:t>
      </w:r>
      <w:r w:rsidR="003E2A30" w:rsidRPr="00027FED">
        <w:rPr>
          <w:rFonts w:asciiTheme="minorHAnsi" w:hAnsiTheme="minorHAnsi" w:cstheme="minorHAnsi"/>
          <w:bCs/>
          <w:iCs/>
          <w:color w:val="000000" w:themeColor="text1"/>
          <w:szCs w:val="20"/>
          <w:lang w:eastAsia="uk-UA"/>
        </w:rPr>
        <w:t>надлишків або нестач на 31.12.201</w:t>
      </w:r>
      <w:r w:rsidR="004A2B7D" w:rsidRPr="00027FED">
        <w:rPr>
          <w:rFonts w:asciiTheme="minorHAnsi" w:hAnsiTheme="minorHAnsi" w:cstheme="minorHAnsi"/>
          <w:bCs/>
          <w:iCs/>
          <w:color w:val="000000" w:themeColor="text1"/>
          <w:szCs w:val="20"/>
          <w:lang w:val="ru-RU" w:eastAsia="uk-UA"/>
        </w:rPr>
        <w:t>9</w:t>
      </w:r>
      <w:r w:rsidR="003E2A30" w:rsidRPr="00027FED">
        <w:rPr>
          <w:rFonts w:asciiTheme="minorHAnsi" w:hAnsiTheme="minorHAnsi" w:cstheme="minorHAnsi"/>
          <w:bCs/>
          <w:iCs/>
          <w:color w:val="000000" w:themeColor="text1"/>
          <w:szCs w:val="20"/>
          <w:lang w:eastAsia="uk-UA"/>
        </w:rPr>
        <w:t xml:space="preserve"> та на 31.12.201</w:t>
      </w:r>
      <w:r w:rsidR="004A2B7D" w:rsidRPr="00027FED">
        <w:rPr>
          <w:rFonts w:asciiTheme="minorHAnsi" w:hAnsiTheme="minorHAnsi" w:cstheme="minorHAnsi"/>
          <w:bCs/>
          <w:iCs/>
          <w:color w:val="000000" w:themeColor="text1"/>
          <w:szCs w:val="20"/>
          <w:lang w:val="ru-RU" w:eastAsia="uk-UA"/>
        </w:rPr>
        <w:t>8</w:t>
      </w:r>
      <w:r w:rsidRPr="00027FED">
        <w:rPr>
          <w:rFonts w:asciiTheme="minorHAnsi" w:hAnsiTheme="minorHAnsi" w:cstheme="minorHAnsi"/>
          <w:bCs/>
          <w:iCs/>
          <w:color w:val="000000" w:themeColor="text1"/>
          <w:szCs w:val="20"/>
          <w:lang w:eastAsia="uk-UA"/>
        </w:rPr>
        <w:t>:</w:t>
      </w:r>
    </w:p>
    <w:tbl>
      <w:tblPr>
        <w:tblW w:w="5000" w:type="pct"/>
        <w:tblLook w:val="04A0" w:firstRow="1" w:lastRow="0" w:firstColumn="1" w:lastColumn="0" w:noHBand="0" w:noVBand="1"/>
      </w:tblPr>
      <w:tblGrid>
        <w:gridCol w:w="5637"/>
        <w:gridCol w:w="2109"/>
        <w:gridCol w:w="2107"/>
      </w:tblGrid>
      <w:tr w:rsidR="00553365" w:rsidRPr="00027FED" w14:paraId="039E57CF" w14:textId="77777777" w:rsidTr="004A2B7D">
        <w:trPr>
          <w:trHeight w:val="283"/>
          <w:tblHeader/>
        </w:trPr>
        <w:tc>
          <w:tcPr>
            <w:tcW w:w="2861" w:type="pct"/>
            <w:vMerge w:val="restart"/>
            <w:shd w:val="clear" w:color="auto" w:fill="auto"/>
            <w:vAlign w:val="center"/>
          </w:tcPr>
          <w:p w14:paraId="4B9F92E1" w14:textId="0A3BC4BF" w:rsidR="00D7008C" w:rsidRPr="00027FED" w:rsidRDefault="00E50D86" w:rsidP="002B2912">
            <w:pPr>
              <w:jc w:val="left"/>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2</w:t>
            </w:r>
            <w:r w:rsidR="004A2B7D" w:rsidRPr="00027FED">
              <w:rPr>
                <w:rFonts w:asciiTheme="minorHAnsi" w:hAnsiTheme="minorHAnsi" w:cstheme="minorHAnsi"/>
                <w:b/>
                <w:bCs/>
                <w:color w:val="000000" w:themeColor="text1"/>
                <w:szCs w:val="20"/>
              </w:rPr>
              <w:t>8</w:t>
            </w:r>
            <w:r w:rsidR="00D7008C" w:rsidRPr="00027FED">
              <w:rPr>
                <w:rFonts w:asciiTheme="minorHAnsi" w:hAnsiTheme="minorHAnsi" w:cstheme="minorHAnsi"/>
                <w:b/>
                <w:bCs/>
                <w:color w:val="000000" w:themeColor="text1"/>
                <w:szCs w:val="20"/>
              </w:rPr>
              <w:t>.4 Групи активів та пасивів</w:t>
            </w:r>
          </w:p>
        </w:tc>
        <w:tc>
          <w:tcPr>
            <w:tcW w:w="2139" w:type="pct"/>
            <w:gridSpan w:val="2"/>
            <w:tcBorders>
              <w:bottom w:val="single" w:sz="4" w:space="0" w:color="auto"/>
            </w:tcBorders>
            <w:shd w:val="clear" w:color="auto" w:fill="auto"/>
            <w:vAlign w:val="center"/>
          </w:tcPr>
          <w:p w14:paraId="43D2A8B1" w14:textId="77777777" w:rsidR="00D7008C" w:rsidRPr="00027FED" w:rsidRDefault="00D7008C" w:rsidP="00D7008C">
            <w:pPr>
              <w:suppressAutoHyphens/>
              <w:ind w:right="11"/>
              <w:jc w:val="center"/>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Надлишок (нестача)</w:t>
            </w:r>
          </w:p>
        </w:tc>
      </w:tr>
      <w:tr w:rsidR="00553365" w:rsidRPr="00027FED" w14:paraId="22194985" w14:textId="77777777" w:rsidTr="004A2B7D">
        <w:trPr>
          <w:trHeight w:val="283"/>
          <w:tblHeader/>
        </w:trPr>
        <w:tc>
          <w:tcPr>
            <w:tcW w:w="2861" w:type="pct"/>
            <w:vMerge/>
            <w:tcBorders>
              <w:bottom w:val="single" w:sz="4" w:space="0" w:color="auto"/>
            </w:tcBorders>
            <w:shd w:val="clear" w:color="auto" w:fill="auto"/>
            <w:vAlign w:val="center"/>
          </w:tcPr>
          <w:p w14:paraId="6C9B5AF1" w14:textId="77777777" w:rsidR="00D7008C" w:rsidRPr="00027FED" w:rsidRDefault="00D7008C" w:rsidP="000F46CA">
            <w:pPr>
              <w:suppressAutoHyphens/>
              <w:ind w:right="11"/>
              <w:jc w:val="left"/>
              <w:rPr>
                <w:rFonts w:asciiTheme="minorHAnsi" w:hAnsiTheme="minorHAnsi" w:cstheme="minorHAnsi"/>
                <w:b/>
                <w:bCs/>
                <w:iCs/>
                <w:color w:val="000000" w:themeColor="text1"/>
                <w:szCs w:val="20"/>
                <w:lang w:eastAsia="uk-UA"/>
              </w:rPr>
            </w:pPr>
          </w:p>
        </w:tc>
        <w:tc>
          <w:tcPr>
            <w:tcW w:w="1070" w:type="pct"/>
            <w:tcBorders>
              <w:top w:val="single" w:sz="4" w:space="0" w:color="auto"/>
              <w:bottom w:val="single" w:sz="4" w:space="0" w:color="auto"/>
            </w:tcBorders>
            <w:shd w:val="clear" w:color="auto" w:fill="auto"/>
            <w:vAlign w:val="center"/>
          </w:tcPr>
          <w:p w14:paraId="1EFCB8FA" w14:textId="798B7860" w:rsidR="00D7008C" w:rsidRPr="00027FED" w:rsidRDefault="00D7008C" w:rsidP="0005287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31.12.</w:t>
            </w:r>
            <w:r w:rsidR="00445753" w:rsidRPr="00027FED">
              <w:rPr>
                <w:rFonts w:asciiTheme="minorHAnsi" w:hAnsiTheme="minorHAnsi" w:cstheme="minorHAnsi"/>
                <w:b/>
                <w:bCs/>
                <w:iCs/>
                <w:color w:val="000000" w:themeColor="text1"/>
                <w:szCs w:val="20"/>
                <w:lang w:eastAsia="uk-UA"/>
              </w:rPr>
              <w:t>20</w:t>
            </w:r>
            <w:r w:rsidR="003A69C9" w:rsidRPr="00027FED">
              <w:rPr>
                <w:rFonts w:asciiTheme="minorHAnsi" w:hAnsiTheme="minorHAnsi" w:cstheme="minorHAnsi"/>
                <w:b/>
                <w:bCs/>
                <w:iCs/>
                <w:color w:val="000000" w:themeColor="text1"/>
                <w:szCs w:val="20"/>
                <w:lang w:eastAsia="uk-UA"/>
              </w:rPr>
              <w:t>1</w:t>
            </w:r>
            <w:r w:rsidR="004A2B7D" w:rsidRPr="00027FED">
              <w:rPr>
                <w:rFonts w:asciiTheme="minorHAnsi" w:hAnsiTheme="minorHAnsi" w:cstheme="minorHAnsi"/>
                <w:b/>
                <w:bCs/>
                <w:iCs/>
                <w:color w:val="000000" w:themeColor="text1"/>
                <w:szCs w:val="20"/>
                <w:lang w:eastAsia="uk-UA"/>
              </w:rPr>
              <w:t>9</w:t>
            </w:r>
          </w:p>
        </w:tc>
        <w:tc>
          <w:tcPr>
            <w:tcW w:w="1069" w:type="pct"/>
            <w:tcBorders>
              <w:top w:val="single" w:sz="4" w:space="0" w:color="auto"/>
              <w:bottom w:val="single" w:sz="4" w:space="0" w:color="auto"/>
            </w:tcBorders>
            <w:shd w:val="clear" w:color="auto" w:fill="auto"/>
            <w:vAlign w:val="center"/>
          </w:tcPr>
          <w:p w14:paraId="6051182C" w14:textId="236EA16E" w:rsidR="00D7008C" w:rsidRPr="00027FED" w:rsidRDefault="00D7008C" w:rsidP="0005287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31.12.</w:t>
            </w:r>
            <w:r w:rsidR="003A69C9" w:rsidRPr="00027FED">
              <w:rPr>
                <w:rFonts w:asciiTheme="minorHAnsi" w:hAnsiTheme="minorHAnsi" w:cstheme="minorHAnsi"/>
                <w:b/>
                <w:bCs/>
                <w:iCs/>
                <w:color w:val="000000" w:themeColor="text1"/>
                <w:szCs w:val="20"/>
                <w:lang w:eastAsia="uk-UA"/>
              </w:rPr>
              <w:t>201</w:t>
            </w:r>
            <w:r w:rsidR="004A2B7D" w:rsidRPr="00027FED">
              <w:rPr>
                <w:rFonts w:asciiTheme="minorHAnsi" w:hAnsiTheme="minorHAnsi" w:cstheme="minorHAnsi"/>
                <w:b/>
                <w:bCs/>
                <w:iCs/>
                <w:color w:val="000000" w:themeColor="text1"/>
                <w:szCs w:val="20"/>
                <w:lang w:eastAsia="uk-UA"/>
              </w:rPr>
              <w:t>8</w:t>
            </w:r>
          </w:p>
        </w:tc>
      </w:tr>
      <w:tr w:rsidR="00553365" w:rsidRPr="00027FED" w14:paraId="7657360B" w14:textId="77777777" w:rsidTr="004A2B7D">
        <w:trPr>
          <w:trHeight w:val="255"/>
        </w:trPr>
        <w:tc>
          <w:tcPr>
            <w:tcW w:w="2861" w:type="pct"/>
            <w:tcBorders>
              <w:top w:val="single" w:sz="4" w:space="0" w:color="auto"/>
            </w:tcBorders>
            <w:shd w:val="clear" w:color="auto" w:fill="auto"/>
            <w:vAlign w:val="center"/>
          </w:tcPr>
          <w:p w14:paraId="3F263E9F" w14:textId="77777777" w:rsidR="004A2B7D" w:rsidRPr="00027FED" w:rsidRDefault="004A2B7D" w:rsidP="004A2B7D">
            <w:pPr>
              <w:pStyle w:val="af7"/>
              <w:spacing w:before="0" w:after="0"/>
              <w:jc w:val="lef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1</w:t>
            </w:r>
          </w:p>
        </w:tc>
        <w:tc>
          <w:tcPr>
            <w:tcW w:w="1070" w:type="pct"/>
            <w:tcBorders>
              <w:top w:val="single" w:sz="4" w:space="0" w:color="auto"/>
            </w:tcBorders>
            <w:shd w:val="clear" w:color="auto" w:fill="auto"/>
            <w:vAlign w:val="center"/>
          </w:tcPr>
          <w:p w14:paraId="393D224B" w14:textId="7524B073" w:rsidR="004A2B7D" w:rsidRPr="00027FED" w:rsidRDefault="00027FED" w:rsidP="004A2B7D">
            <w:pPr>
              <w:jc w:val="right"/>
              <w:rPr>
                <w:color w:val="000000" w:themeColor="text1"/>
                <w:szCs w:val="20"/>
                <w:lang w:val="ru-RU"/>
              </w:rPr>
            </w:pPr>
            <w:r w:rsidRPr="00027FED">
              <w:rPr>
                <w:color w:val="000000" w:themeColor="text1"/>
                <w:szCs w:val="20"/>
              </w:rPr>
              <w:t>(686 730</w:t>
            </w:r>
            <w:r w:rsidR="004A2B7D" w:rsidRPr="00027FED">
              <w:rPr>
                <w:color w:val="000000" w:themeColor="text1"/>
                <w:szCs w:val="20"/>
              </w:rPr>
              <w:t>)</w:t>
            </w:r>
          </w:p>
        </w:tc>
        <w:tc>
          <w:tcPr>
            <w:tcW w:w="1069" w:type="pct"/>
            <w:tcBorders>
              <w:top w:val="single" w:sz="4" w:space="0" w:color="auto"/>
            </w:tcBorders>
            <w:shd w:val="clear" w:color="auto" w:fill="auto"/>
            <w:vAlign w:val="center"/>
          </w:tcPr>
          <w:p w14:paraId="79596A7D" w14:textId="37521076" w:rsidR="004A2B7D" w:rsidRPr="00027FED" w:rsidRDefault="004A2B7D" w:rsidP="004A2B7D">
            <w:pPr>
              <w:jc w:val="right"/>
              <w:rPr>
                <w:color w:val="000000" w:themeColor="text1"/>
                <w:szCs w:val="20"/>
                <w:lang w:val="ru-RU"/>
              </w:rPr>
            </w:pPr>
            <w:r w:rsidRPr="00027FED">
              <w:rPr>
                <w:color w:val="000000" w:themeColor="text1"/>
                <w:szCs w:val="20"/>
              </w:rPr>
              <w:t>(601 020)</w:t>
            </w:r>
          </w:p>
        </w:tc>
      </w:tr>
      <w:tr w:rsidR="00553365" w:rsidRPr="00027FED" w14:paraId="68E1D8E6" w14:textId="77777777" w:rsidTr="004A2B7D">
        <w:trPr>
          <w:trHeight w:val="255"/>
        </w:trPr>
        <w:tc>
          <w:tcPr>
            <w:tcW w:w="2861" w:type="pct"/>
            <w:shd w:val="clear" w:color="auto" w:fill="auto"/>
            <w:vAlign w:val="center"/>
          </w:tcPr>
          <w:p w14:paraId="0AC12EEC" w14:textId="77777777" w:rsidR="004A2B7D" w:rsidRPr="00027FED" w:rsidRDefault="004A2B7D" w:rsidP="004A2B7D">
            <w:pPr>
              <w:pStyle w:val="af7"/>
              <w:spacing w:before="0" w:after="0"/>
              <w:jc w:val="lef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2</w:t>
            </w:r>
          </w:p>
        </w:tc>
        <w:tc>
          <w:tcPr>
            <w:tcW w:w="1070" w:type="pct"/>
            <w:shd w:val="clear" w:color="auto" w:fill="auto"/>
            <w:vAlign w:val="center"/>
          </w:tcPr>
          <w:p w14:paraId="3031CF01" w14:textId="70580453" w:rsidR="004A2B7D" w:rsidRPr="00027FED" w:rsidRDefault="004A2B7D" w:rsidP="004A2B7D">
            <w:pPr>
              <w:jc w:val="right"/>
              <w:rPr>
                <w:color w:val="000000" w:themeColor="text1"/>
                <w:szCs w:val="20"/>
              </w:rPr>
            </w:pPr>
            <w:r w:rsidRPr="00027FED">
              <w:rPr>
                <w:color w:val="000000" w:themeColor="text1"/>
                <w:szCs w:val="20"/>
              </w:rPr>
              <w:t>530 708</w:t>
            </w:r>
          </w:p>
        </w:tc>
        <w:tc>
          <w:tcPr>
            <w:tcW w:w="1069" w:type="pct"/>
            <w:shd w:val="clear" w:color="auto" w:fill="auto"/>
            <w:vAlign w:val="center"/>
          </w:tcPr>
          <w:p w14:paraId="01DF26D8" w14:textId="62303508" w:rsidR="004A2B7D" w:rsidRPr="00027FED" w:rsidRDefault="004A2B7D" w:rsidP="004A2B7D">
            <w:pPr>
              <w:jc w:val="right"/>
              <w:rPr>
                <w:color w:val="000000" w:themeColor="text1"/>
                <w:szCs w:val="20"/>
              </w:rPr>
            </w:pPr>
            <w:r w:rsidRPr="00027FED">
              <w:rPr>
                <w:color w:val="000000" w:themeColor="text1"/>
                <w:szCs w:val="20"/>
              </w:rPr>
              <w:t>390 818</w:t>
            </w:r>
          </w:p>
        </w:tc>
      </w:tr>
      <w:tr w:rsidR="00553365" w:rsidRPr="00027FED" w14:paraId="18786905" w14:textId="77777777" w:rsidTr="004A2B7D">
        <w:trPr>
          <w:trHeight w:val="255"/>
        </w:trPr>
        <w:tc>
          <w:tcPr>
            <w:tcW w:w="2861" w:type="pct"/>
            <w:shd w:val="clear" w:color="auto" w:fill="auto"/>
            <w:vAlign w:val="center"/>
          </w:tcPr>
          <w:p w14:paraId="3B4AE4BF" w14:textId="77777777" w:rsidR="004A2B7D" w:rsidRPr="00027FED" w:rsidRDefault="004A2B7D" w:rsidP="004A2B7D">
            <w:pPr>
              <w:pStyle w:val="af7"/>
              <w:spacing w:before="0" w:after="0"/>
              <w:jc w:val="lef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3</w:t>
            </w:r>
          </w:p>
        </w:tc>
        <w:tc>
          <w:tcPr>
            <w:tcW w:w="1070" w:type="pct"/>
            <w:shd w:val="clear" w:color="auto" w:fill="auto"/>
            <w:vAlign w:val="center"/>
          </w:tcPr>
          <w:p w14:paraId="4336412A" w14:textId="1883FB2D" w:rsidR="004A2B7D" w:rsidRPr="00027FED" w:rsidRDefault="004A2B7D" w:rsidP="004A2B7D">
            <w:pPr>
              <w:jc w:val="right"/>
              <w:rPr>
                <w:color w:val="000000" w:themeColor="text1"/>
                <w:szCs w:val="20"/>
              </w:rPr>
            </w:pPr>
            <w:r w:rsidRPr="00027FED">
              <w:rPr>
                <w:color w:val="000000" w:themeColor="text1"/>
                <w:szCs w:val="20"/>
              </w:rPr>
              <w:t>417</w:t>
            </w:r>
            <w:r w:rsidR="00027FED" w:rsidRPr="00027FED">
              <w:rPr>
                <w:color w:val="000000" w:themeColor="text1"/>
                <w:szCs w:val="20"/>
              </w:rPr>
              <w:t xml:space="preserve"> 051</w:t>
            </w:r>
          </w:p>
        </w:tc>
        <w:tc>
          <w:tcPr>
            <w:tcW w:w="1069" w:type="pct"/>
            <w:shd w:val="clear" w:color="auto" w:fill="auto"/>
            <w:vAlign w:val="center"/>
          </w:tcPr>
          <w:p w14:paraId="136EB091" w14:textId="7C6DF6D1" w:rsidR="004A2B7D" w:rsidRPr="00027FED" w:rsidRDefault="004A2B7D" w:rsidP="004A2B7D">
            <w:pPr>
              <w:jc w:val="right"/>
              <w:rPr>
                <w:color w:val="000000" w:themeColor="text1"/>
                <w:szCs w:val="20"/>
              </w:rPr>
            </w:pPr>
            <w:r w:rsidRPr="00027FED">
              <w:rPr>
                <w:color w:val="000000" w:themeColor="text1"/>
                <w:szCs w:val="20"/>
              </w:rPr>
              <w:t>552 762</w:t>
            </w:r>
          </w:p>
        </w:tc>
      </w:tr>
      <w:tr w:rsidR="00553365" w:rsidRPr="00027FED" w14:paraId="49F4DA0B" w14:textId="77777777" w:rsidTr="004A2B7D">
        <w:trPr>
          <w:trHeight w:val="255"/>
        </w:trPr>
        <w:tc>
          <w:tcPr>
            <w:tcW w:w="2861" w:type="pct"/>
            <w:tcBorders>
              <w:bottom w:val="single" w:sz="4" w:space="0" w:color="auto"/>
            </w:tcBorders>
            <w:shd w:val="clear" w:color="auto" w:fill="auto"/>
            <w:vAlign w:val="center"/>
          </w:tcPr>
          <w:p w14:paraId="5E619D16" w14:textId="77777777" w:rsidR="004A2B7D" w:rsidRPr="00027FED" w:rsidRDefault="004A2B7D" w:rsidP="004A2B7D">
            <w:pPr>
              <w:pStyle w:val="af7"/>
              <w:spacing w:before="0" w:after="0"/>
              <w:jc w:val="lef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4</w:t>
            </w:r>
          </w:p>
        </w:tc>
        <w:tc>
          <w:tcPr>
            <w:tcW w:w="1070" w:type="pct"/>
            <w:tcBorders>
              <w:bottom w:val="single" w:sz="4" w:space="0" w:color="auto"/>
            </w:tcBorders>
            <w:shd w:val="clear" w:color="auto" w:fill="auto"/>
            <w:vAlign w:val="center"/>
          </w:tcPr>
          <w:p w14:paraId="61D43EA4" w14:textId="7876FD4D" w:rsidR="004A2B7D" w:rsidRPr="00027FED" w:rsidRDefault="004A2B7D" w:rsidP="004A2B7D">
            <w:pPr>
              <w:jc w:val="right"/>
              <w:rPr>
                <w:color w:val="000000" w:themeColor="text1"/>
                <w:szCs w:val="20"/>
              </w:rPr>
            </w:pPr>
            <w:r w:rsidRPr="00027FED">
              <w:rPr>
                <w:color w:val="000000" w:themeColor="text1"/>
                <w:szCs w:val="20"/>
              </w:rPr>
              <w:t>(261 029)</w:t>
            </w:r>
          </w:p>
        </w:tc>
        <w:tc>
          <w:tcPr>
            <w:tcW w:w="1069" w:type="pct"/>
            <w:tcBorders>
              <w:bottom w:val="single" w:sz="4" w:space="0" w:color="auto"/>
            </w:tcBorders>
            <w:shd w:val="clear" w:color="auto" w:fill="auto"/>
            <w:vAlign w:val="center"/>
          </w:tcPr>
          <w:p w14:paraId="2673F7C4" w14:textId="495EAF21" w:rsidR="004A2B7D" w:rsidRPr="00027FED" w:rsidRDefault="004A2B7D" w:rsidP="004A2B7D">
            <w:pPr>
              <w:jc w:val="right"/>
              <w:rPr>
                <w:color w:val="000000" w:themeColor="text1"/>
                <w:szCs w:val="20"/>
              </w:rPr>
            </w:pPr>
            <w:r w:rsidRPr="00027FED">
              <w:rPr>
                <w:color w:val="000000" w:themeColor="text1"/>
                <w:szCs w:val="20"/>
              </w:rPr>
              <w:t>(342 560)</w:t>
            </w:r>
          </w:p>
        </w:tc>
      </w:tr>
    </w:tbl>
    <w:p w14:paraId="515DA88B" w14:textId="761D9221" w:rsidR="00D7008C" w:rsidRPr="00027FED" w:rsidRDefault="00D7008C" w:rsidP="003547BB">
      <w:pPr>
        <w:spacing w:before="240" w:after="120"/>
        <w:rPr>
          <w:rFonts w:asciiTheme="minorHAnsi" w:hAnsiTheme="minorHAnsi" w:cstheme="minorHAnsi"/>
          <w:bCs/>
          <w:iCs/>
          <w:color w:val="000000" w:themeColor="text1"/>
          <w:szCs w:val="20"/>
          <w:lang w:eastAsia="uk-UA"/>
        </w:rPr>
      </w:pPr>
      <w:r w:rsidRPr="00027FED">
        <w:rPr>
          <w:rFonts w:asciiTheme="minorHAnsi" w:hAnsiTheme="minorHAnsi" w:cstheme="minorHAnsi"/>
          <w:bCs/>
          <w:iCs/>
          <w:color w:val="000000" w:themeColor="text1"/>
          <w:szCs w:val="20"/>
          <w:lang w:eastAsia="uk-UA"/>
        </w:rPr>
        <w:t>Звіт про фінансовий стан вважається абсолютно ліквідним, якщо виконуються умови: А1 &gt; П1, А2 &gt; П2, А3 &gt; П3, А4 &lt; П4. Станом на 31.12.</w:t>
      </w:r>
      <w:r w:rsidR="00300AB7" w:rsidRPr="00027FED">
        <w:rPr>
          <w:rFonts w:asciiTheme="minorHAnsi" w:hAnsiTheme="minorHAnsi" w:cstheme="minorHAnsi"/>
          <w:bCs/>
          <w:iCs/>
          <w:color w:val="000000" w:themeColor="text1"/>
          <w:szCs w:val="20"/>
          <w:lang w:eastAsia="uk-UA"/>
        </w:rPr>
        <w:t>201</w:t>
      </w:r>
      <w:r w:rsidR="004A2B7D" w:rsidRPr="00027FED">
        <w:rPr>
          <w:rFonts w:asciiTheme="minorHAnsi" w:hAnsiTheme="minorHAnsi" w:cstheme="minorHAnsi"/>
          <w:bCs/>
          <w:iCs/>
          <w:color w:val="000000" w:themeColor="text1"/>
          <w:szCs w:val="20"/>
          <w:lang w:val="ru-RU" w:eastAsia="uk-UA"/>
        </w:rPr>
        <w:t>9</w:t>
      </w:r>
      <w:r w:rsidRPr="00027FED">
        <w:rPr>
          <w:rFonts w:asciiTheme="minorHAnsi" w:hAnsiTheme="minorHAnsi" w:cstheme="minorHAnsi"/>
          <w:bCs/>
          <w:iCs/>
          <w:color w:val="000000" w:themeColor="text1"/>
          <w:szCs w:val="20"/>
          <w:lang w:eastAsia="uk-UA"/>
        </w:rPr>
        <w:t xml:space="preserve"> звіт про фінансовий стан Компанії </w:t>
      </w:r>
      <w:r w:rsidR="006E57F8" w:rsidRPr="00027FED">
        <w:rPr>
          <w:rFonts w:asciiTheme="minorHAnsi" w:hAnsiTheme="minorHAnsi" w:cstheme="minorHAnsi"/>
          <w:bCs/>
          <w:iCs/>
          <w:color w:val="000000" w:themeColor="text1"/>
          <w:szCs w:val="20"/>
          <w:lang w:eastAsia="uk-UA"/>
        </w:rPr>
        <w:t xml:space="preserve">не </w:t>
      </w:r>
      <w:r w:rsidRPr="00027FED">
        <w:rPr>
          <w:rFonts w:asciiTheme="minorHAnsi" w:hAnsiTheme="minorHAnsi" w:cstheme="minorHAnsi"/>
          <w:bCs/>
          <w:iCs/>
          <w:color w:val="000000" w:themeColor="text1"/>
          <w:szCs w:val="20"/>
          <w:lang w:eastAsia="uk-UA"/>
        </w:rPr>
        <w:t xml:space="preserve">є ліквідним оскільки виконуються </w:t>
      </w:r>
      <w:r w:rsidR="006E57F8" w:rsidRPr="00027FED">
        <w:rPr>
          <w:rFonts w:asciiTheme="minorHAnsi" w:hAnsiTheme="minorHAnsi" w:cstheme="minorHAnsi"/>
          <w:bCs/>
          <w:iCs/>
          <w:color w:val="000000" w:themeColor="text1"/>
          <w:szCs w:val="20"/>
          <w:lang w:eastAsia="uk-UA"/>
        </w:rPr>
        <w:t>дві</w:t>
      </w:r>
      <w:r w:rsidRPr="00027FED">
        <w:rPr>
          <w:rFonts w:asciiTheme="minorHAnsi" w:hAnsiTheme="minorHAnsi" w:cstheme="minorHAnsi"/>
          <w:bCs/>
          <w:iCs/>
          <w:color w:val="000000" w:themeColor="text1"/>
          <w:szCs w:val="20"/>
          <w:lang w:eastAsia="uk-UA"/>
        </w:rPr>
        <w:t xml:space="preserve"> умови ліквідності з чотирьох.</w:t>
      </w:r>
    </w:p>
    <w:p w14:paraId="1117C074" w14:textId="44984854" w:rsidR="00D7008C" w:rsidRPr="00027FED" w:rsidRDefault="00D7008C" w:rsidP="0043611D">
      <w:pPr>
        <w:spacing w:before="120" w:after="120"/>
        <w:rPr>
          <w:rFonts w:asciiTheme="minorHAnsi" w:hAnsiTheme="minorHAnsi" w:cstheme="minorHAnsi"/>
          <w:bCs/>
          <w:iCs/>
          <w:color w:val="000000" w:themeColor="text1"/>
          <w:szCs w:val="20"/>
          <w:lang w:eastAsia="uk-UA"/>
        </w:rPr>
      </w:pPr>
      <w:r w:rsidRPr="00027FED">
        <w:rPr>
          <w:rFonts w:asciiTheme="minorHAnsi" w:hAnsiTheme="minorHAnsi" w:cstheme="minorHAnsi"/>
          <w:bCs/>
          <w:iCs/>
          <w:color w:val="000000" w:themeColor="text1"/>
          <w:szCs w:val="20"/>
          <w:lang w:eastAsia="uk-UA"/>
        </w:rPr>
        <w:lastRenderedPageBreak/>
        <w:t>У наступній таблиці наданий аналіз ліквідності Компанії станом на 31.12.</w:t>
      </w:r>
      <w:r w:rsidR="00ED3E9D" w:rsidRPr="00027FED">
        <w:rPr>
          <w:rFonts w:asciiTheme="minorHAnsi" w:hAnsiTheme="minorHAnsi" w:cstheme="minorHAnsi"/>
          <w:bCs/>
          <w:iCs/>
          <w:color w:val="000000" w:themeColor="text1"/>
          <w:szCs w:val="20"/>
          <w:lang w:eastAsia="uk-UA"/>
        </w:rPr>
        <w:t>201</w:t>
      </w:r>
      <w:r w:rsidR="00B33746" w:rsidRPr="00027FED">
        <w:rPr>
          <w:rFonts w:asciiTheme="minorHAnsi" w:hAnsiTheme="minorHAnsi" w:cstheme="minorHAnsi"/>
          <w:bCs/>
          <w:iCs/>
          <w:color w:val="000000" w:themeColor="text1"/>
          <w:szCs w:val="20"/>
          <w:lang w:eastAsia="uk-UA"/>
        </w:rPr>
        <w:t>9</w:t>
      </w:r>
      <w:r w:rsidRPr="00027FED">
        <w:rPr>
          <w:rFonts w:asciiTheme="minorHAnsi" w:hAnsiTheme="minorHAnsi" w:cstheme="minorHAnsi"/>
          <w:bCs/>
          <w:iCs/>
          <w:color w:val="000000" w:themeColor="text1"/>
          <w:szCs w:val="20"/>
          <w:lang w:eastAsia="uk-UA"/>
        </w:rPr>
        <w:t xml:space="preserve"> та на 31.12.</w:t>
      </w:r>
      <w:r w:rsidR="00ED3E9D" w:rsidRPr="00027FED">
        <w:rPr>
          <w:rFonts w:asciiTheme="minorHAnsi" w:hAnsiTheme="minorHAnsi" w:cstheme="minorHAnsi"/>
          <w:bCs/>
          <w:iCs/>
          <w:color w:val="000000" w:themeColor="text1"/>
          <w:szCs w:val="20"/>
          <w:lang w:eastAsia="uk-UA"/>
        </w:rPr>
        <w:t>201</w:t>
      </w:r>
      <w:r w:rsidR="00B33746" w:rsidRPr="00027FED">
        <w:rPr>
          <w:rFonts w:asciiTheme="minorHAnsi" w:hAnsiTheme="minorHAnsi" w:cstheme="minorHAnsi"/>
          <w:bCs/>
          <w:iCs/>
          <w:color w:val="000000" w:themeColor="text1"/>
          <w:szCs w:val="20"/>
          <w:lang w:eastAsia="uk-UA"/>
        </w:rPr>
        <w:t>8</w:t>
      </w:r>
      <w:r w:rsidRPr="00027FED">
        <w:rPr>
          <w:rFonts w:asciiTheme="minorHAnsi" w:hAnsiTheme="minorHAnsi" w:cstheme="minorHAnsi"/>
          <w:bCs/>
          <w:iCs/>
          <w:color w:val="000000" w:themeColor="text1"/>
          <w:szCs w:val="20"/>
          <w:lang w:eastAsia="uk-UA"/>
        </w:rPr>
        <w:t xml:space="preserve"> за допомогою розрахунку показників ліквідності.</w:t>
      </w:r>
    </w:p>
    <w:tbl>
      <w:tblPr>
        <w:tblW w:w="5000" w:type="pct"/>
        <w:tblLook w:val="04A0" w:firstRow="1" w:lastRow="0" w:firstColumn="1" w:lastColumn="0" w:noHBand="0" w:noVBand="1"/>
      </w:tblPr>
      <w:tblGrid>
        <w:gridCol w:w="5637"/>
        <w:gridCol w:w="2109"/>
        <w:gridCol w:w="2107"/>
      </w:tblGrid>
      <w:tr w:rsidR="00553365" w:rsidRPr="00027FED" w14:paraId="239E57BA" w14:textId="77777777" w:rsidTr="00B33746">
        <w:trPr>
          <w:trHeight w:val="510"/>
          <w:tblHeader/>
        </w:trPr>
        <w:tc>
          <w:tcPr>
            <w:tcW w:w="2861" w:type="pct"/>
            <w:tcBorders>
              <w:bottom w:val="single" w:sz="4" w:space="0" w:color="auto"/>
            </w:tcBorders>
            <w:shd w:val="clear" w:color="auto" w:fill="auto"/>
            <w:vAlign w:val="center"/>
          </w:tcPr>
          <w:p w14:paraId="573EE174" w14:textId="510CFCD0" w:rsidR="00B33746" w:rsidRPr="00027FED" w:rsidRDefault="00B33746" w:rsidP="00B33746">
            <w:pPr>
              <w:jc w:val="left"/>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28.5 Показники ліквідності</w:t>
            </w:r>
          </w:p>
        </w:tc>
        <w:tc>
          <w:tcPr>
            <w:tcW w:w="1070" w:type="pct"/>
            <w:tcBorders>
              <w:bottom w:val="single" w:sz="4" w:space="0" w:color="auto"/>
            </w:tcBorders>
            <w:shd w:val="clear" w:color="auto" w:fill="auto"/>
            <w:vAlign w:val="center"/>
          </w:tcPr>
          <w:p w14:paraId="225C0BA4" w14:textId="57B52992" w:rsidR="00B33746" w:rsidRPr="00027FED" w:rsidRDefault="00B33746" w:rsidP="00B33746">
            <w:pPr>
              <w:keepNext/>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color w:val="000000" w:themeColor="text1"/>
                <w:szCs w:val="20"/>
              </w:rPr>
              <w:t>31.12.201</w:t>
            </w:r>
            <w:r w:rsidRPr="00027FED">
              <w:rPr>
                <w:rFonts w:asciiTheme="minorHAnsi" w:hAnsiTheme="minorHAnsi" w:cstheme="minorHAnsi"/>
                <w:b/>
                <w:color w:val="000000" w:themeColor="text1"/>
                <w:szCs w:val="20"/>
                <w:lang w:val="ru-RU"/>
              </w:rPr>
              <w:t>9</w:t>
            </w:r>
          </w:p>
        </w:tc>
        <w:tc>
          <w:tcPr>
            <w:tcW w:w="1069" w:type="pct"/>
            <w:tcBorders>
              <w:bottom w:val="single" w:sz="4" w:space="0" w:color="auto"/>
            </w:tcBorders>
            <w:vAlign w:val="center"/>
          </w:tcPr>
          <w:p w14:paraId="403746A7" w14:textId="55E3DEA1" w:rsidR="00B33746" w:rsidRPr="00027FED" w:rsidRDefault="00B33746" w:rsidP="00B33746">
            <w:pPr>
              <w:keepNext/>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color w:val="000000" w:themeColor="text1"/>
                <w:szCs w:val="20"/>
              </w:rPr>
              <w:t>31.12.201</w:t>
            </w:r>
            <w:r w:rsidRPr="00027FED">
              <w:rPr>
                <w:rFonts w:asciiTheme="minorHAnsi" w:hAnsiTheme="minorHAnsi" w:cstheme="minorHAnsi"/>
                <w:b/>
                <w:color w:val="000000" w:themeColor="text1"/>
                <w:szCs w:val="20"/>
                <w:lang w:val="ru-RU"/>
              </w:rPr>
              <w:t>8</w:t>
            </w:r>
          </w:p>
        </w:tc>
      </w:tr>
      <w:tr w:rsidR="00553365" w:rsidRPr="00027FED" w14:paraId="56B02F37" w14:textId="77777777" w:rsidTr="00B33746">
        <w:trPr>
          <w:trHeight w:val="255"/>
        </w:trPr>
        <w:tc>
          <w:tcPr>
            <w:tcW w:w="2861" w:type="pct"/>
            <w:tcBorders>
              <w:top w:val="single" w:sz="4" w:space="0" w:color="auto"/>
            </w:tcBorders>
            <w:shd w:val="clear" w:color="auto" w:fill="auto"/>
            <w:vAlign w:val="center"/>
          </w:tcPr>
          <w:p w14:paraId="0C9832FF" w14:textId="77777777" w:rsidR="00B33746" w:rsidRPr="00027FED" w:rsidRDefault="00B33746" w:rsidP="00B33746">
            <w:pPr>
              <w:pStyle w:val="af7"/>
              <w:spacing w:before="0" w:after="0"/>
              <w:jc w:val="lef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Коефіцієнт абсолютної ліквідності</w:t>
            </w:r>
          </w:p>
        </w:tc>
        <w:tc>
          <w:tcPr>
            <w:tcW w:w="1070" w:type="pct"/>
            <w:tcBorders>
              <w:top w:val="single" w:sz="4" w:space="0" w:color="auto"/>
            </w:tcBorders>
            <w:shd w:val="clear" w:color="auto" w:fill="auto"/>
            <w:vAlign w:val="center"/>
          </w:tcPr>
          <w:p w14:paraId="45E90B7F" w14:textId="7F1D6EBB" w:rsidR="00B33746" w:rsidRPr="00027FED" w:rsidRDefault="00B33746" w:rsidP="00B33746">
            <w:pPr>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 xml:space="preserve">0,002 </w:t>
            </w:r>
          </w:p>
        </w:tc>
        <w:tc>
          <w:tcPr>
            <w:tcW w:w="1069" w:type="pct"/>
            <w:tcBorders>
              <w:top w:val="single" w:sz="4" w:space="0" w:color="auto"/>
            </w:tcBorders>
            <w:vAlign w:val="center"/>
          </w:tcPr>
          <w:p w14:paraId="186ADD15" w14:textId="290C499A" w:rsidR="00B33746" w:rsidRPr="00027FED" w:rsidRDefault="00B33746" w:rsidP="00B33746">
            <w:pPr>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 xml:space="preserve">0,051 </w:t>
            </w:r>
          </w:p>
        </w:tc>
      </w:tr>
      <w:tr w:rsidR="00553365" w:rsidRPr="00027FED" w14:paraId="24AC3D51" w14:textId="77777777" w:rsidTr="00B33746">
        <w:trPr>
          <w:trHeight w:val="255"/>
        </w:trPr>
        <w:tc>
          <w:tcPr>
            <w:tcW w:w="2861" w:type="pct"/>
            <w:shd w:val="clear" w:color="auto" w:fill="auto"/>
            <w:vAlign w:val="center"/>
          </w:tcPr>
          <w:p w14:paraId="401040D9" w14:textId="77777777" w:rsidR="00B33746" w:rsidRPr="00027FED" w:rsidRDefault="00B33746" w:rsidP="00B33746">
            <w:pPr>
              <w:pStyle w:val="af7"/>
              <w:spacing w:before="0" w:after="0"/>
              <w:jc w:val="lef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Коефіцієнт швидкої ліквідності</w:t>
            </w:r>
          </w:p>
        </w:tc>
        <w:tc>
          <w:tcPr>
            <w:tcW w:w="1070" w:type="pct"/>
            <w:shd w:val="clear" w:color="auto" w:fill="auto"/>
            <w:vAlign w:val="center"/>
          </w:tcPr>
          <w:p w14:paraId="4A94A5F0" w14:textId="0B58AF97" w:rsidR="00B33746" w:rsidRPr="00027FED" w:rsidRDefault="00B33746" w:rsidP="00B33746">
            <w:pPr>
              <w:jc w:val="right"/>
              <w:rPr>
                <w:rFonts w:asciiTheme="minorHAnsi" w:hAnsiTheme="minorHAnsi" w:cstheme="minorHAnsi"/>
                <w:color w:val="000000" w:themeColor="text1"/>
                <w:szCs w:val="20"/>
                <w:lang w:val="en-US"/>
              </w:rPr>
            </w:pPr>
            <w:r w:rsidRPr="00027FED">
              <w:rPr>
                <w:rFonts w:asciiTheme="minorHAnsi" w:hAnsiTheme="minorHAnsi" w:cstheme="minorHAnsi"/>
                <w:color w:val="000000" w:themeColor="text1"/>
                <w:szCs w:val="20"/>
              </w:rPr>
              <w:t xml:space="preserve">0,823 </w:t>
            </w:r>
          </w:p>
        </w:tc>
        <w:tc>
          <w:tcPr>
            <w:tcW w:w="1069" w:type="pct"/>
            <w:vAlign w:val="center"/>
          </w:tcPr>
          <w:p w14:paraId="43AED19D" w14:textId="27CB5E99" w:rsidR="00B33746" w:rsidRPr="00027FED" w:rsidRDefault="00B33746" w:rsidP="00B33746">
            <w:pPr>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 xml:space="preserve">0,767 </w:t>
            </w:r>
          </w:p>
        </w:tc>
      </w:tr>
      <w:tr w:rsidR="00553365" w:rsidRPr="00027FED" w14:paraId="577B1606" w14:textId="77777777" w:rsidTr="00B33746">
        <w:trPr>
          <w:trHeight w:val="255"/>
        </w:trPr>
        <w:tc>
          <w:tcPr>
            <w:tcW w:w="2861" w:type="pct"/>
            <w:tcBorders>
              <w:bottom w:val="single" w:sz="4" w:space="0" w:color="auto"/>
            </w:tcBorders>
            <w:shd w:val="clear" w:color="auto" w:fill="auto"/>
            <w:vAlign w:val="center"/>
          </w:tcPr>
          <w:p w14:paraId="7EB918A0" w14:textId="77777777" w:rsidR="00B33746" w:rsidRPr="00027FED" w:rsidRDefault="00B33746" w:rsidP="00B33746">
            <w:pPr>
              <w:pStyle w:val="af7"/>
              <w:spacing w:before="0" w:after="0"/>
              <w:jc w:val="lef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Коефіцієнт поточної ліквідності</w:t>
            </w:r>
          </w:p>
        </w:tc>
        <w:tc>
          <w:tcPr>
            <w:tcW w:w="1070" w:type="pct"/>
            <w:tcBorders>
              <w:bottom w:val="single" w:sz="4" w:space="0" w:color="auto"/>
            </w:tcBorders>
            <w:shd w:val="clear" w:color="auto" w:fill="auto"/>
            <w:vAlign w:val="center"/>
          </w:tcPr>
          <w:p w14:paraId="1DF2A7EA" w14:textId="46FEF05A" w:rsidR="00B33746" w:rsidRPr="00027FED" w:rsidRDefault="00B33746" w:rsidP="00B33746">
            <w:pPr>
              <w:jc w:val="right"/>
              <w:rPr>
                <w:rFonts w:asciiTheme="minorHAnsi" w:hAnsiTheme="minorHAnsi" w:cstheme="minorHAnsi"/>
                <w:color w:val="000000" w:themeColor="text1"/>
                <w:szCs w:val="20"/>
                <w:lang w:val="en-US"/>
              </w:rPr>
            </w:pPr>
            <w:r w:rsidRPr="00027FED">
              <w:rPr>
                <w:rFonts w:asciiTheme="minorHAnsi" w:hAnsiTheme="minorHAnsi" w:cstheme="minorHAnsi"/>
                <w:color w:val="000000" w:themeColor="text1"/>
                <w:szCs w:val="20"/>
              </w:rPr>
              <w:t xml:space="preserve">1,352 </w:t>
            </w:r>
          </w:p>
        </w:tc>
        <w:tc>
          <w:tcPr>
            <w:tcW w:w="1069" w:type="pct"/>
            <w:tcBorders>
              <w:bottom w:val="single" w:sz="4" w:space="0" w:color="auto"/>
            </w:tcBorders>
            <w:vAlign w:val="center"/>
          </w:tcPr>
          <w:p w14:paraId="0120842B" w14:textId="630A5958" w:rsidR="00B33746" w:rsidRPr="00027FED" w:rsidRDefault="00B33746" w:rsidP="00B33746">
            <w:pPr>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 xml:space="preserve">1,382 </w:t>
            </w:r>
          </w:p>
        </w:tc>
      </w:tr>
    </w:tbl>
    <w:p w14:paraId="2808CB0F" w14:textId="5D778CE6" w:rsidR="00D7008C" w:rsidRPr="00027FED" w:rsidRDefault="00D7008C" w:rsidP="003547BB">
      <w:pPr>
        <w:pStyle w:val="af7"/>
        <w:spacing w:before="240"/>
        <w:rPr>
          <w:rFonts w:asciiTheme="minorHAnsi" w:hAnsiTheme="minorHAnsi" w:cstheme="minorHAnsi"/>
          <w:color w:val="000000" w:themeColor="text1"/>
          <w:lang w:eastAsia="uk-UA"/>
        </w:rPr>
      </w:pPr>
      <w:r w:rsidRPr="00027FED">
        <w:rPr>
          <w:rFonts w:asciiTheme="minorHAnsi" w:hAnsiTheme="minorHAnsi" w:cstheme="minorHAnsi"/>
          <w:color w:val="000000" w:themeColor="text1"/>
          <w:lang w:eastAsia="uk-UA"/>
        </w:rPr>
        <w:t>Коефіцієнт абсолютної ліквідності показує, яку частину кредиторської заборгованості підприємство може погасити негайно. Значення даного показника не повинне опускатися нижче 0,2. Станом на 31.12.</w:t>
      </w:r>
      <w:r w:rsidR="00C31623" w:rsidRPr="00027FED">
        <w:rPr>
          <w:rFonts w:asciiTheme="minorHAnsi" w:hAnsiTheme="minorHAnsi" w:cstheme="minorHAnsi"/>
          <w:color w:val="000000" w:themeColor="text1"/>
          <w:lang w:eastAsia="uk-UA"/>
        </w:rPr>
        <w:t>20</w:t>
      </w:r>
      <w:r w:rsidR="00C551B0" w:rsidRPr="00027FED">
        <w:rPr>
          <w:rFonts w:asciiTheme="minorHAnsi" w:hAnsiTheme="minorHAnsi" w:cstheme="minorHAnsi"/>
          <w:color w:val="000000" w:themeColor="text1"/>
          <w:lang w:eastAsia="uk-UA"/>
        </w:rPr>
        <w:t>1</w:t>
      </w:r>
      <w:r w:rsidR="00B33746" w:rsidRPr="00027FED">
        <w:rPr>
          <w:rFonts w:asciiTheme="minorHAnsi" w:hAnsiTheme="minorHAnsi" w:cstheme="minorHAnsi"/>
          <w:color w:val="000000" w:themeColor="text1"/>
          <w:lang w:eastAsia="uk-UA"/>
        </w:rPr>
        <w:t>9</w:t>
      </w:r>
      <w:r w:rsidRPr="00027FED">
        <w:rPr>
          <w:rFonts w:asciiTheme="minorHAnsi" w:hAnsiTheme="minorHAnsi" w:cstheme="minorHAnsi"/>
          <w:color w:val="000000" w:themeColor="text1"/>
          <w:lang w:eastAsia="uk-UA"/>
        </w:rPr>
        <w:t xml:space="preserve"> К</w:t>
      </w:r>
      <w:r w:rsidR="00DC3415" w:rsidRPr="00027FED">
        <w:rPr>
          <w:rFonts w:asciiTheme="minorHAnsi" w:hAnsiTheme="minorHAnsi" w:cstheme="minorHAnsi"/>
          <w:color w:val="000000" w:themeColor="text1"/>
          <w:lang w:eastAsia="uk-UA"/>
        </w:rPr>
        <w:t xml:space="preserve">омпанія може негайно погасити </w:t>
      </w:r>
      <w:r w:rsidR="00B33746" w:rsidRPr="00027FED">
        <w:rPr>
          <w:rFonts w:asciiTheme="minorHAnsi" w:hAnsiTheme="minorHAnsi" w:cstheme="minorHAnsi"/>
          <w:color w:val="000000" w:themeColor="text1"/>
          <w:lang w:eastAsia="uk-UA"/>
        </w:rPr>
        <w:t>0</w:t>
      </w:r>
      <w:r w:rsidR="00CC5589" w:rsidRPr="00027FED">
        <w:rPr>
          <w:rFonts w:asciiTheme="minorHAnsi" w:hAnsiTheme="minorHAnsi" w:cstheme="minorHAnsi"/>
          <w:color w:val="000000" w:themeColor="text1"/>
          <w:lang w:eastAsia="uk-UA"/>
        </w:rPr>
        <w:t>,</w:t>
      </w:r>
      <w:r w:rsidR="00B33746" w:rsidRPr="00027FED">
        <w:rPr>
          <w:rFonts w:asciiTheme="minorHAnsi" w:hAnsiTheme="minorHAnsi" w:cstheme="minorHAnsi"/>
          <w:color w:val="000000" w:themeColor="text1"/>
          <w:lang w:eastAsia="uk-UA"/>
        </w:rPr>
        <w:t>2</w:t>
      </w:r>
      <w:r w:rsidR="00CE6929" w:rsidRPr="00027FED">
        <w:rPr>
          <w:rFonts w:asciiTheme="minorHAnsi" w:hAnsiTheme="minorHAnsi" w:cstheme="minorHAnsi"/>
          <w:color w:val="000000" w:themeColor="text1"/>
          <w:lang w:eastAsia="uk-UA"/>
        </w:rPr>
        <w:t> </w:t>
      </w:r>
      <w:r w:rsidRPr="00027FED">
        <w:rPr>
          <w:rFonts w:asciiTheme="minorHAnsi" w:hAnsiTheme="minorHAnsi" w:cstheme="minorHAnsi"/>
          <w:color w:val="000000" w:themeColor="text1"/>
          <w:lang w:eastAsia="uk-UA"/>
        </w:rPr>
        <w:t>% кредиторської заборгованості (на 31.12.</w:t>
      </w:r>
      <w:r w:rsidR="00C31623" w:rsidRPr="00027FED">
        <w:rPr>
          <w:rFonts w:asciiTheme="minorHAnsi" w:hAnsiTheme="minorHAnsi" w:cstheme="minorHAnsi"/>
          <w:color w:val="000000" w:themeColor="text1"/>
          <w:lang w:eastAsia="uk-UA"/>
        </w:rPr>
        <w:t>20</w:t>
      </w:r>
      <w:r w:rsidR="00C551B0" w:rsidRPr="00027FED">
        <w:rPr>
          <w:rFonts w:asciiTheme="minorHAnsi" w:hAnsiTheme="minorHAnsi" w:cstheme="minorHAnsi"/>
          <w:color w:val="000000" w:themeColor="text1"/>
          <w:lang w:eastAsia="uk-UA"/>
        </w:rPr>
        <w:t>1</w:t>
      </w:r>
      <w:r w:rsidR="00B33746" w:rsidRPr="00027FED">
        <w:rPr>
          <w:rFonts w:asciiTheme="minorHAnsi" w:hAnsiTheme="minorHAnsi" w:cstheme="minorHAnsi"/>
          <w:color w:val="000000" w:themeColor="text1"/>
          <w:lang w:eastAsia="uk-UA"/>
        </w:rPr>
        <w:t>8</w:t>
      </w:r>
      <w:r w:rsidR="00E50D86" w:rsidRPr="00027FED">
        <w:rPr>
          <w:rFonts w:asciiTheme="minorHAnsi" w:hAnsiTheme="minorHAnsi" w:cstheme="minorHAnsi"/>
          <w:color w:val="000000" w:themeColor="text1"/>
          <w:lang w:eastAsia="uk-UA"/>
        </w:rPr>
        <w:t xml:space="preserve"> </w:t>
      </w:r>
      <w:r w:rsidR="00DC3415" w:rsidRPr="00027FED">
        <w:rPr>
          <w:rFonts w:asciiTheme="minorHAnsi" w:hAnsiTheme="minorHAnsi" w:cstheme="minorHAnsi"/>
          <w:color w:val="000000" w:themeColor="text1"/>
          <w:lang w:eastAsia="uk-UA"/>
        </w:rPr>
        <w:t xml:space="preserve">– </w:t>
      </w:r>
      <w:r w:rsidR="00B33746" w:rsidRPr="00027FED">
        <w:rPr>
          <w:rFonts w:asciiTheme="minorHAnsi" w:hAnsiTheme="minorHAnsi" w:cstheme="minorHAnsi"/>
          <w:color w:val="000000" w:themeColor="text1"/>
          <w:lang w:eastAsia="uk-UA"/>
        </w:rPr>
        <w:t>5,1</w:t>
      </w:r>
      <w:r w:rsidR="00CE6929" w:rsidRPr="00027FED">
        <w:rPr>
          <w:rFonts w:asciiTheme="minorHAnsi" w:hAnsiTheme="minorHAnsi" w:cstheme="minorHAnsi"/>
          <w:color w:val="000000" w:themeColor="text1"/>
          <w:lang w:eastAsia="uk-UA"/>
        </w:rPr>
        <w:t> </w:t>
      </w:r>
      <w:r w:rsidRPr="00027FED">
        <w:rPr>
          <w:rFonts w:asciiTheme="minorHAnsi" w:hAnsiTheme="minorHAnsi" w:cstheme="minorHAnsi"/>
          <w:color w:val="000000" w:themeColor="text1"/>
          <w:lang w:eastAsia="uk-UA"/>
        </w:rPr>
        <w:t>%).</w:t>
      </w:r>
    </w:p>
    <w:p w14:paraId="7462CC72" w14:textId="0E5A8BFF" w:rsidR="00D7008C" w:rsidRPr="00027FED" w:rsidRDefault="00D7008C" w:rsidP="0043611D">
      <w:pPr>
        <w:pStyle w:val="af7"/>
        <w:rPr>
          <w:rFonts w:asciiTheme="minorHAnsi" w:hAnsiTheme="minorHAnsi" w:cstheme="minorHAnsi"/>
          <w:color w:val="000000" w:themeColor="text1"/>
          <w:lang w:eastAsia="uk-UA"/>
        </w:rPr>
      </w:pPr>
      <w:r w:rsidRPr="00027FED">
        <w:rPr>
          <w:rFonts w:asciiTheme="minorHAnsi" w:hAnsiTheme="minorHAnsi" w:cstheme="minorHAnsi"/>
          <w:color w:val="000000" w:themeColor="text1"/>
          <w:lang w:eastAsia="uk-UA"/>
        </w:rPr>
        <w:t>Коефіцієнт швидкої ліквідності показує наскільки ліквідні кошти підприємства покривають його короткострокову заборгованість. В ліквідні активи підприємства включаються всі оборотні активи підприємства, за винятком товарно-матеріальних запасів. Рекомендоване значення даного показника від 0,7-0,8 до 1,5. Станом на 31.12.</w:t>
      </w:r>
      <w:r w:rsidR="004A576F" w:rsidRPr="00027FED">
        <w:rPr>
          <w:rFonts w:asciiTheme="minorHAnsi" w:hAnsiTheme="minorHAnsi" w:cstheme="minorHAnsi"/>
          <w:color w:val="000000" w:themeColor="text1"/>
          <w:lang w:eastAsia="uk-UA"/>
        </w:rPr>
        <w:t>201</w:t>
      </w:r>
      <w:r w:rsidR="00B33746" w:rsidRPr="00027FED">
        <w:rPr>
          <w:rFonts w:asciiTheme="minorHAnsi" w:hAnsiTheme="minorHAnsi" w:cstheme="minorHAnsi"/>
          <w:color w:val="000000" w:themeColor="text1"/>
          <w:lang w:eastAsia="uk-UA"/>
        </w:rPr>
        <w:t>9</w:t>
      </w:r>
      <w:r w:rsidRPr="00027FED">
        <w:rPr>
          <w:rFonts w:asciiTheme="minorHAnsi" w:hAnsiTheme="minorHAnsi" w:cstheme="minorHAnsi"/>
          <w:color w:val="000000" w:themeColor="text1"/>
          <w:lang w:eastAsia="uk-UA"/>
        </w:rPr>
        <w:t xml:space="preserve"> ліквідні кошти Компанії покривають її короткострокову заборгованість</w:t>
      </w:r>
      <w:r w:rsidR="000E33C2" w:rsidRPr="00027FED">
        <w:rPr>
          <w:rFonts w:asciiTheme="minorHAnsi" w:hAnsiTheme="minorHAnsi" w:cstheme="minorHAnsi"/>
          <w:color w:val="000000" w:themeColor="text1"/>
          <w:lang w:eastAsia="uk-UA"/>
        </w:rPr>
        <w:t xml:space="preserve"> на </w:t>
      </w:r>
      <w:r w:rsidR="00B33746" w:rsidRPr="00027FED">
        <w:rPr>
          <w:rFonts w:asciiTheme="minorHAnsi" w:hAnsiTheme="minorHAnsi" w:cstheme="minorHAnsi"/>
          <w:color w:val="000000" w:themeColor="text1"/>
          <w:lang w:eastAsia="uk-UA"/>
        </w:rPr>
        <w:t>82</w:t>
      </w:r>
      <w:r w:rsidR="00CE6929" w:rsidRPr="00027FED">
        <w:rPr>
          <w:rFonts w:asciiTheme="minorHAnsi" w:hAnsiTheme="minorHAnsi" w:cstheme="minorHAnsi"/>
          <w:color w:val="000000" w:themeColor="text1"/>
          <w:lang w:eastAsia="uk-UA"/>
        </w:rPr>
        <w:t>,</w:t>
      </w:r>
      <w:r w:rsidR="00B33746" w:rsidRPr="00027FED">
        <w:rPr>
          <w:rFonts w:asciiTheme="minorHAnsi" w:hAnsiTheme="minorHAnsi" w:cstheme="minorHAnsi"/>
          <w:color w:val="000000" w:themeColor="text1"/>
          <w:lang w:val="ru-RU" w:eastAsia="uk-UA"/>
        </w:rPr>
        <w:t>3</w:t>
      </w:r>
      <w:r w:rsidR="00CE6929" w:rsidRPr="00027FED">
        <w:rPr>
          <w:rFonts w:asciiTheme="minorHAnsi" w:hAnsiTheme="minorHAnsi" w:cstheme="minorHAnsi"/>
          <w:color w:val="000000" w:themeColor="text1"/>
          <w:lang w:eastAsia="uk-UA"/>
        </w:rPr>
        <w:t> </w:t>
      </w:r>
      <w:r w:rsidR="000E33C2" w:rsidRPr="00027FED">
        <w:rPr>
          <w:rFonts w:asciiTheme="minorHAnsi" w:hAnsiTheme="minorHAnsi" w:cstheme="minorHAnsi"/>
          <w:color w:val="000000" w:themeColor="text1"/>
          <w:lang w:eastAsia="uk-UA"/>
        </w:rPr>
        <w:t>% (на 31.12.</w:t>
      </w:r>
      <w:r w:rsidR="004A576F" w:rsidRPr="00027FED">
        <w:rPr>
          <w:rFonts w:asciiTheme="minorHAnsi" w:hAnsiTheme="minorHAnsi" w:cstheme="minorHAnsi"/>
          <w:color w:val="000000" w:themeColor="text1"/>
          <w:lang w:eastAsia="uk-UA"/>
        </w:rPr>
        <w:t>201</w:t>
      </w:r>
      <w:r w:rsidR="00B33746" w:rsidRPr="00027FED">
        <w:rPr>
          <w:rFonts w:asciiTheme="minorHAnsi" w:hAnsiTheme="minorHAnsi" w:cstheme="minorHAnsi"/>
          <w:color w:val="000000" w:themeColor="text1"/>
          <w:lang w:eastAsia="uk-UA"/>
        </w:rPr>
        <w:t>8</w:t>
      </w:r>
      <w:r w:rsidR="000E33C2" w:rsidRPr="00027FED">
        <w:rPr>
          <w:rFonts w:asciiTheme="minorHAnsi" w:hAnsiTheme="minorHAnsi" w:cstheme="minorHAnsi"/>
          <w:color w:val="000000" w:themeColor="text1"/>
          <w:lang w:eastAsia="uk-UA"/>
        </w:rPr>
        <w:t xml:space="preserve"> – </w:t>
      </w:r>
      <w:r w:rsidR="00B33746" w:rsidRPr="00027FED">
        <w:rPr>
          <w:rFonts w:asciiTheme="minorHAnsi" w:hAnsiTheme="minorHAnsi" w:cstheme="minorHAnsi"/>
          <w:color w:val="000000" w:themeColor="text1"/>
          <w:lang w:eastAsia="uk-UA"/>
        </w:rPr>
        <w:t>76,7</w:t>
      </w:r>
      <w:r w:rsidR="00CE6929" w:rsidRPr="00027FED">
        <w:rPr>
          <w:rFonts w:asciiTheme="minorHAnsi" w:hAnsiTheme="minorHAnsi" w:cstheme="minorHAnsi"/>
          <w:color w:val="000000" w:themeColor="text1"/>
          <w:lang w:eastAsia="uk-UA"/>
        </w:rPr>
        <w:t> </w:t>
      </w:r>
      <w:r w:rsidRPr="00027FED">
        <w:rPr>
          <w:rFonts w:asciiTheme="minorHAnsi" w:hAnsiTheme="minorHAnsi" w:cstheme="minorHAnsi"/>
          <w:color w:val="000000" w:themeColor="text1"/>
          <w:lang w:eastAsia="uk-UA"/>
        </w:rPr>
        <w:t>%).</w:t>
      </w:r>
    </w:p>
    <w:p w14:paraId="0D4A34FE" w14:textId="5861337F" w:rsidR="00D7008C" w:rsidRPr="00027FED" w:rsidRDefault="00D7008C" w:rsidP="0043611D">
      <w:pPr>
        <w:pStyle w:val="af7"/>
        <w:rPr>
          <w:rFonts w:asciiTheme="minorHAnsi" w:hAnsiTheme="minorHAnsi" w:cstheme="minorHAnsi"/>
          <w:color w:val="000000" w:themeColor="text1"/>
          <w:lang w:eastAsia="uk-UA"/>
        </w:rPr>
      </w:pPr>
      <w:r w:rsidRPr="00027FED">
        <w:rPr>
          <w:rFonts w:asciiTheme="minorHAnsi" w:hAnsiTheme="minorHAnsi" w:cstheme="minorHAnsi"/>
          <w:color w:val="000000" w:themeColor="text1"/>
          <w:lang w:eastAsia="uk-UA"/>
        </w:rPr>
        <w:t>Коефіцієнт поточної ліквідності показує чи достатньо у підприємства коштів, які можуть бути використані ним для погашення своїх короткострокових зобов'язань протягом року. Рекомендоване значення даного показник</w:t>
      </w:r>
      <w:r w:rsidR="006B2C36" w:rsidRPr="00027FED">
        <w:rPr>
          <w:rFonts w:asciiTheme="minorHAnsi" w:hAnsiTheme="minorHAnsi" w:cstheme="minorHAnsi"/>
          <w:color w:val="000000" w:themeColor="text1"/>
          <w:lang w:eastAsia="uk-UA"/>
        </w:rPr>
        <w:t>а від 1 до 2. Станом на 31.12.201</w:t>
      </w:r>
      <w:r w:rsidR="00B33746" w:rsidRPr="00027FED">
        <w:rPr>
          <w:rFonts w:asciiTheme="minorHAnsi" w:hAnsiTheme="minorHAnsi" w:cstheme="minorHAnsi"/>
          <w:color w:val="000000" w:themeColor="text1"/>
          <w:lang w:eastAsia="uk-UA"/>
        </w:rPr>
        <w:t>9</w:t>
      </w:r>
      <w:r w:rsidR="00E50D86" w:rsidRPr="00027FED">
        <w:rPr>
          <w:rFonts w:asciiTheme="minorHAnsi" w:hAnsiTheme="minorHAnsi" w:cstheme="minorHAnsi"/>
          <w:color w:val="000000" w:themeColor="text1"/>
          <w:lang w:eastAsia="uk-UA"/>
        </w:rPr>
        <w:t xml:space="preserve"> </w:t>
      </w:r>
      <w:r w:rsidRPr="00027FED">
        <w:rPr>
          <w:rFonts w:asciiTheme="minorHAnsi" w:hAnsiTheme="minorHAnsi" w:cstheme="minorHAnsi"/>
          <w:color w:val="000000" w:themeColor="text1"/>
          <w:lang w:eastAsia="uk-UA"/>
        </w:rPr>
        <w:t>та на 31.12.</w:t>
      </w:r>
      <w:r w:rsidR="006B2C36" w:rsidRPr="00027FED">
        <w:rPr>
          <w:rFonts w:asciiTheme="minorHAnsi" w:hAnsiTheme="minorHAnsi" w:cstheme="minorHAnsi"/>
          <w:color w:val="000000" w:themeColor="text1"/>
          <w:lang w:eastAsia="uk-UA"/>
        </w:rPr>
        <w:t>201</w:t>
      </w:r>
      <w:r w:rsidR="00B33746" w:rsidRPr="00027FED">
        <w:rPr>
          <w:rFonts w:asciiTheme="minorHAnsi" w:hAnsiTheme="minorHAnsi" w:cstheme="minorHAnsi"/>
          <w:color w:val="000000" w:themeColor="text1"/>
          <w:lang w:eastAsia="uk-UA"/>
        </w:rPr>
        <w:t>8</w:t>
      </w:r>
      <w:r w:rsidRPr="00027FED">
        <w:rPr>
          <w:rFonts w:asciiTheme="minorHAnsi" w:hAnsiTheme="minorHAnsi" w:cstheme="minorHAnsi"/>
          <w:color w:val="000000" w:themeColor="text1"/>
          <w:lang w:eastAsia="uk-UA"/>
        </w:rPr>
        <w:t xml:space="preserve"> у Компанії достатньо коштів для погашення своїх короткострокових зобов’язань. </w:t>
      </w:r>
    </w:p>
    <w:p w14:paraId="09A1C648" w14:textId="77777777" w:rsidR="00A760B1" w:rsidRPr="00027FED" w:rsidRDefault="00A760B1" w:rsidP="00A760B1">
      <w:pPr>
        <w:pStyle w:val="af7"/>
        <w:spacing w:before="240" w:after="240"/>
        <w:rPr>
          <w:rFonts w:asciiTheme="minorHAnsi" w:hAnsiTheme="minorHAnsi" w:cstheme="minorHAnsi"/>
          <w:bCs/>
          <w:iCs/>
          <w:color w:val="000000" w:themeColor="text1"/>
          <w:szCs w:val="20"/>
          <w:lang w:eastAsia="uk-UA"/>
        </w:rPr>
      </w:pPr>
      <w:r w:rsidRPr="00027FED">
        <w:rPr>
          <w:rFonts w:asciiTheme="minorHAnsi" w:hAnsiTheme="minorHAnsi" w:cstheme="minorHAnsi"/>
          <w:bCs/>
          <w:iCs/>
          <w:color w:val="000000" w:themeColor="text1"/>
          <w:szCs w:val="20"/>
          <w:lang w:eastAsia="uk-UA"/>
        </w:rPr>
        <w:t>У наступній таблиці наданий аналіз монетарних зобов’язань, згрупованих на підставі терміну, що залишився до дати погашення зобов’язання за контрактом, після 31 грудня 2019 року:</w:t>
      </w:r>
    </w:p>
    <w:tbl>
      <w:tblPr>
        <w:tblW w:w="5000" w:type="pct"/>
        <w:tblLook w:val="04A0" w:firstRow="1" w:lastRow="0" w:firstColumn="1" w:lastColumn="0" w:noHBand="0" w:noVBand="1"/>
      </w:tblPr>
      <w:tblGrid>
        <w:gridCol w:w="5224"/>
        <w:gridCol w:w="1121"/>
        <w:gridCol w:w="1277"/>
        <w:gridCol w:w="1133"/>
        <w:gridCol w:w="1098"/>
      </w:tblGrid>
      <w:tr w:rsidR="00553365" w:rsidRPr="00027FED" w14:paraId="34BCF1BF" w14:textId="77777777" w:rsidTr="009A7C3F">
        <w:trPr>
          <w:cantSplit/>
          <w:tblHeader/>
        </w:trPr>
        <w:tc>
          <w:tcPr>
            <w:tcW w:w="2651" w:type="pct"/>
            <w:tcBorders>
              <w:top w:val="nil"/>
              <w:left w:val="nil"/>
              <w:bottom w:val="single" w:sz="4" w:space="0" w:color="auto"/>
              <w:right w:val="nil"/>
            </w:tcBorders>
            <w:vAlign w:val="center"/>
            <w:hideMark/>
          </w:tcPr>
          <w:p w14:paraId="608D1DFB" w14:textId="77777777" w:rsidR="00A760B1" w:rsidRPr="00027FED" w:rsidRDefault="00A760B1" w:rsidP="009A7C3F">
            <w:pPr>
              <w:jc w:val="left"/>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28.6 Зобов’язання</w:t>
            </w:r>
          </w:p>
          <w:p w14:paraId="20C4021F" w14:textId="7226E495" w:rsidR="00A760B1" w:rsidRPr="00027FED" w:rsidRDefault="00A760B1" w:rsidP="009A7C3F">
            <w:pPr>
              <w:jc w:val="left"/>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у Звіті про фінансовий стан на 31.12.2019 року</w:t>
            </w:r>
          </w:p>
        </w:tc>
        <w:tc>
          <w:tcPr>
            <w:tcW w:w="569" w:type="pct"/>
            <w:tcBorders>
              <w:top w:val="nil"/>
              <w:left w:val="nil"/>
              <w:bottom w:val="single" w:sz="4" w:space="0" w:color="auto"/>
              <w:right w:val="nil"/>
            </w:tcBorders>
            <w:vAlign w:val="center"/>
            <w:hideMark/>
          </w:tcPr>
          <w:p w14:paraId="1A92343C" w14:textId="77777777" w:rsidR="00A760B1" w:rsidRPr="00027FED" w:rsidRDefault="00A760B1" w:rsidP="009A7C3F">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 xml:space="preserve">До </w:t>
            </w:r>
          </w:p>
          <w:p w14:paraId="75EA9485" w14:textId="77777777" w:rsidR="00A760B1" w:rsidRPr="00027FED" w:rsidRDefault="00A760B1" w:rsidP="009A7C3F">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1 року</w:t>
            </w:r>
          </w:p>
        </w:tc>
        <w:tc>
          <w:tcPr>
            <w:tcW w:w="648" w:type="pct"/>
            <w:tcBorders>
              <w:top w:val="nil"/>
              <w:left w:val="nil"/>
              <w:bottom w:val="single" w:sz="4" w:space="0" w:color="auto"/>
              <w:right w:val="nil"/>
            </w:tcBorders>
            <w:vAlign w:val="center"/>
            <w:hideMark/>
          </w:tcPr>
          <w:p w14:paraId="4350B165" w14:textId="77777777" w:rsidR="00A760B1" w:rsidRPr="00027FED" w:rsidRDefault="00A760B1" w:rsidP="009A7C3F">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 xml:space="preserve">Від 1 року </w:t>
            </w:r>
          </w:p>
          <w:p w14:paraId="09B24BEF" w14:textId="77777777" w:rsidR="00A760B1" w:rsidRPr="00027FED" w:rsidRDefault="00A760B1" w:rsidP="009A7C3F">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до 5 років</w:t>
            </w:r>
          </w:p>
        </w:tc>
        <w:tc>
          <w:tcPr>
            <w:tcW w:w="575" w:type="pct"/>
            <w:tcBorders>
              <w:top w:val="nil"/>
              <w:left w:val="nil"/>
              <w:bottom w:val="single" w:sz="4" w:space="0" w:color="auto"/>
            </w:tcBorders>
            <w:vAlign w:val="center"/>
            <w:hideMark/>
          </w:tcPr>
          <w:p w14:paraId="1817B3F1" w14:textId="77777777" w:rsidR="00A760B1" w:rsidRPr="00027FED" w:rsidRDefault="00A760B1" w:rsidP="009A7C3F">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Більше 5 років</w:t>
            </w:r>
          </w:p>
        </w:tc>
        <w:tc>
          <w:tcPr>
            <w:tcW w:w="557" w:type="pct"/>
            <w:tcBorders>
              <w:top w:val="nil"/>
              <w:bottom w:val="single" w:sz="4" w:space="0" w:color="auto"/>
              <w:right w:val="nil"/>
            </w:tcBorders>
            <w:vAlign w:val="center"/>
          </w:tcPr>
          <w:p w14:paraId="605EED28" w14:textId="77777777" w:rsidR="00A760B1" w:rsidRPr="00027FED" w:rsidRDefault="00A760B1" w:rsidP="009A7C3F">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Разом</w:t>
            </w:r>
          </w:p>
        </w:tc>
      </w:tr>
      <w:tr w:rsidR="00553365" w:rsidRPr="00027FED" w14:paraId="58268B4B" w14:textId="77777777" w:rsidTr="009A7C3F">
        <w:trPr>
          <w:cantSplit/>
          <w:trHeight w:val="255"/>
        </w:trPr>
        <w:tc>
          <w:tcPr>
            <w:tcW w:w="2651" w:type="pct"/>
            <w:tcBorders>
              <w:top w:val="nil"/>
              <w:left w:val="nil"/>
              <w:right w:val="nil"/>
            </w:tcBorders>
            <w:vAlign w:val="center"/>
          </w:tcPr>
          <w:p w14:paraId="4F92FA89" w14:textId="77777777" w:rsidR="00A760B1" w:rsidRPr="00027FED" w:rsidRDefault="00A760B1" w:rsidP="00A760B1">
            <w:pPr>
              <w:jc w:val="left"/>
              <w:rPr>
                <w:rFonts w:asciiTheme="minorHAnsi" w:hAnsiTheme="minorHAnsi" w:cstheme="minorHAnsi"/>
                <w:color w:val="000000" w:themeColor="text1"/>
                <w:szCs w:val="20"/>
              </w:rPr>
            </w:pPr>
            <w:r w:rsidRPr="00027FED">
              <w:rPr>
                <w:color w:val="000000" w:themeColor="text1"/>
                <w:szCs w:val="20"/>
              </w:rPr>
              <w:t>Кредити та позики</w:t>
            </w:r>
          </w:p>
        </w:tc>
        <w:tc>
          <w:tcPr>
            <w:tcW w:w="569" w:type="pct"/>
            <w:tcBorders>
              <w:top w:val="nil"/>
              <w:left w:val="nil"/>
              <w:right w:val="nil"/>
            </w:tcBorders>
            <w:vAlign w:val="bottom"/>
          </w:tcPr>
          <w:p w14:paraId="54A244EB" w14:textId="5AA66477" w:rsidR="00A760B1" w:rsidRPr="00027FED" w:rsidRDefault="00A760B1" w:rsidP="00A760B1">
            <w:pPr>
              <w:jc w:val="right"/>
              <w:rPr>
                <w:rFonts w:asciiTheme="minorHAnsi" w:hAnsiTheme="minorHAnsi" w:cstheme="minorHAnsi"/>
                <w:color w:val="000000" w:themeColor="text1"/>
                <w:szCs w:val="20"/>
              </w:rPr>
            </w:pPr>
            <w:r w:rsidRPr="00027FED">
              <w:rPr>
                <w:color w:val="000000" w:themeColor="text1"/>
                <w:szCs w:val="20"/>
              </w:rPr>
              <w:t xml:space="preserve">193 656 </w:t>
            </w:r>
          </w:p>
        </w:tc>
        <w:tc>
          <w:tcPr>
            <w:tcW w:w="648" w:type="pct"/>
            <w:tcBorders>
              <w:top w:val="nil"/>
              <w:left w:val="nil"/>
              <w:right w:val="nil"/>
            </w:tcBorders>
            <w:vAlign w:val="center"/>
          </w:tcPr>
          <w:p w14:paraId="703ABB78" w14:textId="77777777" w:rsidR="00A760B1" w:rsidRPr="00027FED" w:rsidRDefault="00A760B1" w:rsidP="00A760B1">
            <w:pPr>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w:t>
            </w:r>
          </w:p>
        </w:tc>
        <w:tc>
          <w:tcPr>
            <w:tcW w:w="575" w:type="pct"/>
            <w:tcBorders>
              <w:top w:val="nil"/>
              <w:left w:val="nil"/>
            </w:tcBorders>
            <w:vAlign w:val="center"/>
          </w:tcPr>
          <w:p w14:paraId="1836CB1B" w14:textId="77777777" w:rsidR="00A760B1" w:rsidRPr="00027FED" w:rsidRDefault="00A760B1" w:rsidP="00A760B1">
            <w:pPr>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w:t>
            </w:r>
          </w:p>
        </w:tc>
        <w:tc>
          <w:tcPr>
            <w:tcW w:w="557" w:type="pct"/>
            <w:tcBorders>
              <w:top w:val="nil"/>
              <w:right w:val="nil"/>
            </w:tcBorders>
            <w:vAlign w:val="bottom"/>
          </w:tcPr>
          <w:p w14:paraId="091A7C7D" w14:textId="4853BA23" w:rsidR="00A760B1" w:rsidRPr="00027FED" w:rsidRDefault="00A760B1" w:rsidP="00A760B1">
            <w:pPr>
              <w:jc w:val="right"/>
              <w:rPr>
                <w:rFonts w:asciiTheme="minorHAnsi" w:hAnsiTheme="minorHAnsi" w:cstheme="minorHAnsi"/>
                <w:b/>
                <w:bCs/>
                <w:color w:val="000000" w:themeColor="text1"/>
                <w:szCs w:val="20"/>
              </w:rPr>
            </w:pPr>
            <w:r w:rsidRPr="00027FED">
              <w:rPr>
                <w:color w:val="000000" w:themeColor="text1"/>
                <w:szCs w:val="20"/>
              </w:rPr>
              <w:t xml:space="preserve">193 656 </w:t>
            </w:r>
          </w:p>
        </w:tc>
      </w:tr>
      <w:tr w:rsidR="00D9584B" w:rsidRPr="00027FED" w14:paraId="121CDA3E" w14:textId="77777777" w:rsidTr="009A7C3F">
        <w:trPr>
          <w:cantSplit/>
          <w:trHeight w:val="255"/>
        </w:trPr>
        <w:tc>
          <w:tcPr>
            <w:tcW w:w="2651" w:type="pct"/>
            <w:tcBorders>
              <w:top w:val="nil"/>
              <w:left w:val="nil"/>
              <w:right w:val="nil"/>
            </w:tcBorders>
            <w:vAlign w:val="center"/>
            <w:hideMark/>
          </w:tcPr>
          <w:p w14:paraId="59BAABD0" w14:textId="77777777" w:rsidR="00D9584B" w:rsidRPr="00027FED" w:rsidRDefault="00D9584B" w:rsidP="00D9584B">
            <w:pPr>
              <w:jc w:val="left"/>
              <w:rPr>
                <w:rFonts w:asciiTheme="minorHAnsi" w:hAnsiTheme="minorHAnsi" w:cstheme="minorHAnsi"/>
                <w:color w:val="000000" w:themeColor="text1"/>
                <w:szCs w:val="20"/>
              </w:rPr>
            </w:pPr>
            <w:r w:rsidRPr="00027FED">
              <w:rPr>
                <w:color w:val="000000" w:themeColor="text1"/>
                <w:szCs w:val="20"/>
              </w:rPr>
              <w:t>Торговельна та інша кредиторська заборгованість</w:t>
            </w:r>
          </w:p>
        </w:tc>
        <w:tc>
          <w:tcPr>
            <w:tcW w:w="569" w:type="pct"/>
            <w:tcBorders>
              <w:top w:val="nil"/>
              <w:left w:val="nil"/>
              <w:right w:val="nil"/>
            </w:tcBorders>
            <w:vAlign w:val="bottom"/>
          </w:tcPr>
          <w:p w14:paraId="695E3628" w14:textId="353BD799" w:rsidR="00D9584B" w:rsidRPr="00027FED" w:rsidRDefault="00D9584B" w:rsidP="00D9584B">
            <w:pPr>
              <w:jc w:val="right"/>
              <w:rPr>
                <w:rFonts w:asciiTheme="minorHAnsi" w:hAnsiTheme="minorHAnsi" w:cstheme="minorHAnsi"/>
                <w:color w:val="000000" w:themeColor="text1"/>
                <w:szCs w:val="20"/>
              </w:rPr>
            </w:pPr>
            <w:r>
              <w:rPr>
                <w:color w:val="000000" w:themeColor="text1"/>
                <w:szCs w:val="20"/>
              </w:rPr>
              <w:t>661 409</w:t>
            </w:r>
            <w:r w:rsidRPr="00027FED">
              <w:rPr>
                <w:color w:val="000000" w:themeColor="text1"/>
                <w:szCs w:val="20"/>
              </w:rPr>
              <w:t xml:space="preserve"> </w:t>
            </w:r>
          </w:p>
        </w:tc>
        <w:tc>
          <w:tcPr>
            <w:tcW w:w="648" w:type="pct"/>
            <w:tcBorders>
              <w:top w:val="nil"/>
              <w:left w:val="nil"/>
              <w:right w:val="nil"/>
            </w:tcBorders>
            <w:vAlign w:val="center"/>
          </w:tcPr>
          <w:p w14:paraId="5E509670" w14:textId="77777777" w:rsidR="00D9584B" w:rsidRPr="00027FED" w:rsidRDefault="00D9584B" w:rsidP="00D9584B">
            <w:pPr>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w:t>
            </w:r>
          </w:p>
        </w:tc>
        <w:tc>
          <w:tcPr>
            <w:tcW w:w="575" w:type="pct"/>
            <w:tcBorders>
              <w:top w:val="nil"/>
              <w:left w:val="nil"/>
            </w:tcBorders>
            <w:vAlign w:val="center"/>
          </w:tcPr>
          <w:p w14:paraId="54A834D5" w14:textId="77777777" w:rsidR="00D9584B" w:rsidRPr="00027FED" w:rsidRDefault="00D9584B" w:rsidP="00D9584B">
            <w:pPr>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w:t>
            </w:r>
          </w:p>
        </w:tc>
        <w:tc>
          <w:tcPr>
            <w:tcW w:w="557" w:type="pct"/>
            <w:tcBorders>
              <w:top w:val="nil"/>
              <w:right w:val="nil"/>
            </w:tcBorders>
            <w:vAlign w:val="bottom"/>
          </w:tcPr>
          <w:p w14:paraId="53FFA9AB" w14:textId="5B6443CD" w:rsidR="00D9584B" w:rsidRPr="00027FED" w:rsidRDefault="00D9584B" w:rsidP="00D9584B">
            <w:pPr>
              <w:jc w:val="right"/>
              <w:rPr>
                <w:rFonts w:asciiTheme="minorHAnsi" w:hAnsiTheme="minorHAnsi" w:cstheme="minorHAnsi"/>
                <w:b/>
                <w:bCs/>
                <w:color w:val="000000" w:themeColor="text1"/>
                <w:szCs w:val="20"/>
              </w:rPr>
            </w:pPr>
            <w:r>
              <w:rPr>
                <w:color w:val="000000" w:themeColor="text1"/>
                <w:szCs w:val="20"/>
              </w:rPr>
              <w:t>661 409</w:t>
            </w:r>
            <w:r w:rsidRPr="00027FED">
              <w:rPr>
                <w:color w:val="000000" w:themeColor="text1"/>
                <w:szCs w:val="20"/>
              </w:rPr>
              <w:t xml:space="preserve"> </w:t>
            </w:r>
          </w:p>
        </w:tc>
      </w:tr>
      <w:tr w:rsidR="00D9584B" w:rsidRPr="00027FED" w14:paraId="001804F3" w14:textId="77777777" w:rsidTr="009A7C3F">
        <w:trPr>
          <w:cantSplit/>
          <w:trHeight w:val="255"/>
        </w:trPr>
        <w:tc>
          <w:tcPr>
            <w:tcW w:w="2651" w:type="pct"/>
            <w:tcBorders>
              <w:top w:val="single" w:sz="4" w:space="0" w:color="auto"/>
              <w:left w:val="nil"/>
              <w:bottom w:val="nil"/>
              <w:right w:val="nil"/>
            </w:tcBorders>
            <w:vAlign w:val="center"/>
            <w:hideMark/>
          </w:tcPr>
          <w:p w14:paraId="77ED3D2F" w14:textId="77777777" w:rsidR="00D9584B" w:rsidRPr="00027FED" w:rsidRDefault="00D9584B" w:rsidP="00D9584B">
            <w:pPr>
              <w:pStyle w:val="af7"/>
              <w:spacing w:before="0" w:after="0"/>
              <w:jc w:val="left"/>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Разом:</w:t>
            </w:r>
          </w:p>
        </w:tc>
        <w:tc>
          <w:tcPr>
            <w:tcW w:w="569" w:type="pct"/>
            <w:tcBorders>
              <w:top w:val="single" w:sz="4" w:space="0" w:color="auto"/>
              <w:left w:val="nil"/>
              <w:bottom w:val="nil"/>
              <w:right w:val="nil"/>
            </w:tcBorders>
            <w:vAlign w:val="bottom"/>
          </w:tcPr>
          <w:p w14:paraId="63512AE9" w14:textId="07E73A78" w:rsidR="00D9584B" w:rsidRPr="00027FED" w:rsidRDefault="00D9584B" w:rsidP="00D9584B">
            <w:pPr>
              <w:jc w:val="right"/>
              <w:rPr>
                <w:rFonts w:asciiTheme="minorHAnsi" w:hAnsiTheme="minorHAnsi" w:cstheme="minorHAnsi"/>
                <w:b/>
                <w:bCs/>
                <w:color w:val="000000" w:themeColor="text1"/>
                <w:szCs w:val="20"/>
                <w:lang w:val="en-US"/>
              </w:rPr>
            </w:pPr>
            <w:r>
              <w:rPr>
                <w:b/>
                <w:bCs/>
                <w:color w:val="000000" w:themeColor="text1"/>
                <w:szCs w:val="20"/>
              </w:rPr>
              <w:t>855 065</w:t>
            </w:r>
            <w:r w:rsidRPr="00027FED">
              <w:rPr>
                <w:b/>
                <w:bCs/>
                <w:color w:val="000000" w:themeColor="text1"/>
                <w:szCs w:val="20"/>
              </w:rPr>
              <w:t xml:space="preserve"> </w:t>
            </w:r>
          </w:p>
        </w:tc>
        <w:tc>
          <w:tcPr>
            <w:tcW w:w="648" w:type="pct"/>
            <w:tcBorders>
              <w:top w:val="single" w:sz="4" w:space="0" w:color="auto"/>
              <w:left w:val="nil"/>
              <w:bottom w:val="nil"/>
              <w:right w:val="nil"/>
            </w:tcBorders>
            <w:vAlign w:val="center"/>
          </w:tcPr>
          <w:p w14:paraId="3BE809C8" w14:textId="77777777" w:rsidR="00D9584B" w:rsidRPr="00027FED" w:rsidRDefault="00D9584B" w:rsidP="00D9584B">
            <w:pPr>
              <w:jc w:val="right"/>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w:t>
            </w:r>
          </w:p>
        </w:tc>
        <w:tc>
          <w:tcPr>
            <w:tcW w:w="575" w:type="pct"/>
            <w:tcBorders>
              <w:top w:val="single" w:sz="4" w:space="0" w:color="auto"/>
              <w:left w:val="nil"/>
              <w:bottom w:val="nil"/>
            </w:tcBorders>
            <w:vAlign w:val="center"/>
          </w:tcPr>
          <w:p w14:paraId="4FCC0F07" w14:textId="77777777" w:rsidR="00D9584B" w:rsidRPr="00027FED" w:rsidRDefault="00D9584B" w:rsidP="00D9584B">
            <w:pPr>
              <w:jc w:val="right"/>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w:t>
            </w:r>
          </w:p>
        </w:tc>
        <w:tc>
          <w:tcPr>
            <w:tcW w:w="557" w:type="pct"/>
            <w:tcBorders>
              <w:top w:val="single" w:sz="4" w:space="0" w:color="auto"/>
              <w:bottom w:val="nil"/>
              <w:right w:val="nil"/>
            </w:tcBorders>
            <w:vAlign w:val="bottom"/>
          </w:tcPr>
          <w:p w14:paraId="6269636C" w14:textId="37B9BD5D" w:rsidR="00D9584B" w:rsidRPr="00027FED" w:rsidRDefault="00D9584B" w:rsidP="00D9584B">
            <w:pPr>
              <w:jc w:val="right"/>
              <w:rPr>
                <w:rFonts w:asciiTheme="minorHAnsi" w:hAnsiTheme="minorHAnsi" w:cstheme="minorHAnsi"/>
                <w:b/>
                <w:bCs/>
                <w:color w:val="000000" w:themeColor="text1"/>
                <w:szCs w:val="20"/>
                <w:lang w:val="en-US"/>
              </w:rPr>
            </w:pPr>
            <w:r>
              <w:rPr>
                <w:b/>
                <w:bCs/>
                <w:color w:val="000000" w:themeColor="text1"/>
                <w:szCs w:val="20"/>
              </w:rPr>
              <w:t>855 065</w:t>
            </w:r>
            <w:r w:rsidRPr="00027FED">
              <w:rPr>
                <w:b/>
                <w:bCs/>
                <w:color w:val="000000" w:themeColor="text1"/>
                <w:szCs w:val="20"/>
              </w:rPr>
              <w:t xml:space="preserve"> </w:t>
            </w:r>
          </w:p>
        </w:tc>
      </w:tr>
    </w:tbl>
    <w:p w14:paraId="24016395" w14:textId="77777777" w:rsidR="00A760B1" w:rsidRPr="00027FED" w:rsidRDefault="00A760B1" w:rsidP="0043611D">
      <w:pPr>
        <w:pStyle w:val="af7"/>
        <w:rPr>
          <w:rFonts w:asciiTheme="minorHAnsi" w:hAnsiTheme="minorHAnsi" w:cstheme="minorHAnsi"/>
          <w:color w:val="000000" w:themeColor="text1"/>
          <w:lang w:eastAsia="uk-UA"/>
        </w:rPr>
      </w:pPr>
    </w:p>
    <w:p w14:paraId="72DFA63F" w14:textId="151CAD68" w:rsidR="00D7008C" w:rsidRPr="00027FED" w:rsidRDefault="00D7008C" w:rsidP="00A760B1">
      <w:pPr>
        <w:pStyle w:val="af7"/>
        <w:spacing w:after="240"/>
        <w:rPr>
          <w:rFonts w:asciiTheme="minorHAnsi" w:hAnsiTheme="minorHAnsi" w:cstheme="minorHAnsi"/>
          <w:bCs/>
          <w:iCs/>
          <w:color w:val="000000" w:themeColor="text1"/>
          <w:szCs w:val="20"/>
          <w:lang w:eastAsia="uk-UA"/>
        </w:rPr>
      </w:pPr>
      <w:r w:rsidRPr="00027FED">
        <w:rPr>
          <w:rFonts w:asciiTheme="minorHAnsi" w:hAnsiTheme="minorHAnsi" w:cstheme="minorHAnsi"/>
          <w:bCs/>
          <w:iCs/>
          <w:color w:val="000000" w:themeColor="text1"/>
          <w:szCs w:val="20"/>
          <w:lang w:eastAsia="uk-UA"/>
        </w:rPr>
        <w:t xml:space="preserve">У наступній таблиці наданий аналіз монетарних зобов’язань, згрупованих на підставі терміну, що залишився до дати погашення зобов’язання за </w:t>
      </w:r>
      <w:r w:rsidR="006B2C36" w:rsidRPr="00027FED">
        <w:rPr>
          <w:rFonts w:asciiTheme="minorHAnsi" w:hAnsiTheme="minorHAnsi" w:cstheme="minorHAnsi"/>
          <w:bCs/>
          <w:iCs/>
          <w:color w:val="000000" w:themeColor="text1"/>
          <w:szCs w:val="20"/>
          <w:lang w:eastAsia="uk-UA"/>
        </w:rPr>
        <w:t>контрактом, після 31 грудня 201</w:t>
      </w:r>
      <w:r w:rsidR="00852D01" w:rsidRPr="00027FED">
        <w:rPr>
          <w:rFonts w:asciiTheme="minorHAnsi" w:hAnsiTheme="minorHAnsi" w:cstheme="minorHAnsi"/>
          <w:bCs/>
          <w:iCs/>
          <w:color w:val="000000" w:themeColor="text1"/>
          <w:szCs w:val="20"/>
          <w:lang w:eastAsia="uk-UA"/>
        </w:rPr>
        <w:t>8</w:t>
      </w:r>
      <w:r w:rsidR="005D5E02" w:rsidRPr="00027FED">
        <w:rPr>
          <w:rFonts w:asciiTheme="minorHAnsi" w:hAnsiTheme="minorHAnsi" w:cstheme="minorHAnsi"/>
          <w:bCs/>
          <w:iCs/>
          <w:color w:val="000000" w:themeColor="text1"/>
          <w:szCs w:val="20"/>
          <w:lang w:eastAsia="uk-UA"/>
        </w:rPr>
        <w:t xml:space="preserve"> </w:t>
      </w:r>
      <w:r w:rsidRPr="00027FED">
        <w:rPr>
          <w:rFonts w:asciiTheme="minorHAnsi" w:hAnsiTheme="minorHAnsi" w:cstheme="minorHAnsi"/>
          <w:bCs/>
          <w:iCs/>
          <w:color w:val="000000" w:themeColor="text1"/>
          <w:szCs w:val="20"/>
          <w:lang w:eastAsia="uk-UA"/>
        </w:rPr>
        <w:t>року:</w:t>
      </w:r>
    </w:p>
    <w:tbl>
      <w:tblPr>
        <w:tblW w:w="5000" w:type="pct"/>
        <w:tblLook w:val="04A0" w:firstRow="1" w:lastRow="0" w:firstColumn="1" w:lastColumn="0" w:noHBand="0" w:noVBand="1"/>
      </w:tblPr>
      <w:tblGrid>
        <w:gridCol w:w="5224"/>
        <w:gridCol w:w="1121"/>
        <w:gridCol w:w="1277"/>
        <w:gridCol w:w="1133"/>
        <w:gridCol w:w="1098"/>
      </w:tblGrid>
      <w:tr w:rsidR="00553365" w:rsidRPr="00027FED" w14:paraId="2FED2394" w14:textId="77777777" w:rsidTr="00A760B1">
        <w:trPr>
          <w:cantSplit/>
          <w:tblHeader/>
        </w:trPr>
        <w:tc>
          <w:tcPr>
            <w:tcW w:w="2651" w:type="pct"/>
            <w:tcBorders>
              <w:top w:val="nil"/>
              <w:left w:val="nil"/>
              <w:bottom w:val="single" w:sz="4" w:space="0" w:color="auto"/>
              <w:right w:val="nil"/>
            </w:tcBorders>
            <w:vAlign w:val="center"/>
            <w:hideMark/>
          </w:tcPr>
          <w:p w14:paraId="08F9C503" w14:textId="7E856B7B" w:rsidR="00E50D86" w:rsidRPr="00027FED" w:rsidRDefault="00E50D86" w:rsidP="00DC2941">
            <w:pPr>
              <w:jc w:val="left"/>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2</w:t>
            </w:r>
            <w:r w:rsidR="00A760B1" w:rsidRPr="00027FED">
              <w:rPr>
                <w:rFonts w:asciiTheme="minorHAnsi" w:hAnsiTheme="minorHAnsi" w:cstheme="minorHAnsi"/>
                <w:b/>
                <w:bCs/>
                <w:color w:val="000000" w:themeColor="text1"/>
                <w:szCs w:val="20"/>
              </w:rPr>
              <w:t>8.7</w:t>
            </w:r>
            <w:r w:rsidRPr="00027FED">
              <w:rPr>
                <w:rFonts w:asciiTheme="minorHAnsi" w:hAnsiTheme="minorHAnsi" w:cstheme="minorHAnsi"/>
                <w:b/>
                <w:bCs/>
                <w:color w:val="000000" w:themeColor="text1"/>
                <w:szCs w:val="20"/>
              </w:rPr>
              <w:t xml:space="preserve"> Зобов’язання</w:t>
            </w:r>
          </w:p>
          <w:p w14:paraId="7107BCF5" w14:textId="27D74473" w:rsidR="00E50D86" w:rsidRPr="00027FED" w:rsidRDefault="00852D01" w:rsidP="00852D01">
            <w:pPr>
              <w:jc w:val="left"/>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у Звіті про фінансовий стан</w:t>
            </w:r>
            <w:r w:rsidR="00C121E0" w:rsidRPr="00027FED">
              <w:rPr>
                <w:rFonts w:asciiTheme="minorHAnsi" w:hAnsiTheme="minorHAnsi" w:cstheme="minorHAnsi"/>
                <w:b/>
                <w:bCs/>
                <w:color w:val="000000" w:themeColor="text1"/>
                <w:szCs w:val="20"/>
              </w:rPr>
              <w:t xml:space="preserve"> на 31.12.2018 року</w:t>
            </w:r>
          </w:p>
        </w:tc>
        <w:tc>
          <w:tcPr>
            <w:tcW w:w="569" w:type="pct"/>
            <w:tcBorders>
              <w:top w:val="nil"/>
              <w:left w:val="nil"/>
              <w:bottom w:val="single" w:sz="4" w:space="0" w:color="auto"/>
              <w:right w:val="nil"/>
            </w:tcBorders>
            <w:vAlign w:val="center"/>
            <w:hideMark/>
          </w:tcPr>
          <w:p w14:paraId="50E8FE09" w14:textId="77777777" w:rsidR="00E50D86" w:rsidRPr="00027FED" w:rsidRDefault="00E50D86" w:rsidP="00DC2941">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 xml:space="preserve">До </w:t>
            </w:r>
          </w:p>
          <w:p w14:paraId="15668301" w14:textId="77777777" w:rsidR="00E50D86" w:rsidRPr="00027FED" w:rsidRDefault="00E50D86" w:rsidP="00DC2941">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1 року</w:t>
            </w:r>
          </w:p>
        </w:tc>
        <w:tc>
          <w:tcPr>
            <w:tcW w:w="648" w:type="pct"/>
            <w:tcBorders>
              <w:top w:val="nil"/>
              <w:left w:val="nil"/>
              <w:bottom w:val="single" w:sz="4" w:space="0" w:color="auto"/>
              <w:right w:val="nil"/>
            </w:tcBorders>
            <w:vAlign w:val="center"/>
            <w:hideMark/>
          </w:tcPr>
          <w:p w14:paraId="18BC67C7" w14:textId="77777777" w:rsidR="00E50D86" w:rsidRPr="00027FED" w:rsidRDefault="00E50D86" w:rsidP="00DC2941">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 xml:space="preserve">Від 1 року </w:t>
            </w:r>
          </w:p>
          <w:p w14:paraId="0EE5E96E" w14:textId="77777777" w:rsidR="00E50D86" w:rsidRPr="00027FED" w:rsidRDefault="00E50D86" w:rsidP="00DC2941">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до 5 років</w:t>
            </w:r>
          </w:p>
        </w:tc>
        <w:tc>
          <w:tcPr>
            <w:tcW w:w="575" w:type="pct"/>
            <w:tcBorders>
              <w:top w:val="nil"/>
              <w:left w:val="nil"/>
              <w:bottom w:val="single" w:sz="4" w:space="0" w:color="auto"/>
            </w:tcBorders>
            <w:vAlign w:val="center"/>
            <w:hideMark/>
          </w:tcPr>
          <w:p w14:paraId="2538D3EA" w14:textId="77777777" w:rsidR="00E50D86" w:rsidRPr="00027FED" w:rsidRDefault="00E50D86" w:rsidP="00DC2941">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Більше 5 років</w:t>
            </w:r>
          </w:p>
        </w:tc>
        <w:tc>
          <w:tcPr>
            <w:tcW w:w="557" w:type="pct"/>
            <w:tcBorders>
              <w:top w:val="nil"/>
              <w:bottom w:val="single" w:sz="4" w:space="0" w:color="auto"/>
              <w:right w:val="nil"/>
            </w:tcBorders>
            <w:vAlign w:val="center"/>
          </w:tcPr>
          <w:p w14:paraId="10267F45" w14:textId="77777777" w:rsidR="00E50D86" w:rsidRPr="00027FED" w:rsidRDefault="00E50D86" w:rsidP="00DC2941">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Разом</w:t>
            </w:r>
          </w:p>
        </w:tc>
      </w:tr>
      <w:tr w:rsidR="00553365" w:rsidRPr="00027FED" w14:paraId="15780FBA" w14:textId="77777777" w:rsidTr="00A760B1">
        <w:trPr>
          <w:cantSplit/>
          <w:trHeight w:val="255"/>
        </w:trPr>
        <w:tc>
          <w:tcPr>
            <w:tcW w:w="2651" w:type="pct"/>
            <w:tcBorders>
              <w:top w:val="nil"/>
              <w:left w:val="nil"/>
              <w:right w:val="nil"/>
            </w:tcBorders>
            <w:vAlign w:val="center"/>
          </w:tcPr>
          <w:p w14:paraId="488E25D4" w14:textId="3D55211C" w:rsidR="00C121E0" w:rsidRPr="00027FED" w:rsidRDefault="00C121E0" w:rsidP="00C121E0">
            <w:pPr>
              <w:jc w:val="left"/>
              <w:rPr>
                <w:rFonts w:asciiTheme="minorHAnsi" w:hAnsiTheme="minorHAnsi" w:cstheme="minorHAnsi"/>
                <w:color w:val="000000" w:themeColor="text1"/>
                <w:szCs w:val="20"/>
              </w:rPr>
            </w:pPr>
            <w:r w:rsidRPr="00027FED">
              <w:rPr>
                <w:color w:val="000000" w:themeColor="text1"/>
                <w:szCs w:val="20"/>
              </w:rPr>
              <w:t>Кредити та позики</w:t>
            </w:r>
          </w:p>
        </w:tc>
        <w:tc>
          <w:tcPr>
            <w:tcW w:w="569" w:type="pct"/>
            <w:tcBorders>
              <w:top w:val="nil"/>
              <w:left w:val="nil"/>
              <w:right w:val="nil"/>
            </w:tcBorders>
            <w:vAlign w:val="center"/>
          </w:tcPr>
          <w:p w14:paraId="104E0525" w14:textId="2684DE73" w:rsidR="00C121E0" w:rsidRPr="00027FED" w:rsidRDefault="00C121E0" w:rsidP="00C121E0">
            <w:pPr>
              <w:jc w:val="right"/>
              <w:rPr>
                <w:rFonts w:asciiTheme="minorHAnsi" w:hAnsiTheme="minorHAnsi" w:cstheme="minorHAnsi"/>
                <w:color w:val="000000" w:themeColor="text1"/>
                <w:szCs w:val="20"/>
              </w:rPr>
            </w:pPr>
            <w:r w:rsidRPr="00027FED">
              <w:rPr>
                <w:color w:val="000000" w:themeColor="text1"/>
                <w:szCs w:val="20"/>
              </w:rPr>
              <w:t xml:space="preserve">253 656 </w:t>
            </w:r>
          </w:p>
        </w:tc>
        <w:tc>
          <w:tcPr>
            <w:tcW w:w="648" w:type="pct"/>
            <w:tcBorders>
              <w:top w:val="nil"/>
              <w:left w:val="nil"/>
              <w:right w:val="nil"/>
            </w:tcBorders>
            <w:vAlign w:val="center"/>
          </w:tcPr>
          <w:p w14:paraId="1C2808BA" w14:textId="6BD66C0A" w:rsidR="00A760B1" w:rsidRPr="00027FED" w:rsidRDefault="00A760B1" w:rsidP="00A760B1">
            <w:pPr>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w:t>
            </w:r>
          </w:p>
        </w:tc>
        <w:tc>
          <w:tcPr>
            <w:tcW w:w="575" w:type="pct"/>
            <w:tcBorders>
              <w:top w:val="nil"/>
              <w:left w:val="nil"/>
            </w:tcBorders>
            <w:vAlign w:val="center"/>
          </w:tcPr>
          <w:p w14:paraId="46E38875" w14:textId="661C1A61" w:rsidR="00C121E0" w:rsidRPr="00027FED" w:rsidRDefault="00C121E0" w:rsidP="00C121E0">
            <w:pPr>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w:t>
            </w:r>
          </w:p>
        </w:tc>
        <w:tc>
          <w:tcPr>
            <w:tcW w:w="557" w:type="pct"/>
            <w:tcBorders>
              <w:top w:val="nil"/>
              <w:right w:val="nil"/>
            </w:tcBorders>
            <w:vAlign w:val="center"/>
          </w:tcPr>
          <w:p w14:paraId="21F6D5E2" w14:textId="6EB5C211" w:rsidR="00C121E0" w:rsidRPr="00027FED" w:rsidRDefault="00C121E0" w:rsidP="00C121E0">
            <w:pPr>
              <w:jc w:val="right"/>
              <w:rPr>
                <w:rFonts w:asciiTheme="minorHAnsi" w:hAnsiTheme="minorHAnsi" w:cstheme="minorHAnsi"/>
                <w:b/>
                <w:bCs/>
                <w:color w:val="000000" w:themeColor="text1"/>
                <w:szCs w:val="20"/>
              </w:rPr>
            </w:pPr>
            <w:r w:rsidRPr="00027FED">
              <w:rPr>
                <w:color w:val="000000" w:themeColor="text1"/>
                <w:szCs w:val="20"/>
              </w:rPr>
              <w:t xml:space="preserve">253 656 </w:t>
            </w:r>
          </w:p>
        </w:tc>
      </w:tr>
      <w:tr w:rsidR="00D9584B" w:rsidRPr="00027FED" w14:paraId="78B3002A" w14:textId="77777777" w:rsidTr="00A760B1">
        <w:trPr>
          <w:cantSplit/>
          <w:trHeight w:val="255"/>
        </w:trPr>
        <w:tc>
          <w:tcPr>
            <w:tcW w:w="2651" w:type="pct"/>
            <w:tcBorders>
              <w:top w:val="nil"/>
              <w:left w:val="nil"/>
              <w:right w:val="nil"/>
            </w:tcBorders>
            <w:vAlign w:val="center"/>
            <w:hideMark/>
          </w:tcPr>
          <w:p w14:paraId="377AB05E" w14:textId="151E4D97" w:rsidR="00D9584B" w:rsidRPr="00027FED" w:rsidRDefault="00D9584B" w:rsidP="00D9584B">
            <w:pPr>
              <w:jc w:val="left"/>
              <w:rPr>
                <w:rFonts w:asciiTheme="minorHAnsi" w:hAnsiTheme="minorHAnsi" w:cstheme="minorHAnsi"/>
                <w:color w:val="000000" w:themeColor="text1"/>
                <w:szCs w:val="20"/>
              </w:rPr>
            </w:pPr>
            <w:r w:rsidRPr="00027FED">
              <w:rPr>
                <w:color w:val="000000" w:themeColor="text1"/>
                <w:szCs w:val="20"/>
              </w:rPr>
              <w:t>Торговельна та інша кредиторська заборгованість</w:t>
            </w:r>
          </w:p>
        </w:tc>
        <w:tc>
          <w:tcPr>
            <w:tcW w:w="569" w:type="pct"/>
            <w:tcBorders>
              <w:top w:val="nil"/>
              <w:left w:val="nil"/>
              <w:right w:val="nil"/>
            </w:tcBorders>
            <w:vAlign w:val="center"/>
          </w:tcPr>
          <w:p w14:paraId="78CCEA8D" w14:textId="73F09D3D" w:rsidR="00D9584B" w:rsidRPr="00027FED" w:rsidRDefault="00D9584B" w:rsidP="00D9584B">
            <w:pPr>
              <w:jc w:val="right"/>
              <w:rPr>
                <w:rFonts w:asciiTheme="minorHAnsi" w:hAnsiTheme="minorHAnsi" w:cstheme="minorHAnsi"/>
                <w:color w:val="000000" w:themeColor="text1"/>
                <w:szCs w:val="20"/>
              </w:rPr>
            </w:pPr>
            <w:r>
              <w:rPr>
                <w:color w:val="000000" w:themeColor="text1"/>
                <w:szCs w:val="20"/>
              </w:rPr>
              <w:t>616 457</w:t>
            </w:r>
            <w:r w:rsidRPr="00027FED">
              <w:rPr>
                <w:color w:val="000000" w:themeColor="text1"/>
                <w:szCs w:val="20"/>
              </w:rPr>
              <w:t xml:space="preserve"> </w:t>
            </w:r>
          </w:p>
        </w:tc>
        <w:tc>
          <w:tcPr>
            <w:tcW w:w="648" w:type="pct"/>
            <w:tcBorders>
              <w:top w:val="nil"/>
              <w:left w:val="nil"/>
              <w:right w:val="nil"/>
            </w:tcBorders>
            <w:vAlign w:val="center"/>
          </w:tcPr>
          <w:p w14:paraId="684F0C58" w14:textId="47DC25F0" w:rsidR="00D9584B" w:rsidRPr="00027FED" w:rsidRDefault="00D9584B" w:rsidP="00D9584B">
            <w:pPr>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w:t>
            </w:r>
          </w:p>
        </w:tc>
        <w:tc>
          <w:tcPr>
            <w:tcW w:w="575" w:type="pct"/>
            <w:tcBorders>
              <w:top w:val="nil"/>
              <w:left w:val="nil"/>
            </w:tcBorders>
            <w:vAlign w:val="center"/>
          </w:tcPr>
          <w:p w14:paraId="3B99862D" w14:textId="77777777" w:rsidR="00D9584B" w:rsidRPr="00027FED" w:rsidRDefault="00D9584B" w:rsidP="00D9584B">
            <w:pPr>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w:t>
            </w:r>
          </w:p>
        </w:tc>
        <w:tc>
          <w:tcPr>
            <w:tcW w:w="557" w:type="pct"/>
            <w:tcBorders>
              <w:top w:val="nil"/>
              <w:right w:val="nil"/>
            </w:tcBorders>
            <w:vAlign w:val="center"/>
          </w:tcPr>
          <w:p w14:paraId="0BBD5001" w14:textId="079F8370" w:rsidR="00D9584B" w:rsidRPr="00027FED" w:rsidRDefault="00D9584B" w:rsidP="00D9584B">
            <w:pPr>
              <w:jc w:val="right"/>
              <w:rPr>
                <w:rFonts w:asciiTheme="minorHAnsi" w:hAnsiTheme="minorHAnsi" w:cstheme="minorHAnsi"/>
                <w:b/>
                <w:bCs/>
                <w:color w:val="000000" w:themeColor="text1"/>
                <w:szCs w:val="20"/>
              </w:rPr>
            </w:pPr>
            <w:r>
              <w:rPr>
                <w:color w:val="000000" w:themeColor="text1"/>
                <w:szCs w:val="20"/>
              </w:rPr>
              <w:t>616 457</w:t>
            </w:r>
            <w:r w:rsidRPr="00027FED">
              <w:rPr>
                <w:color w:val="000000" w:themeColor="text1"/>
                <w:szCs w:val="20"/>
              </w:rPr>
              <w:t xml:space="preserve"> </w:t>
            </w:r>
          </w:p>
        </w:tc>
      </w:tr>
      <w:tr w:rsidR="00D9584B" w:rsidRPr="00027FED" w14:paraId="57EE6175" w14:textId="77777777" w:rsidTr="00A760B1">
        <w:trPr>
          <w:cantSplit/>
          <w:trHeight w:val="255"/>
        </w:trPr>
        <w:tc>
          <w:tcPr>
            <w:tcW w:w="2651" w:type="pct"/>
            <w:tcBorders>
              <w:top w:val="single" w:sz="4" w:space="0" w:color="auto"/>
              <w:left w:val="nil"/>
              <w:bottom w:val="nil"/>
              <w:right w:val="nil"/>
            </w:tcBorders>
            <w:vAlign w:val="center"/>
            <w:hideMark/>
          </w:tcPr>
          <w:p w14:paraId="72FAE918" w14:textId="77777777" w:rsidR="00D9584B" w:rsidRPr="00027FED" w:rsidRDefault="00D9584B" w:rsidP="00D9584B">
            <w:pPr>
              <w:pStyle w:val="af7"/>
              <w:spacing w:before="0" w:after="0"/>
              <w:jc w:val="left"/>
              <w:rPr>
                <w:rFonts w:asciiTheme="minorHAnsi" w:hAnsiTheme="minorHAnsi" w:cstheme="minorHAnsi"/>
                <w:b/>
                <w:bCs/>
                <w:iCs/>
                <w:color w:val="000000" w:themeColor="text1"/>
                <w:szCs w:val="20"/>
                <w:lang w:eastAsia="uk-UA"/>
              </w:rPr>
            </w:pPr>
            <w:r w:rsidRPr="00027FED">
              <w:rPr>
                <w:rFonts w:asciiTheme="minorHAnsi" w:hAnsiTheme="minorHAnsi" w:cstheme="minorHAnsi"/>
                <w:b/>
                <w:bCs/>
                <w:iCs/>
                <w:color w:val="000000" w:themeColor="text1"/>
                <w:szCs w:val="20"/>
                <w:lang w:eastAsia="uk-UA"/>
              </w:rPr>
              <w:t>Разом:</w:t>
            </w:r>
          </w:p>
        </w:tc>
        <w:tc>
          <w:tcPr>
            <w:tcW w:w="569" w:type="pct"/>
            <w:tcBorders>
              <w:top w:val="single" w:sz="4" w:space="0" w:color="auto"/>
              <w:left w:val="nil"/>
              <w:bottom w:val="nil"/>
              <w:right w:val="nil"/>
            </w:tcBorders>
            <w:vAlign w:val="center"/>
          </w:tcPr>
          <w:p w14:paraId="1ECD3A07" w14:textId="5D932904" w:rsidR="00D9584B" w:rsidRPr="00027FED" w:rsidRDefault="00D9584B" w:rsidP="00D9584B">
            <w:pPr>
              <w:jc w:val="right"/>
              <w:rPr>
                <w:rFonts w:asciiTheme="minorHAnsi" w:hAnsiTheme="minorHAnsi" w:cstheme="minorHAnsi"/>
                <w:b/>
                <w:bCs/>
                <w:color w:val="000000" w:themeColor="text1"/>
                <w:szCs w:val="20"/>
                <w:lang w:val="en-US"/>
              </w:rPr>
            </w:pPr>
            <w:r>
              <w:rPr>
                <w:b/>
                <w:bCs/>
                <w:color w:val="000000" w:themeColor="text1"/>
                <w:szCs w:val="20"/>
              </w:rPr>
              <w:t>870 113</w:t>
            </w:r>
            <w:r w:rsidRPr="00027FED">
              <w:rPr>
                <w:b/>
                <w:bCs/>
                <w:color w:val="000000" w:themeColor="text1"/>
                <w:szCs w:val="20"/>
              </w:rPr>
              <w:t xml:space="preserve"> </w:t>
            </w:r>
          </w:p>
        </w:tc>
        <w:tc>
          <w:tcPr>
            <w:tcW w:w="648" w:type="pct"/>
            <w:tcBorders>
              <w:top w:val="single" w:sz="4" w:space="0" w:color="auto"/>
              <w:left w:val="nil"/>
              <w:bottom w:val="nil"/>
              <w:right w:val="nil"/>
            </w:tcBorders>
            <w:vAlign w:val="center"/>
          </w:tcPr>
          <w:p w14:paraId="4237DF35" w14:textId="6449DDBF" w:rsidR="00D9584B" w:rsidRPr="00027FED" w:rsidRDefault="00D9584B" w:rsidP="00D9584B">
            <w:pPr>
              <w:jc w:val="right"/>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w:t>
            </w:r>
          </w:p>
        </w:tc>
        <w:tc>
          <w:tcPr>
            <w:tcW w:w="575" w:type="pct"/>
            <w:tcBorders>
              <w:top w:val="single" w:sz="4" w:space="0" w:color="auto"/>
              <w:left w:val="nil"/>
              <w:bottom w:val="nil"/>
            </w:tcBorders>
            <w:vAlign w:val="center"/>
          </w:tcPr>
          <w:p w14:paraId="747AC4B9" w14:textId="77777777" w:rsidR="00D9584B" w:rsidRPr="00027FED" w:rsidRDefault="00D9584B" w:rsidP="00D9584B">
            <w:pPr>
              <w:jc w:val="right"/>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w:t>
            </w:r>
          </w:p>
        </w:tc>
        <w:tc>
          <w:tcPr>
            <w:tcW w:w="557" w:type="pct"/>
            <w:tcBorders>
              <w:top w:val="single" w:sz="4" w:space="0" w:color="auto"/>
              <w:bottom w:val="nil"/>
              <w:right w:val="nil"/>
            </w:tcBorders>
            <w:vAlign w:val="center"/>
          </w:tcPr>
          <w:p w14:paraId="24D9F08F" w14:textId="4502CCEC" w:rsidR="00D9584B" w:rsidRPr="00027FED" w:rsidRDefault="00D9584B" w:rsidP="00D9584B">
            <w:pPr>
              <w:jc w:val="right"/>
              <w:rPr>
                <w:rFonts w:asciiTheme="minorHAnsi" w:hAnsiTheme="minorHAnsi" w:cstheme="minorHAnsi"/>
                <w:b/>
                <w:bCs/>
                <w:color w:val="000000" w:themeColor="text1"/>
                <w:szCs w:val="20"/>
                <w:lang w:val="en-US"/>
              </w:rPr>
            </w:pPr>
            <w:r>
              <w:rPr>
                <w:b/>
                <w:bCs/>
                <w:color w:val="000000" w:themeColor="text1"/>
                <w:szCs w:val="20"/>
              </w:rPr>
              <w:t>870 113</w:t>
            </w:r>
            <w:r w:rsidRPr="00027FED">
              <w:rPr>
                <w:b/>
                <w:bCs/>
                <w:color w:val="000000" w:themeColor="text1"/>
                <w:szCs w:val="20"/>
              </w:rPr>
              <w:t xml:space="preserve"> </w:t>
            </w:r>
          </w:p>
        </w:tc>
      </w:tr>
    </w:tbl>
    <w:p w14:paraId="1E3D60CB" w14:textId="77777777" w:rsidR="00D7008C" w:rsidRPr="003E22A4" w:rsidRDefault="00D7008C" w:rsidP="003547BB">
      <w:pPr>
        <w:pStyle w:val="af7"/>
        <w:spacing w:before="240"/>
        <w:rPr>
          <w:rFonts w:asciiTheme="minorHAnsi" w:hAnsiTheme="minorHAnsi" w:cstheme="minorHAnsi"/>
          <w:color w:val="000000" w:themeColor="text1"/>
          <w:lang w:eastAsia="uk-UA"/>
        </w:rPr>
      </w:pPr>
      <w:r w:rsidRPr="00027FED">
        <w:rPr>
          <w:rFonts w:asciiTheme="minorHAnsi" w:hAnsiTheme="minorHAnsi" w:cstheme="minorHAnsi"/>
          <w:color w:val="000000" w:themeColor="text1"/>
          <w:lang w:eastAsia="uk-UA"/>
        </w:rPr>
        <w:t xml:space="preserve">Суми торгівельної та іншої заборгованості, які приведено вище, не включають суми заборгованості з авансів отриманих, заробітної </w:t>
      </w:r>
      <w:r w:rsidRPr="003E22A4">
        <w:rPr>
          <w:rFonts w:asciiTheme="minorHAnsi" w:hAnsiTheme="minorHAnsi" w:cstheme="minorHAnsi"/>
          <w:color w:val="000000" w:themeColor="text1"/>
          <w:lang w:eastAsia="uk-UA"/>
        </w:rPr>
        <w:t>плати та податків.</w:t>
      </w:r>
    </w:p>
    <w:p w14:paraId="33B6FF00" w14:textId="77777777" w:rsidR="00D7008C" w:rsidRPr="003E22A4" w:rsidRDefault="00D7008C" w:rsidP="00F24CEE">
      <w:pPr>
        <w:pStyle w:val="af7"/>
        <w:rPr>
          <w:rFonts w:asciiTheme="minorHAnsi" w:hAnsiTheme="minorHAnsi" w:cstheme="minorHAnsi"/>
          <w:color w:val="000000" w:themeColor="text1"/>
          <w:lang w:eastAsia="uk-UA"/>
        </w:rPr>
      </w:pPr>
      <w:r w:rsidRPr="003E22A4">
        <w:rPr>
          <w:rFonts w:asciiTheme="minorHAnsi" w:hAnsiTheme="minorHAnsi" w:cstheme="minorHAnsi"/>
          <w:color w:val="000000" w:themeColor="text1"/>
          <w:lang w:eastAsia="uk-UA"/>
        </w:rPr>
        <w:t>Відповідно до планів Компанії, вимоги щодо її робочого капіталу виконані як з боку надходження грошових коштів від операційної діяльності, так і з позиції кредитних коштів, коли надходжень від діяльності недостатньо для своєчасного погашення зобов'язань.</w:t>
      </w:r>
    </w:p>
    <w:p w14:paraId="0E615FC5" w14:textId="77777777" w:rsidR="00D7008C" w:rsidRPr="003E22A4" w:rsidRDefault="00D7008C" w:rsidP="003A7D0C">
      <w:pPr>
        <w:keepNext/>
        <w:numPr>
          <w:ilvl w:val="1"/>
          <w:numId w:val="2"/>
        </w:numPr>
        <w:tabs>
          <w:tab w:val="left" w:pos="284"/>
        </w:tabs>
        <w:suppressAutoHyphens/>
        <w:spacing w:before="240" w:after="120"/>
        <w:ind w:left="0" w:firstLine="0"/>
        <w:rPr>
          <w:rFonts w:asciiTheme="minorHAnsi" w:hAnsiTheme="minorHAnsi" w:cstheme="minorHAnsi"/>
          <w:b/>
          <w:bCs/>
          <w:iCs/>
          <w:color w:val="000000" w:themeColor="text1"/>
          <w:szCs w:val="20"/>
          <w:lang w:eastAsia="uk-UA"/>
        </w:rPr>
      </w:pPr>
      <w:r w:rsidRPr="003E22A4">
        <w:rPr>
          <w:rFonts w:asciiTheme="minorHAnsi" w:hAnsiTheme="minorHAnsi" w:cstheme="minorHAnsi"/>
          <w:b/>
          <w:bCs/>
          <w:iCs/>
          <w:color w:val="000000" w:themeColor="text1"/>
          <w:szCs w:val="20"/>
          <w:lang w:eastAsia="uk-UA"/>
        </w:rPr>
        <w:t>Валютний ризик</w:t>
      </w:r>
    </w:p>
    <w:p w14:paraId="6444916A" w14:textId="2D558470" w:rsidR="00A760B1" w:rsidRPr="003E22A4" w:rsidRDefault="00A760B1" w:rsidP="00F24CEE">
      <w:pPr>
        <w:pStyle w:val="af7"/>
        <w:rPr>
          <w:rFonts w:asciiTheme="minorHAnsi" w:hAnsiTheme="minorHAnsi" w:cstheme="minorHAnsi"/>
          <w:color w:val="000000" w:themeColor="text1"/>
        </w:rPr>
      </w:pPr>
      <w:r w:rsidRPr="003E22A4">
        <w:rPr>
          <w:rFonts w:asciiTheme="minorHAnsi" w:hAnsiTheme="minorHAnsi" w:cstheme="minorHAnsi"/>
          <w:color w:val="000000" w:themeColor="text1"/>
        </w:rPr>
        <w:t xml:space="preserve">Компанія здійснює свою операційну діяльність </w:t>
      </w:r>
      <w:r w:rsidR="00067EC4" w:rsidRPr="003E22A4">
        <w:rPr>
          <w:rFonts w:asciiTheme="minorHAnsi" w:hAnsiTheme="minorHAnsi" w:cstheme="minorHAnsi"/>
          <w:color w:val="000000" w:themeColor="text1"/>
        </w:rPr>
        <w:t>переважно</w:t>
      </w:r>
      <w:r w:rsidR="004C61DA" w:rsidRPr="003E22A4">
        <w:rPr>
          <w:rFonts w:asciiTheme="minorHAnsi" w:hAnsiTheme="minorHAnsi" w:cstheme="minorHAnsi"/>
          <w:color w:val="000000" w:themeColor="text1"/>
        </w:rPr>
        <w:t xml:space="preserve"> </w:t>
      </w:r>
      <w:r w:rsidRPr="003E22A4">
        <w:rPr>
          <w:rFonts w:asciiTheme="minorHAnsi" w:hAnsiTheme="minorHAnsi" w:cstheme="minorHAnsi"/>
          <w:color w:val="000000" w:themeColor="text1"/>
        </w:rPr>
        <w:t>на території України</w:t>
      </w:r>
      <w:r w:rsidR="00067EC4" w:rsidRPr="003E22A4">
        <w:rPr>
          <w:rFonts w:asciiTheme="minorHAnsi" w:hAnsiTheme="minorHAnsi" w:cstheme="minorHAnsi"/>
          <w:color w:val="000000" w:themeColor="text1"/>
        </w:rPr>
        <w:t xml:space="preserve"> </w:t>
      </w:r>
      <w:r w:rsidRPr="003E22A4">
        <w:rPr>
          <w:rFonts w:asciiTheme="minorHAnsi" w:hAnsiTheme="minorHAnsi" w:cstheme="minorHAnsi"/>
          <w:color w:val="000000" w:themeColor="text1"/>
        </w:rPr>
        <w:t>і її залежність від валютного ризику визначається, головним чином в отриманні кредитів в іноземній валюті та в розрахунках з іноземними покупцями/постачальниками.</w:t>
      </w:r>
      <w:r w:rsidR="004C61DA" w:rsidRPr="003E22A4">
        <w:rPr>
          <w:rFonts w:asciiTheme="minorHAnsi" w:hAnsiTheme="minorHAnsi" w:cstheme="minorHAnsi"/>
          <w:color w:val="000000" w:themeColor="text1"/>
        </w:rPr>
        <w:t xml:space="preserve"> Головним чином, Компанія здійснює свою діяльність в таких валютах: українська гривня, Євро, долар США, російський рубль.</w:t>
      </w:r>
    </w:p>
    <w:p w14:paraId="4B845B5A" w14:textId="5BB86334" w:rsidR="000D2F36" w:rsidRPr="00027FED" w:rsidRDefault="000D2F36" w:rsidP="00F24CEE">
      <w:pPr>
        <w:pStyle w:val="af7"/>
        <w:rPr>
          <w:rFonts w:asciiTheme="minorHAnsi" w:hAnsiTheme="minorHAnsi" w:cstheme="minorHAnsi"/>
          <w:color w:val="000000" w:themeColor="text1"/>
        </w:rPr>
      </w:pPr>
      <w:r w:rsidRPr="003E22A4">
        <w:rPr>
          <w:rFonts w:asciiTheme="minorHAnsi" w:hAnsiTheme="minorHAnsi" w:cstheme="minorHAnsi"/>
          <w:color w:val="000000" w:themeColor="text1"/>
        </w:rPr>
        <w:lastRenderedPageBreak/>
        <w:t>Залежність Компанії від валютного ризику представлена на основі балансової вартості відповідних активів та зобов’язань у доларах США та Євро таким чином:</w:t>
      </w:r>
    </w:p>
    <w:p w14:paraId="4BC2A2C6" w14:textId="77777777" w:rsidR="004C61DA" w:rsidRPr="00027FED" w:rsidRDefault="004C61DA" w:rsidP="004C61DA">
      <w:pPr>
        <w:pStyle w:val="af7"/>
        <w:spacing w:before="0" w:after="0"/>
        <w:rPr>
          <w:rFonts w:asciiTheme="minorHAnsi" w:hAnsiTheme="minorHAnsi" w:cstheme="minorHAnsi"/>
          <w:color w:val="000000" w:themeColor="text1"/>
        </w:rPr>
      </w:pPr>
    </w:p>
    <w:tbl>
      <w:tblPr>
        <w:tblW w:w="5000" w:type="pct"/>
        <w:tblLook w:val="04A0" w:firstRow="1" w:lastRow="0" w:firstColumn="1" w:lastColumn="0" w:noHBand="0" w:noVBand="1"/>
      </w:tblPr>
      <w:tblGrid>
        <w:gridCol w:w="4782"/>
        <w:gridCol w:w="1161"/>
        <w:gridCol w:w="1448"/>
        <w:gridCol w:w="1161"/>
        <w:gridCol w:w="1301"/>
      </w:tblGrid>
      <w:tr w:rsidR="00553365" w:rsidRPr="00027FED" w14:paraId="796376E5" w14:textId="77777777" w:rsidTr="00D66075">
        <w:trPr>
          <w:cantSplit/>
          <w:tblHeader/>
        </w:trPr>
        <w:tc>
          <w:tcPr>
            <w:tcW w:w="2427" w:type="pct"/>
            <w:tcBorders>
              <w:top w:val="nil"/>
              <w:left w:val="nil"/>
              <w:bottom w:val="single" w:sz="4" w:space="0" w:color="auto"/>
              <w:right w:val="nil"/>
            </w:tcBorders>
            <w:vAlign w:val="center"/>
            <w:hideMark/>
          </w:tcPr>
          <w:p w14:paraId="359CC113" w14:textId="117B3530" w:rsidR="000D2F36" w:rsidRPr="00027FED" w:rsidRDefault="000D2F36" w:rsidP="000D2F36">
            <w:pPr>
              <w:jc w:val="left"/>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28.8 Активи та зобов'язання за балансовою вартістю</w:t>
            </w:r>
          </w:p>
        </w:tc>
        <w:tc>
          <w:tcPr>
            <w:tcW w:w="589" w:type="pct"/>
            <w:tcBorders>
              <w:top w:val="nil"/>
              <w:left w:val="nil"/>
              <w:bottom w:val="single" w:sz="4" w:space="0" w:color="auto"/>
              <w:right w:val="nil"/>
            </w:tcBorders>
            <w:vAlign w:val="center"/>
            <w:hideMark/>
          </w:tcPr>
          <w:p w14:paraId="1638596E" w14:textId="0C072708"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color w:val="000000" w:themeColor="text1"/>
                <w:szCs w:val="20"/>
              </w:rPr>
              <w:t>Гривня (UAH)</w:t>
            </w:r>
          </w:p>
        </w:tc>
        <w:tc>
          <w:tcPr>
            <w:tcW w:w="735" w:type="pct"/>
            <w:tcBorders>
              <w:top w:val="nil"/>
              <w:left w:val="nil"/>
              <w:bottom w:val="single" w:sz="4" w:space="0" w:color="auto"/>
              <w:right w:val="nil"/>
            </w:tcBorders>
            <w:vAlign w:val="center"/>
            <w:hideMark/>
          </w:tcPr>
          <w:p w14:paraId="3F311101" w14:textId="54EAC949"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proofErr w:type="spellStart"/>
            <w:r w:rsidRPr="00027FED">
              <w:rPr>
                <w:rFonts w:asciiTheme="minorHAnsi" w:hAnsiTheme="minorHAnsi" w:cstheme="minorHAnsi"/>
                <w:b/>
                <w:bCs/>
                <w:color w:val="000000" w:themeColor="text1"/>
                <w:szCs w:val="20"/>
              </w:rPr>
              <w:t>Доллар</w:t>
            </w:r>
            <w:proofErr w:type="spellEnd"/>
            <w:r w:rsidRPr="00027FED">
              <w:rPr>
                <w:rFonts w:asciiTheme="minorHAnsi" w:hAnsiTheme="minorHAnsi" w:cstheme="minorHAnsi"/>
                <w:b/>
                <w:bCs/>
                <w:color w:val="000000" w:themeColor="text1"/>
                <w:szCs w:val="20"/>
              </w:rPr>
              <w:t xml:space="preserve"> США (USD)</w:t>
            </w:r>
          </w:p>
        </w:tc>
        <w:tc>
          <w:tcPr>
            <w:tcW w:w="589" w:type="pct"/>
            <w:tcBorders>
              <w:top w:val="nil"/>
              <w:left w:val="nil"/>
              <w:bottom w:val="single" w:sz="4" w:space="0" w:color="auto"/>
            </w:tcBorders>
            <w:vAlign w:val="center"/>
            <w:hideMark/>
          </w:tcPr>
          <w:p w14:paraId="58661DFE" w14:textId="75FEBC81"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color w:val="000000" w:themeColor="text1"/>
                <w:szCs w:val="20"/>
              </w:rPr>
              <w:t>Євро (EUR)</w:t>
            </w:r>
          </w:p>
        </w:tc>
        <w:tc>
          <w:tcPr>
            <w:tcW w:w="660" w:type="pct"/>
            <w:tcBorders>
              <w:top w:val="nil"/>
              <w:bottom w:val="single" w:sz="4" w:space="0" w:color="auto"/>
              <w:right w:val="nil"/>
            </w:tcBorders>
            <w:vAlign w:val="center"/>
          </w:tcPr>
          <w:p w14:paraId="60996FD0" w14:textId="38A7C40D"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color w:val="000000" w:themeColor="text1"/>
                <w:szCs w:val="20"/>
              </w:rPr>
              <w:t>Разом</w:t>
            </w:r>
          </w:p>
        </w:tc>
      </w:tr>
      <w:tr w:rsidR="00553365" w:rsidRPr="00027FED" w14:paraId="54300FBC" w14:textId="77777777" w:rsidTr="00D66075">
        <w:trPr>
          <w:cantSplit/>
          <w:tblHeader/>
        </w:trPr>
        <w:tc>
          <w:tcPr>
            <w:tcW w:w="2427" w:type="pct"/>
            <w:tcBorders>
              <w:top w:val="single" w:sz="4" w:space="0" w:color="auto"/>
              <w:left w:val="nil"/>
              <w:bottom w:val="single" w:sz="4" w:space="0" w:color="auto"/>
              <w:right w:val="nil"/>
            </w:tcBorders>
            <w:vAlign w:val="center"/>
          </w:tcPr>
          <w:p w14:paraId="425BB2F3" w14:textId="5348D30C" w:rsidR="000D2F36" w:rsidRPr="00027FED" w:rsidRDefault="000D2F36" w:rsidP="000D2F36">
            <w:pPr>
              <w:jc w:val="left"/>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Станом на 31.12.2019</w:t>
            </w:r>
          </w:p>
        </w:tc>
        <w:tc>
          <w:tcPr>
            <w:tcW w:w="589" w:type="pct"/>
            <w:tcBorders>
              <w:top w:val="single" w:sz="4" w:space="0" w:color="auto"/>
              <w:left w:val="nil"/>
              <w:bottom w:val="single" w:sz="4" w:space="0" w:color="auto"/>
              <w:right w:val="nil"/>
            </w:tcBorders>
            <w:vAlign w:val="center"/>
          </w:tcPr>
          <w:p w14:paraId="52ECE2A7" w14:textId="2BD54B40"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color w:val="000000" w:themeColor="text1"/>
                <w:szCs w:val="20"/>
              </w:rPr>
              <w:t> </w:t>
            </w:r>
          </w:p>
        </w:tc>
        <w:tc>
          <w:tcPr>
            <w:tcW w:w="735" w:type="pct"/>
            <w:tcBorders>
              <w:top w:val="single" w:sz="4" w:space="0" w:color="auto"/>
              <w:left w:val="nil"/>
              <w:bottom w:val="single" w:sz="4" w:space="0" w:color="auto"/>
              <w:right w:val="nil"/>
            </w:tcBorders>
            <w:vAlign w:val="center"/>
          </w:tcPr>
          <w:p w14:paraId="64BFFA5B" w14:textId="30B4B290"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color w:val="000000" w:themeColor="text1"/>
                <w:szCs w:val="20"/>
              </w:rPr>
              <w:t> </w:t>
            </w:r>
          </w:p>
        </w:tc>
        <w:tc>
          <w:tcPr>
            <w:tcW w:w="589" w:type="pct"/>
            <w:tcBorders>
              <w:top w:val="single" w:sz="4" w:space="0" w:color="auto"/>
              <w:left w:val="nil"/>
              <w:bottom w:val="single" w:sz="4" w:space="0" w:color="auto"/>
            </w:tcBorders>
            <w:vAlign w:val="center"/>
          </w:tcPr>
          <w:p w14:paraId="33F45F28" w14:textId="1F330FC3"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color w:val="000000" w:themeColor="text1"/>
                <w:szCs w:val="20"/>
              </w:rPr>
              <w:t> </w:t>
            </w:r>
          </w:p>
        </w:tc>
        <w:tc>
          <w:tcPr>
            <w:tcW w:w="660" w:type="pct"/>
            <w:tcBorders>
              <w:top w:val="single" w:sz="4" w:space="0" w:color="auto"/>
              <w:bottom w:val="single" w:sz="4" w:space="0" w:color="auto"/>
              <w:right w:val="nil"/>
            </w:tcBorders>
            <w:vAlign w:val="center"/>
          </w:tcPr>
          <w:p w14:paraId="40F3632A" w14:textId="04F07054"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color w:val="000000" w:themeColor="text1"/>
                <w:szCs w:val="20"/>
              </w:rPr>
              <w:t> </w:t>
            </w:r>
          </w:p>
        </w:tc>
      </w:tr>
      <w:tr w:rsidR="00553365" w:rsidRPr="00027FED" w14:paraId="26633562" w14:textId="77777777" w:rsidTr="00D66075">
        <w:trPr>
          <w:cantSplit/>
          <w:tblHeader/>
        </w:trPr>
        <w:tc>
          <w:tcPr>
            <w:tcW w:w="2427" w:type="pct"/>
            <w:tcBorders>
              <w:top w:val="single" w:sz="4" w:space="0" w:color="auto"/>
              <w:left w:val="nil"/>
              <w:right w:val="nil"/>
            </w:tcBorders>
            <w:vAlign w:val="center"/>
          </w:tcPr>
          <w:p w14:paraId="0B3EFE94" w14:textId="1711FABE" w:rsidR="000D2F36" w:rsidRPr="00027FED" w:rsidRDefault="000D2F36" w:rsidP="000D2F36">
            <w:pPr>
              <w:jc w:val="left"/>
              <w:rPr>
                <w:rFonts w:asciiTheme="minorHAnsi" w:hAnsiTheme="minorHAnsi" w:cstheme="minorHAnsi"/>
                <w:b/>
                <w:bCs/>
                <w:color w:val="000000" w:themeColor="text1"/>
                <w:szCs w:val="20"/>
              </w:rPr>
            </w:pPr>
            <w:r w:rsidRPr="00027FED">
              <w:rPr>
                <w:rFonts w:asciiTheme="minorHAnsi" w:hAnsiTheme="minorHAnsi" w:cstheme="minorHAnsi"/>
                <w:color w:val="000000" w:themeColor="text1"/>
                <w:szCs w:val="20"/>
              </w:rPr>
              <w:t>Грошові кошти та їх еквіваленти</w:t>
            </w:r>
          </w:p>
        </w:tc>
        <w:tc>
          <w:tcPr>
            <w:tcW w:w="589" w:type="pct"/>
            <w:tcBorders>
              <w:top w:val="single" w:sz="4" w:space="0" w:color="auto"/>
              <w:left w:val="nil"/>
              <w:right w:val="nil"/>
            </w:tcBorders>
            <w:vAlign w:val="center"/>
          </w:tcPr>
          <w:p w14:paraId="0AB91B7B" w14:textId="27CD15A7" w:rsidR="000D2F36" w:rsidRPr="00FE65EA" w:rsidRDefault="000D2F36" w:rsidP="000D2F36">
            <w:pPr>
              <w:suppressAutoHyphens/>
              <w:ind w:right="11"/>
              <w:jc w:val="right"/>
              <w:rPr>
                <w:rFonts w:asciiTheme="minorHAnsi" w:hAnsiTheme="minorHAnsi" w:cstheme="minorHAnsi"/>
                <w:b/>
                <w:bCs/>
                <w:iCs/>
                <w:color w:val="000000" w:themeColor="text1"/>
                <w:szCs w:val="20"/>
                <w:lang w:eastAsia="uk-UA"/>
              </w:rPr>
            </w:pPr>
            <w:r w:rsidRPr="00FE65EA">
              <w:rPr>
                <w:rFonts w:asciiTheme="minorHAnsi" w:hAnsiTheme="minorHAnsi" w:cstheme="minorHAnsi"/>
                <w:color w:val="000000" w:themeColor="text1"/>
                <w:szCs w:val="20"/>
              </w:rPr>
              <w:t xml:space="preserve">260 </w:t>
            </w:r>
          </w:p>
        </w:tc>
        <w:tc>
          <w:tcPr>
            <w:tcW w:w="735" w:type="pct"/>
            <w:tcBorders>
              <w:top w:val="single" w:sz="4" w:space="0" w:color="auto"/>
              <w:left w:val="nil"/>
              <w:right w:val="nil"/>
            </w:tcBorders>
            <w:vAlign w:val="center"/>
          </w:tcPr>
          <w:p w14:paraId="7A5FFB7F" w14:textId="01C47E37" w:rsidR="000D2F36" w:rsidRPr="00FE65EA" w:rsidRDefault="000D2F36" w:rsidP="000D2F36">
            <w:pPr>
              <w:suppressAutoHyphens/>
              <w:ind w:right="11"/>
              <w:jc w:val="right"/>
              <w:rPr>
                <w:rFonts w:asciiTheme="minorHAnsi" w:hAnsiTheme="minorHAnsi" w:cstheme="minorHAnsi"/>
                <w:b/>
                <w:bCs/>
                <w:iCs/>
                <w:color w:val="000000" w:themeColor="text1"/>
                <w:szCs w:val="20"/>
                <w:lang w:eastAsia="uk-UA"/>
              </w:rPr>
            </w:pPr>
            <w:r w:rsidRPr="00FE65EA">
              <w:rPr>
                <w:rFonts w:asciiTheme="minorHAnsi" w:hAnsiTheme="minorHAnsi" w:cstheme="minorHAnsi"/>
                <w:color w:val="000000" w:themeColor="text1"/>
                <w:szCs w:val="20"/>
              </w:rPr>
              <w:t xml:space="preserve">1 376 </w:t>
            </w:r>
          </w:p>
        </w:tc>
        <w:tc>
          <w:tcPr>
            <w:tcW w:w="589" w:type="pct"/>
            <w:tcBorders>
              <w:top w:val="single" w:sz="4" w:space="0" w:color="auto"/>
              <w:left w:val="nil"/>
            </w:tcBorders>
            <w:vAlign w:val="center"/>
          </w:tcPr>
          <w:p w14:paraId="4F4031B8" w14:textId="6A2AAF96"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color w:val="000000" w:themeColor="text1"/>
                <w:szCs w:val="20"/>
              </w:rPr>
              <w:t xml:space="preserve">26 </w:t>
            </w:r>
          </w:p>
        </w:tc>
        <w:tc>
          <w:tcPr>
            <w:tcW w:w="660" w:type="pct"/>
            <w:tcBorders>
              <w:top w:val="single" w:sz="4" w:space="0" w:color="auto"/>
              <w:right w:val="nil"/>
            </w:tcBorders>
            <w:vAlign w:val="center"/>
          </w:tcPr>
          <w:p w14:paraId="6CC03FF9" w14:textId="029F02C3"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color w:val="000000" w:themeColor="text1"/>
                <w:szCs w:val="20"/>
              </w:rPr>
              <w:t xml:space="preserve">1 662 </w:t>
            </w:r>
          </w:p>
        </w:tc>
      </w:tr>
      <w:tr w:rsidR="00553365" w:rsidRPr="00027FED" w14:paraId="6152177D" w14:textId="77777777" w:rsidTr="00D66075">
        <w:trPr>
          <w:cantSplit/>
          <w:tblHeader/>
        </w:trPr>
        <w:tc>
          <w:tcPr>
            <w:tcW w:w="2427" w:type="pct"/>
            <w:tcBorders>
              <w:top w:val="nil"/>
              <w:left w:val="nil"/>
              <w:bottom w:val="single" w:sz="4" w:space="0" w:color="auto"/>
              <w:right w:val="nil"/>
            </w:tcBorders>
            <w:vAlign w:val="center"/>
          </w:tcPr>
          <w:p w14:paraId="0C224E7D" w14:textId="2939A139" w:rsidR="000D2F36" w:rsidRPr="00027FED" w:rsidRDefault="000D2F36" w:rsidP="000D2F36">
            <w:pPr>
              <w:jc w:val="left"/>
              <w:rPr>
                <w:rFonts w:asciiTheme="minorHAnsi" w:hAnsiTheme="minorHAnsi" w:cstheme="minorHAnsi"/>
                <w:b/>
                <w:bCs/>
                <w:color w:val="000000" w:themeColor="text1"/>
                <w:szCs w:val="20"/>
              </w:rPr>
            </w:pPr>
            <w:r w:rsidRPr="00027FED">
              <w:rPr>
                <w:rFonts w:asciiTheme="minorHAnsi" w:hAnsiTheme="minorHAnsi" w:cstheme="minorHAnsi"/>
                <w:color w:val="000000" w:themeColor="text1"/>
                <w:szCs w:val="20"/>
              </w:rPr>
              <w:t>Торгівельна дебіторська заборгованість</w:t>
            </w:r>
          </w:p>
        </w:tc>
        <w:tc>
          <w:tcPr>
            <w:tcW w:w="589" w:type="pct"/>
            <w:tcBorders>
              <w:top w:val="nil"/>
              <w:left w:val="nil"/>
              <w:bottom w:val="single" w:sz="4" w:space="0" w:color="auto"/>
              <w:right w:val="nil"/>
            </w:tcBorders>
            <w:vAlign w:val="center"/>
          </w:tcPr>
          <w:p w14:paraId="1B29BD78" w14:textId="02EA9EF0" w:rsidR="000D2F36" w:rsidRPr="00FE65EA" w:rsidRDefault="00876193" w:rsidP="000D2F36">
            <w:pPr>
              <w:suppressAutoHyphens/>
              <w:ind w:right="11"/>
              <w:jc w:val="right"/>
              <w:rPr>
                <w:rFonts w:asciiTheme="minorHAnsi" w:hAnsiTheme="minorHAnsi" w:cstheme="minorHAnsi"/>
                <w:b/>
                <w:bCs/>
                <w:iCs/>
                <w:color w:val="000000" w:themeColor="text1"/>
                <w:szCs w:val="20"/>
                <w:lang w:eastAsia="uk-UA"/>
              </w:rPr>
            </w:pPr>
            <w:r w:rsidRPr="00FE65EA">
              <w:rPr>
                <w:rFonts w:asciiTheme="minorHAnsi" w:hAnsiTheme="minorHAnsi" w:cstheme="minorHAnsi"/>
                <w:color w:val="000000" w:themeColor="text1"/>
                <w:szCs w:val="20"/>
              </w:rPr>
              <w:t>404 513</w:t>
            </w:r>
            <w:r w:rsidR="000D2F36" w:rsidRPr="00FE65EA">
              <w:rPr>
                <w:rFonts w:asciiTheme="minorHAnsi" w:hAnsiTheme="minorHAnsi" w:cstheme="minorHAnsi"/>
                <w:color w:val="000000" w:themeColor="text1"/>
                <w:szCs w:val="20"/>
              </w:rPr>
              <w:t xml:space="preserve"> </w:t>
            </w:r>
          </w:p>
        </w:tc>
        <w:tc>
          <w:tcPr>
            <w:tcW w:w="735" w:type="pct"/>
            <w:tcBorders>
              <w:top w:val="nil"/>
              <w:left w:val="nil"/>
              <w:bottom w:val="single" w:sz="4" w:space="0" w:color="auto"/>
              <w:right w:val="nil"/>
            </w:tcBorders>
            <w:vAlign w:val="center"/>
          </w:tcPr>
          <w:p w14:paraId="2B5676F1" w14:textId="523DCED4" w:rsidR="000D2F36" w:rsidRPr="00FE65EA" w:rsidRDefault="00876193" w:rsidP="000D2F36">
            <w:pPr>
              <w:suppressAutoHyphens/>
              <w:ind w:right="11"/>
              <w:jc w:val="right"/>
              <w:rPr>
                <w:rFonts w:asciiTheme="minorHAnsi" w:hAnsiTheme="minorHAnsi" w:cstheme="minorHAnsi"/>
                <w:b/>
                <w:bCs/>
                <w:iCs/>
                <w:color w:val="000000" w:themeColor="text1"/>
                <w:szCs w:val="20"/>
                <w:lang w:eastAsia="uk-UA"/>
              </w:rPr>
            </w:pPr>
            <w:r w:rsidRPr="00FE65EA">
              <w:rPr>
                <w:rFonts w:asciiTheme="minorHAnsi" w:hAnsiTheme="minorHAnsi" w:cstheme="minorHAnsi"/>
                <w:color w:val="000000" w:themeColor="text1"/>
                <w:szCs w:val="20"/>
              </w:rPr>
              <w:t>19 373</w:t>
            </w:r>
            <w:r w:rsidR="000D2F36" w:rsidRPr="00FE65EA">
              <w:rPr>
                <w:rFonts w:asciiTheme="minorHAnsi" w:hAnsiTheme="minorHAnsi" w:cstheme="minorHAnsi"/>
                <w:color w:val="000000" w:themeColor="text1"/>
                <w:szCs w:val="20"/>
              </w:rPr>
              <w:t xml:space="preserve"> </w:t>
            </w:r>
          </w:p>
        </w:tc>
        <w:tc>
          <w:tcPr>
            <w:tcW w:w="589" w:type="pct"/>
            <w:tcBorders>
              <w:top w:val="nil"/>
              <w:left w:val="nil"/>
              <w:bottom w:val="single" w:sz="4" w:space="0" w:color="auto"/>
            </w:tcBorders>
            <w:vAlign w:val="center"/>
          </w:tcPr>
          <w:p w14:paraId="2F1DC6EE" w14:textId="322CEDB1"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color w:val="000000" w:themeColor="text1"/>
                <w:szCs w:val="20"/>
              </w:rPr>
              <w:t xml:space="preserve">1 503 </w:t>
            </w:r>
          </w:p>
        </w:tc>
        <w:tc>
          <w:tcPr>
            <w:tcW w:w="660" w:type="pct"/>
            <w:tcBorders>
              <w:top w:val="nil"/>
              <w:bottom w:val="single" w:sz="4" w:space="0" w:color="auto"/>
              <w:right w:val="nil"/>
            </w:tcBorders>
            <w:vAlign w:val="center"/>
          </w:tcPr>
          <w:p w14:paraId="246567F6" w14:textId="00A7752C"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color w:val="000000" w:themeColor="text1"/>
                <w:szCs w:val="20"/>
              </w:rPr>
              <w:t xml:space="preserve">425 389 </w:t>
            </w:r>
          </w:p>
        </w:tc>
      </w:tr>
      <w:tr w:rsidR="00553365" w:rsidRPr="00027FED" w14:paraId="2DD45772" w14:textId="77777777" w:rsidTr="00D66075">
        <w:trPr>
          <w:cantSplit/>
          <w:tblHeader/>
        </w:trPr>
        <w:tc>
          <w:tcPr>
            <w:tcW w:w="2427" w:type="pct"/>
            <w:tcBorders>
              <w:top w:val="single" w:sz="4" w:space="0" w:color="auto"/>
              <w:left w:val="nil"/>
              <w:right w:val="nil"/>
            </w:tcBorders>
            <w:vAlign w:val="center"/>
          </w:tcPr>
          <w:p w14:paraId="2C9FD1E0" w14:textId="3346D29B" w:rsidR="000D2F36" w:rsidRPr="00027FED" w:rsidRDefault="000D2F36" w:rsidP="000D2F36">
            <w:pPr>
              <w:jc w:val="left"/>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Разом активів</w:t>
            </w:r>
          </w:p>
        </w:tc>
        <w:tc>
          <w:tcPr>
            <w:tcW w:w="589" w:type="pct"/>
            <w:tcBorders>
              <w:top w:val="single" w:sz="4" w:space="0" w:color="auto"/>
              <w:left w:val="nil"/>
              <w:right w:val="nil"/>
            </w:tcBorders>
            <w:vAlign w:val="center"/>
          </w:tcPr>
          <w:p w14:paraId="0A434A95" w14:textId="5637A127" w:rsidR="000D2F36" w:rsidRPr="00FE65EA" w:rsidRDefault="00876193" w:rsidP="000D2F36">
            <w:pPr>
              <w:suppressAutoHyphens/>
              <w:ind w:right="11"/>
              <w:jc w:val="right"/>
              <w:rPr>
                <w:rFonts w:asciiTheme="minorHAnsi" w:hAnsiTheme="minorHAnsi" w:cstheme="minorHAnsi"/>
                <w:b/>
                <w:bCs/>
                <w:iCs/>
                <w:color w:val="000000" w:themeColor="text1"/>
                <w:szCs w:val="20"/>
                <w:lang w:eastAsia="uk-UA"/>
              </w:rPr>
            </w:pPr>
            <w:r w:rsidRPr="00FE65EA">
              <w:rPr>
                <w:rFonts w:asciiTheme="minorHAnsi" w:hAnsiTheme="minorHAnsi" w:cstheme="minorHAnsi"/>
                <w:b/>
                <w:bCs/>
                <w:color w:val="000000" w:themeColor="text1"/>
                <w:szCs w:val="20"/>
              </w:rPr>
              <w:t>404 773</w:t>
            </w:r>
            <w:r w:rsidR="000D2F36" w:rsidRPr="00FE65EA">
              <w:rPr>
                <w:rFonts w:asciiTheme="minorHAnsi" w:hAnsiTheme="minorHAnsi" w:cstheme="minorHAnsi"/>
                <w:b/>
                <w:bCs/>
                <w:color w:val="000000" w:themeColor="text1"/>
                <w:szCs w:val="20"/>
              </w:rPr>
              <w:t xml:space="preserve"> </w:t>
            </w:r>
          </w:p>
        </w:tc>
        <w:tc>
          <w:tcPr>
            <w:tcW w:w="735" w:type="pct"/>
            <w:tcBorders>
              <w:top w:val="single" w:sz="4" w:space="0" w:color="auto"/>
              <w:left w:val="nil"/>
              <w:right w:val="nil"/>
            </w:tcBorders>
            <w:vAlign w:val="center"/>
          </w:tcPr>
          <w:p w14:paraId="5290DF30" w14:textId="67B98C57" w:rsidR="000D2F36" w:rsidRPr="00FE65EA" w:rsidRDefault="00876193" w:rsidP="000D2F36">
            <w:pPr>
              <w:suppressAutoHyphens/>
              <w:ind w:right="11"/>
              <w:jc w:val="right"/>
              <w:rPr>
                <w:rFonts w:asciiTheme="minorHAnsi" w:hAnsiTheme="minorHAnsi" w:cstheme="minorHAnsi"/>
                <w:b/>
                <w:bCs/>
                <w:iCs/>
                <w:color w:val="000000" w:themeColor="text1"/>
                <w:szCs w:val="20"/>
                <w:lang w:eastAsia="uk-UA"/>
              </w:rPr>
            </w:pPr>
            <w:r w:rsidRPr="00FE65EA">
              <w:rPr>
                <w:rFonts w:asciiTheme="minorHAnsi" w:hAnsiTheme="minorHAnsi" w:cstheme="minorHAnsi"/>
                <w:b/>
                <w:bCs/>
                <w:color w:val="000000" w:themeColor="text1"/>
                <w:szCs w:val="20"/>
              </w:rPr>
              <w:t>20 749</w:t>
            </w:r>
            <w:r w:rsidR="000D2F36" w:rsidRPr="00FE65EA">
              <w:rPr>
                <w:rFonts w:asciiTheme="minorHAnsi" w:hAnsiTheme="minorHAnsi" w:cstheme="minorHAnsi"/>
                <w:b/>
                <w:bCs/>
                <w:color w:val="000000" w:themeColor="text1"/>
                <w:szCs w:val="20"/>
              </w:rPr>
              <w:t xml:space="preserve"> </w:t>
            </w:r>
          </w:p>
        </w:tc>
        <w:tc>
          <w:tcPr>
            <w:tcW w:w="589" w:type="pct"/>
            <w:tcBorders>
              <w:top w:val="single" w:sz="4" w:space="0" w:color="auto"/>
              <w:left w:val="nil"/>
            </w:tcBorders>
            <w:vAlign w:val="center"/>
          </w:tcPr>
          <w:p w14:paraId="1ACF22F6" w14:textId="43B856B8"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color w:val="000000" w:themeColor="text1"/>
                <w:szCs w:val="20"/>
              </w:rPr>
              <w:t xml:space="preserve">1 529 </w:t>
            </w:r>
          </w:p>
        </w:tc>
        <w:tc>
          <w:tcPr>
            <w:tcW w:w="660" w:type="pct"/>
            <w:tcBorders>
              <w:top w:val="single" w:sz="4" w:space="0" w:color="auto"/>
              <w:right w:val="nil"/>
            </w:tcBorders>
            <w:vAlign w:val="center"/>
          </w:tcPr>
          <w:p w14:paraId="177CE7C6" w14:textId="11E39F72"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color w:val="000000" w:themeColor="text1"/>
                <w:szCs w:val="20"/>
              </w:rPr>
              <w:t xml:space="preserve">427 051 </w:t>
            </w:r>
          </w:p>
        </w:tc>
      </w:tr>
      <w:tr w:rsidR="00553365" w:rsidRPr="00027FED" w14:paraId="3C24E5E4" w14:textId="77777777" w:rsidTr="00D66075">
        <w:trPr>
          <w:cantSplit/>
          <w:trHeight w:val="57"/>
          <w:tblHeader/>
        </w:trPr>
        <w:tc>
          <w:tcPr>
            <w:tcW w:w="2427" w:type="pct"/>
            <w:tcBorders>
              <w:top w:val="nil"/>
              <w:left w:val="nil"/>
              <w:right w:val="nil"/>
            </w:tcBorders>
            <w:vAlign w:val="center"/>
          </w:tcPr>
          <w:p w14:paraId="62592E04" w14:textId="566D3269" w:rsidR="000D2F36" w:rsidRPr="00027FED" w:rsidRDefault="000D2F36" w:rsidP="000D2F36">
            <w:pPr>
              <w:jc w:val="left"/>
              <w:rPr>
                <w:rFonts w:asciiTheme="minorHAnsi" w:hAnsiTheme="minorHAnsi" w:cstheme="minorHAnsi"/>
                <w:b/>
                <w:bCs/>
                <w:color w:val="000000" w:themeColor="text1"/>
                <w:szCs w:val="20"/>
              </w:rPr>
            </w:pPr>
          </w:p>
        </w:tc>
        <w:tc>
          <w:tcPr>
            <w:tcW w:w="589" w:type="pct"/>
            <w:tcBorders>
              <w:top w:val="nil"/>
              <w:left w:val="nil"/>
              <w:right w:val="nil"/>
            </w:tcBorders>
            <w:vAlign w:val="center"/>
          </w:tcPr>
          <w:p w14:paraId="12473FA0" w14:textId="4027EAF3"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p>
        </w:tc>
        <w:tc>
          <w:tcPr>
            <w:tcW w:w="735" w:type="pct"/>
            <w:tcBorders>
              <w:top w:val="nil"/>
              <w:left w:val="nil"/>
              <w:right w:val="nil"/>
            </w:tcBorders>
            <w:vAlign w:val="center"/>
          </w:tcPr>
          <w:p w14:paraId="52608D61" w14:textId="570D9C09"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p>
        </w:tc>
        <w:tc>
          <w:tcPr>
            <w:tcW w:w="589" w:type="pct"/>
            <w:tcBorders>
              <w:top w:val="nil"/>
              <w:left w:val="nil"/>
            </w:tcBorders>
            <w:vAlign w:val="center"/>
          </w:tcPr>
          <w:p w14:paraId="5D1C9B2D" w14:textId="250F4D1A"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p>
        </w:tc>
        <w:tc>
          <w:tcPr>
            <w:tcW w:w="660" w:type="pct"/>
            <w:tcBorders>
              <w:top w:val="nil"/>
              <w:right w:val="nil"/>
            </w:tcBorders>
            <w:vAlign w:val="center"/>
          </w:tcPr>
          <w:p w14:paraId="2D79FE7E" w14:textId="68D3EBF0"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p>
        </w:tc>
      </w:tr>
      <w:tr w:rsidR="00553365" w:rsidRPr="00027FED" w14:paraId="651C7658" w14:textId="77777777" w:rsidTr="00D66075">
        <w:trPr>
          <w:cantSplit/>
          <w:trHeight w:val="57"/>
          <w:tblHeader/>
        </w:trPr>
        <w:tc>
          <w:tcPr>
            <w:tcW w:w="2427" w:type="pct"/>
            <w:tcBorders>
              <w:top w:val="nil"/>
              <w:left w:val="nil"/>
              <w:right w:val="nil"/>
            </w:tcBorders>
            <w:vAlign w:val="center"/>
          </w:tcPr>
          <w:p w14:paraId="577CC263" w14:textId="13D3052F" w:rsidR="000D2F36" w:rsidRPr="00027FED" w:rsidRDefault="000D2F36" w:rsidP="000D2F36">
            <w:pPr>
              <w:jc w:val="left"/>
              <w:rPr>
                <w:rFonts w:asciiTheme="minorHAnsi" w:hAnsiTheme="minorHAnsi" w:cstheme="minorHAnsi"/>
                <w:b/>
                <w:bCs/>
                <w:color w:val="000000" w:themeColor="text1"/>
                <w:szCs w:val="20"/>
              </w:rPr>
            </w:pPr>
            <w:r w:rsidRPr="00027FED">
              <w:rPr>
                <w:rFonts w:asciiTheme="minorHAnsi" w:hAnsiTheme="minorHAnsi" w:cstheme="minorHAnsi"/>
                <w:color w:val="000000" w:themeColor="text1"/>
                <w:szCs w:val="20"/>
              </w:rPr>
              <w:t>Короткострокові кредити</w:t>
            </w:r>
          </w:p>
        </w:tc>
        <w:tc>
          <w:tcPr>
            <w:tcW w:w="589" w:type="pct"/>
            <w:tcBorders>
              <w:top w:val="nil"/>
              <w:left w:val="nil"/>
              <w:right w:val="nil"/>
            </w:tcBorders>
            <w:vAlign w:val="center"/>
          </w:tcPr>
          <w:p w14:paraId="683A266E" w14:textId="217AA4AF" w:rsidR="000D2F36" w:rsidRPr="00027FED" w:rsidRDefault="000D2F36" w:rsidP="000D2F36">
            <w:pPr>
              <w:suppressAutoHyphens/>
              <w:ind w:right="11"/>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(193 656)</w:t>
            </w:r>
          </w:p>
        </w:tc>
        <w:tc>
          <w:tcPr>
            <w:tcW w:w="735" w:type="pct"/>
            <w:tcBorders>
              <w:top w:val="nil"/>
              <w:left w:val="nil"/>
              <w:right w:val="nil"/>
            </w:tcBorders>
            <w:vAlign w:val="center"/>
          </w:tcPr>
          <w:p w14:paraId="19E13B55" w14:textId="790C816C" w:rsidR="000D2F36" w:rsidRPr="00027FED" w:rsidRDefault="000D2F36" w:rsidP="000D2F36">
            <w:pPr>
              <w:suppressAutoHyphens/>
              <w:ind w:right="11"/>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 xml:space="preserve">-  </w:t>
            </w:r>
          </w:p>
        </w:tc>
        <w:tc>
          <w:tcPr>
            <w:tcW w:w="589" w:type="pct"/>
            <w:tcBorders>
              <w:top w:val="nil"/>
              <w:left w:val="nil"/>
            </w:tcBorders>
            <w:vAlign w:val="center"/>
          </w:tcPr>
          <w:p w14:paraId="70ADD889" w14:textId="6FCE00BF" w:rsidR="000D2F36" w:rsidRPr="00027FED" w:rsidRDefault="000D2F36" w:rsidP="000D2F36">
            <w:pPr>
              <w:suppressAutoHyphens/>
              <w:ind w:right="11"/>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 xml:space="preserve">-  </w:t>
            </w:r>
          </w:p>
        </w:tc>
        <w:tc>
          <w:tcPr>
            <w:tcW w:w="660" w:type="pct"/>
            <w:tcBorders>
              <w:top w:val="nil"/>
              <w:right w:val="nil"/>
            </w:tcBorders>
            <w:vAlign w:val="center"/>
          </w:tcPr>
          <w:p w14:paraId="5858E37F" w14:textId="4CFF8A9C" w:rsidR="000D2F36" w:rsidRPr="00027FED" w:rsidRDefault="000D2F36" w:rsidP="000D2F36">
            <w:pPr>
              <w:suppressAutoHyphens/>
              <w:ind w:right="11"/>
              <w:jc w:val="right"/>
              <w:rPr>
                <w:rFonts w:asciiTheme="minorHAnsi" w:hAnsiTheme="minorHAnsi" w:cstheme="minorHAnsi"/>
                <w:color w:val="000000" w:themeColor="text1"/>
                <w:szCs w:val="20"/>
              </w:rPr>
            </w:pPr>
            <w:r w:rsidRPr="00027FED">
              <w:rPr>
                <w:rFonts w:asciiTheme="minorHAnsi" w:hAnsiTheme="minorHAnsi" w:cstheme="minorHAnsi"/>
                <w:b/>
                <w:bCs/>
                <w:color w:val="000000" w:themeColor="text1"/>
                <w:szCs w:val="20"/>
              </w:rPr>
              <w:t>(193 656)</w:t>
            </w:r>
          </w:p>
        </w:tc>
      </w:tr>
      <w:tr w:rsidR="00553365" w:rsidRPr="00027FED" w14:paraId="544E6F3F" w14:textId="77777777" w:rsidTr="00D66075">
        <w:trPr>
          <w:cantSplit/>
          <w:tblHeader/>
        </w:trPr>
        <w:tc>
          <w:tcPr>
            <w:tcW w:w="2427" w:type="pct"/>
            <w:tcBorders>
              <w:top w:val="nil"/>
              <w:left w:val="nil"/>
              <w:right w:val="nil"/>
            </w:tcBorders>
            <w:vAlign w:val="center"/>
          </w:tcPr>
          <w:p w14:paraId="686642CB" w14:textId="027559D1" w:rsidR="000D2F36" w:rsidRPr="00027FED" w:rsidRDefault="000D2F36" w:rsidP="000D2F36">
            <w:pPr>
              <w:jc w:val="left"/>
              <w:rPr>
                <w:rFonts w:asciiTheme="minorHAnsi" w:hAnsiTheme="minorHAnsi" w:cstheme="minorHAnsi"/>
                <w:b/>
                <w:bCs/>
                <w:color w:val="000000" w:themeColor="text1"/>
                <w:szCs w:val="20"/>
              </w:rPr>
            </w:pPr>
            <w:r w:rsidRPr="00027FED">
              <w:rPr>
                <w:rFonts w:asciiTheme="minorHAnsi" w:hAnsiTheme="minorHAnsi" w:cstheme="minorHAnsi"/>
                <w:color w:val="000000" w:themeColor="text1"/>
                <w:szCs w:val="20"/>
              </w:rPr>
              <w:t>Торгівельна кредиторська заборгованість</w:t>
            </w:r>
          </w:p>
        </w:tc>
        <w:tc>
          <w:tcPr>
            <w:tcW w:w="589" w:type="pct"/>
            <w:tcBorders>
              <w:top w:val="nil"/>
              <w:left w:val="nil"/>
              <w:right w:val="nil"/>
            </w:tcBorders>
            <w:vAlign w:val="center"/>
          </w:tcPr>
          <w:p w14:paraId="361D5F48" w14:textId="6B0363EA" w:rsidR="000D2F36" w:rsidRPr="00027FED" w:rsidRDefault="000D2F36" w:rsidP="000D2F36">
            <w:pPr>
              <w:suppressAutoHyphens/>
              <w:ind w:right="11"/>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(34 251)</w:t>
            </w:r>
          </w:p>
        </w:tc>
        <w:tc>
          <w:tcPr>
            <w:tcW w:w="735" w:type="pct"/>
            <w:tcBorders>
              <w:top w:val="nil"/>
              <w:left w:val="nil"/>
              <w:right w:val="nil"/>
            </w:tcBorders>
            <w:vAlign w:val="center"/>
          </w:tcPr>
          <w:p w14:paraId="1FDD1876" w14:textId="7C1D02AA" w:rsidR="000D2F36" w:rsidRPr="00027FED" w:rsidRDefault="000D2F36" w:rsidP="000D2F36">
            <w:pPr>
              <w:suppressAutoHyphens/>
              <w:ind w:right="11"/>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(94 412)</w:t>
            </w:r>
          </w:p>
        </w:tc>
        <w:tc>
          <w:tcPr>
            <w:tcW w:w="589" w:type="pct"/>
            <w:tcBorders>
              <w:top w:val="nil"/>
              <w:left w:val="nil"/>
            </w:tcBorders>
            <w:vAlign w:val="center"/>
          </w:tcPr>
          <w:p w14:paraId="00002F67" w14:textId="7FFC31DC" w:rsidR="000D2F36" w:rsidRPr="00027FED" w:rsidRDefault="000D2F36" w:rsidP="000D2F36">
            <w:pPr>
              <w:suppressAutoHyphens/>
              <w:ind w:right="11"/>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(165 545)</w:t>
            </w:r>
          </w:p>
        </w:tc>
        <w:tc>
          <w:tcPr>
            <w:tcW w:w="660" w:type="pct"/>
            <w:tcBorders>
              <w:top w:val="nil"/>
              <w:right w:val="nil"/>
            </w:tcBorders>
            <w:vAlign w:val="center"/>
          </w:tcPr>
          <w:p w14:paraId="22272F4D" w14:textId="0911B9BD" w:rsidR="000D2F36" w:rsidRPr="00027FED" w:rsidRDefault="000D2F36" w:rsidP="000D2F36">
            <w:pPr>
              <w:suppressAutoHyphens/>
              <w:ind w:right="11"/>
              <w:jc w:val="right"/>
              <w:rPr>
                <w:rFonts w:asciiTheme="minorHAnsi" w:hAnsiTheme="minorHAnsi" w:cstheme="minorHAnsi"/>
                <w:color w:val="000000" w:themeColor="text1"/>
                <w:szCs w:val="20"/>
              </w:rPr>
            </w:pPr>
            <w:r w:rsidRPr="00027FED">
              <w:rPr>
                <w:rFonts w:asciiTheme="minorHAnsi" w:hAnsiTheme="minorHAnsi" w:cstheme="minorHAnsi"/>
                <w:b/>
                <w:bCs/>
                <w:color w:val="000000" w:themeColor="text1"/>
                <w:szCs w:val="20"/>
              </w:rPr>
              <w:t>(294 208)</w:t>
            </w:r>
          </w:p>
        </w:tc>
      </w:tr>
      <w:tr w:rsidR="00553365" w:rsidRPr="00027FED" w14:paraId="2835E8AD" w14:textId="77777777" w:rsidTr="00D66075">
        <w:trPr>
          <w:cantSplit/>
          <w:tblHeader/>
        </w:trPr>
        <w:tc>
          <w:tcPr>
            <w:tcW w:w="2427" w:type="pct"/>
            <w:tcBorders>
              <w:top w:val="nil"/>
              <w:left w:val="nil"/>
              <w:bottom w:val="single" w:sz="4" w:space="0" w:color="auto"/>
              <w:right w:val="nil"/>
            </w:tcBorders>
            <w:vAlign w:val="center"/>
          </w:tcPr>
          <w:p w14:paraId="2C8007B4" w14:textId="1C6D73E1" w:rsidR="000D2F36" w:rsidRPr="00027FED" w:rsidRDefault="000D2F36" w:rsidP="000D2F36">
            <w:pPr>
              <w:jc w:val="left"/>
              <w:rPr>
                <w:rFonts w:asciiTheme="minorHAnsi" w:hAnsiTheme="minorHAnsi" w:cstheme="minorHAnsi"/>
                <w:b/>
                <w:bCs/>
                <w:color w:val="000000" w:themeColor="text1"/>
                <w:szCs w:val="20"/>
              </w:rPr>
            </w:pPr>
            <w:r w:rsidRPr="00027FED">
              <w:rPr>
                <w:rFonts w:asciiTheme="minorHAnsi" w:hAnsiTheme="minorHAnsi" w:cstheme="minorHAnsi"/>
                <w:color w:val="000000" w:themeColor="text1"/>
                <w:szCs w:val="20"/>
              </w:rPr>
              <w:t>Інші зобов'язання</w:t>
            </w:r>
          </w:p>
        </w:tc>
        <w:tc>
          <w:tcPr>
            <w:tcW w:w="589" w:type="pct"/>
            <w:tcBorders>
              <w:top w:val="nil"/>
              <w:left w:val="nil"/>
              <w:bottom w:val="single" w:sz="4" w:space="0" w:color="auto"/>
              <w:right w:val="nil"/>
            </w:tcBorders>
            <w:vAlign w:val="center"/>
          </w:tcPr>
          <w:p w14:paraId="46B44C52" w14:textId="102317C0" w:rsidR="000D2F36" w:rsidRPr="00FE65EA" w:rsidRDefault="00027FED" w:rsidP="00B544C8">
            <w:pPr>
              <w:suppressAutoHyphens/>
              <w:ind w:right="11"/>
              <w:jc w:val="right"/>
              <w:rPr>
                <w:rFonts w:asciiTheme="minorHAnsi" w:hAnsiTheme="minorHAnsi" w:cstheme="minorHAnsi"/>
                <w:color w:val="auto"/>
                <w:szCs w:val="20"/>
              </w:rPr>
            </w:pPr>
            <w:r w:rsidRPr="00FE65EA">
              <w:rPr>
                <w:rFonts w:asciiTheme="minorHAnsi" w:hAnsiTheme="minorHAnsi" w:cstheme="minorHAnsi"/>
                <w:color w:val="auto"/>
                <w:szCs w:val="20"/>
              </w:rPr>
              <w:t>(</w:t>
            </w:r>
            <w:r w:rsidR="00876193" w:rsidRPr="00FE65EA">
              <w:rPr>
                <w:rFonts w:asciiTheme="minorHAnsi" w:hAnsiTheme="minorHAnsi" w:cstheme="minorHAnsi"/>
                <w:color w:val="auto"/>
                <w:szCs w:val="20"/>
              </w:rPr>
              <w:t xml:space="preserve">302 </w:t>
            </w:r>
            <w:r w:rsidR="00FE65EA">
              <w:rPr>
                <w:rFonts w:asciiTheme="minorHAnsi" w:hAnsiTheme="minorHAnsi" w:cstheme="minorHAnsi"/>
                <w:color w:val="auto"/>
                <w:szCs w:val="20"/>
              </w:rPr>
              <w:t>110</w:t>
            </w:r>
            <w:r w:rsidR="000D2F36" w:rsidRPr="00FE65EA">
              <w:rPr>
                <w:rFonts w:asciiTheme="minorHAnsi" w:hAnsiTheme="minorHAnsi" w:cstheme="minorHAnsi"/>
                <w:color w:val="auto"/>
                <w:szCs w:val="20"/>
              </w:rPr>
              <w:t>)</w:t>
            </w:r>
          </w:p>
        </w:tc>
        <w:tc>
          <w:tcPr>
            <w:tcW w:w="735" w:type="pct"/>
            <w:tcBorders>
              <w:top w:val="nil"/>
              <w:left w:val="nil"/>
              <w:bottom w:val="single" w:sz="4" w:space="0" w:color="auto"/>
              <w:right w:val="nil"/>
            </w:tcBorders>
            <w:vAlign w:val="center"/>
          </w:tcPr>
          <w:p w14:paraId="0DE0CE05" w14:textId="77777777" w:rsidR="000D2F36" w:rsidRPr="00FE65EA" w:rsidRDefault="000D2F36" w:rsidP="000D2F36">
            <w:pPr>
              <w:suppressAutoHyphens/>
              <w:ind w:right="11"/>
              <w:jc w:val="right"/>
              <w:rPr>
                <w:rFonts w:asciiTheme="minorHAnsi" w:hAnsiTheme="minorHAnsi" w:cstheme="minorHAnsi"/>
                <w:color w:val="000000" w:themeColor="text1"/>
                <w:szCs w:val="20"/>
              </w:rPr>
            </w:pPr>
          </w:p>
        </w:tc>
        <w:tc>
          <w:tcPr>
            <w:tcW w:w="589" w:type="pct"/>
            <w:tcBorders>
              <w:top w:val="nil"/>
              <w:left w:val="nil"/>
              <w:bottom w:val="single" w:sz="4" w:space="0" w:color="auto"/>
            </w:tcBorders>
            <w:vAlign w:val="center"/>
          </w:tcPr>
          <w:p w14:paraId="044C3C55" w14:textId="0A15139D" w:rsidR="000D2F36" w:rsidRPr="00FE65EA" w:rsidRDefault="000D2F36" w:rsidP="00FE65EA">
            <w:pPr>
              <w:suppressAutoHyphens/>
              <w:ind w:right="11"/>
              <w:jc w:val="right"/>
              <w:rPr>
                <w:rFonts w:asciiTheme="minorHAnsi" w:hAnsiTheme="minorHAnsi" w:cstheme="minorHAnsi"/>
                <w:color w:val="000000" w:themeColor="text1"/>
                <w:szCs w:val="20"/>
              </w:rPr>
            </w:pPr>
            <w:r w:rsidRPr="00FE65EA">
              <w:rPr>
                <w:rFonts w:asciiTheme="minorHAnsi" w:hAnsiTheme="minorHAnsi" w:cstheme="minorHAnsi"/>
                <w:color w:val="000000" w:themeColor="text1"/>
                <w:szCs w:val="20"/>
              </w:rPr>
              <w:t>(</w:t>
            </w:r>
            <w:r w:rsidR="00FE65EA" w:rsidRPr="00FE65EA">
              <w:rPr>
                <w:rFonts w:asciiTheme="minorHAnsi" w:hAnsiTheme="minorHAnsi" w:cstheme="minorHAnsi"/>
                <w:color w:val="000000" w:themeColor="text1"/>
                <w:szCs w:val="20"/>
                <w:lang w:val="ru-RU"/>
              </w:rPr>
              <w:t>208</w:t>
            </w:r>
            <w:r w:rsidRPr="00FE65EA">
              <w:rPr>
                <w:rFonts w:asciiTheme="minorHAnsi" w:hAnsiTheme="minorHAnsi" w:cstheme="minorHAnsi"/>
                <w:color w:val="000000" w:themeColor="text1"/>
                <w:szCs w:val="20"/>
              </w:rPr>
              <w:t>)</w:t>
            </w:r>
          </w:p>
        </w:tc>
        <w:tc>
          <w:tcPr>
            <w:tcW w:w="660" w:type="pct"/>
            <w:tcBorders>
              <w:top w:val="nil"/>
              <w:bottom w:val="single" w:sz="4" w:space="0" w:color="auto"/>
              <w:right w:val="nil"/>
            </w:tcBorders>
            <w:vAlign w:val="center"/>
          </w:tcPr>
          <w:p w14:paraId="7BB34A4A" w14:textId="0ACF9A19" w:rsidR="000D2F36" w:rsidRPr="00027FED" w:rsidRDefault="00027FED" w:rsidP="000D2F36">
            <w:pPr>
              <w:suppressAutoHyphens/>
              <w:ind w:right="11"/>
              <w:jc w:val="right"/>
              <w:rPr>
                <w:rFonts w:asciiTheme="minorHAnsi" w:hAnsiTheme="minorHAnsi" w:cstheme="minorHAnsi"/>
                <w:color w:val="000000" w:themeColor="text1"/>
                <w:szCs w:val="20"/>
              </w:rPr>
            </w:pPr>
            <w:r w:rsidRPr="00027FED">
              <w:rPr>
                <w:rFonts w:asciiTheme="minorHAnsi" w:hAnsiTheme="minorHAnsi" w:cstheme="minorHAnsi"/>
                <w:b/>
                <w:bCs/>
                <w:color w:val="000000" w:themeColor="text1"/>
                <w:szCs w:val="20"/>
              </w:rPr>
              <w:t>(302 318</w:t>
            </w:r>
            <w:r w:rsidR="000D2F36" w:rsidRPr="00027FED">
              <w:rPr>
                <w:rFonts w:asciiTheme="minorHAnsi" w:hAnsiTheme="minorHAnsi" w:cstheme="minorHAnsi"/>
                <w:b/>
                <w:bCs/>
                <w:color w:val="000000" w:themeColor="text1"/>
                <w:szCs w:val="20"/>
              </w:rPr>
              <w:t>)</w:t>
            </w:r>
          </w:p>
        </w:tc>
      </w:tr>
      <w:tr w:rsidR="00553365" w:rsidRPr="00027FED" w14:paraId="248A2104" w14:textId="77777777" w:rsidTr="00D66075">
        <w:trPr>
          <w:cantSplit/>
          <w:tblHeader/>
        </w:trPr>
        <w:tc>
          <w:tcPr>
            <w:tcW w:w="2427" w:type="pct"/>
            <w:tcBorders>
              <w:top w:val="single" w:sz="4" w:space="0" w:color="auto"/>
              <w:left w:val="nil"/>
              <w:bottom w:val="single" w:sz="4" w:space="0" w:color="auto"/>
              <w:right w:val="nil"/>
            </w:tcBorders>
            <w:vAlign w:val="center"/>
          </w:tcPr>
          <w:p w14:paraId="7F35D787" w14:textId="4556A013" w:rsidR="000D2F36" w:rsidRPr="00027FED" w:rsidRDefault="000D2F36" w:rsidP="000D2F36">
            <w:pPr>
              <w:jc w:val="left"/>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Разом зобов'язань</w:t>
            </w:r>
          </w:p>
        </w:tc>
        <w:tc>
          <w:tcPr>
            <w:tcW w:w="589" w:type="pct"/>
            <w:tcBorders>
              <w:top w:val="single" w:sz="4" w:space="0" w:color="auto"/>
              <w:left w:val="nil"/>
              <w:bottom w:val="single" w:sz="4" w:space="0" w:color="auto"/>
              <w:right w:val="nil"/>
            </w:tcBorders>
            <w:vAlign w:val="center"/>
          </w:tcPr>
          <w:p w14:paraId="4F9A6395" w14:textId="7B4A646A" w:rsidR="000D2F36" w:rsidRPr="00FE65EA" w:rsidRDefault="00027FED" w:rsidP="00B544C8">
            <w:pPr>
              <w:suppressAutoHyphens/>
              <w:ind w:right="11"/>
              <w:jc w:val="right"/>
              <w:rPr>
                <w:rFonts w:asciiTheme="minorHAnsi" w:hAnsiTheme="minorHAnsi" w:cstheme="minorHAnsi"/>
                <w:color w:val="auto"/>
                <w:szCs w:val="20"/>
              </w:rPr>
            </w:pPr>
            <w:r w:rsidRPr="00FE65EA">
              <w:rPr>
                <w:rFonts w:asciiTheme="minorHAnsi" w:hAnsiTheme="minorHAnsi" w:cstheme="minorHAnsi"/>
                <w:b/>
                <w:bCs/>
                <w:color w:val="auto"/>
                <w:szCs w:val="20"/>
              </w:rPr>
              <w:t xml:space="preserve">(530 </w:t>
            </w:r>
            <w:r w:rsidR="00FE65EA">
              <w:rPr>
                <w:rFonts w:asciiTheme="minorHAnsi" w:hAnsiTheme="minorHAnsi" w:cstheme="minorHAnsi"/>
                <w:b/>
                <w:bCs/>
                <w:color w:val="auto"/>
                <w:szCs w:val="20"/>
              </w:rPr>
              <w:t>017</w:t>
            </w:r>
            <w:r w:rsidR="000D2F36" w:rsidRPr="00FE65EA">
              <w:rPr>
                <w:rFonts w:asciiTheme="minorHAnsi" w:hAnsiTheme="minorHAnsi" w:cstheme="minorHAnsi"/>
                <w:b/>
                <w:bCs/>
                <w:color w:val="auto"/>
                <w:szCs w:val="20"/>
              </w:rPr>
              <w:t>)</w:t>
            </w:r>
          </w:p>
        </w:tc>
        <w:tc>
          <w:tcPr>
            <w:tcW w:w="735" w:type="pct"/>
            <w:tcBorders>
              <w:top w:val="single" w:sz="4" w:space="0" w:color="auto"/>
              <w:left w:val="nil"/>
              <w:bottom w:val="single" w:sz="4" w:space="0" w:color="auto"/>
              <w:right w:val="nil"/>
            </w:tcBorders>
            <w:vAlign w:val="center"/>
          </w:tcPr>
          <w:p w14:paraId="70EB299C" w14:textId="0AD104AA" w:rsidR="000D2F36" w:rsidRPr="00FE65EA" w:rsidRDefault="000D2F36" w:rsidP="000D2F36">
            <w:pPr>
              <w:suppressAutoHyphens/>
              <w:ind w:right="11"/>
              <w:jc w:val="right"/>
              <w:rPr>
                <w:rFonts w:asciiTheme="minorHAnsi" w:hAnsiTheme="minorHAnsi" w:cstheme="minorHAnsi"/>
                <w:color w:val="000000" w:themeColor="text1"/>
                <w:szCs w:val="20"/>
              </w:rPr>
            </w:pPr>
            <w:r w:rsidRPr="00FE65EA">
              <w:rPr>
                <w:rFonts w:asciiTheme="minorHAnsi" w:hAnsiTheme="minorHAnsi" w:cstheme="minorHAnsi"/>
                <w:b/>
                <w:bCs/>
                <w:color w:val="000000" w:themeColor="text1"/>
                <w:szCs w:val="20"/>
              </w:rPr>
              <w:t>(94 412)</w:t>
            </w:r>
          </w:p>
        </w:tc>
        <w:tc>
          <w:tcPr>
            <w:tcW w:w="589" w:type="pct"/>
            <w:tcBorders>
              <w:top w:val="single" w:sz="4" w:space="0" w:color="auto"/>
              <w:left w:val="nil"/>
              <w:bottom w:val="single" w:sz="4" w:space="0" w:color="auto"/>
            </w:tcBorders>
            <w:vAlign w:val="center"/>
          </w:tcPr>
          <w:p w14:paraId="08A847C0" w14:textId="0A96CD08" w:rsidR="000D2F36" w:rsidRPr="00FE65EA" w:rsidRDefault="000D2F36" w:rsidP="00FE65EA">
            <w:pPr>
              <w:suppressAutoHyphens/>
              <w:ind w:right="11"/>
              <w:jc w:val="right"/>
              <w:rPr>
                <w:rFonts w:asciiTheme="minorHAnsi" w:hAnsiTheme="minorHAnsi" w:cstheme="minorHAnsi"/>
                <w:color w:val="000000" w:themeColor="text1"/>
                <w:szCs w:val="20"/>
              </w:rPr>
            </w:pPr>
            <w:r w:rsidRPr="00FE65EA">
              <w:rPr>
                <w:rFonts w:asciiTheme="minorHAnsi" w:hAnsiTheme="minorHAnsi" w:cstheme="minorHAnsi"/>
                <w:b/>
                <w:bCs/>
                <w:color w:val="000000" w:themeColor="text1"/>
                <w:szCs w:val="20"/>
              </w:rPr>
              <w:t xml:space="preserve">(165 </w:t>
            </w:r>
            <w:r w:rsidR="00FE65EA" w:rsidRPr="00FE65EA">
              <w:rPr>
                <w:rFonts w:asciiTheme="minorHAnsi" w:hAnsiTheme="minorHAnsi" w:cstheme="minorHAnsi"/>
                <w:b/>
                <w:bCs/>
                <w:color w:val="000000" w:themeColor="text1"/>
                <w:szCs w:val="20"/>
                <w:lang w:val="ru-RU"/>
              </w:rPr>
              <w:t>753</w:t>
            </w:r>
          </w:p>
        </w:tc>
        <w:tc>
          <w:tcPr>
            <w:tcW w:w="660" w:type="pct"/>
            <w:tcBorders>
              <w:top w:val="single" w:sz="4" w:space="0" w:color="auto"/>
              <w:bottom w:val="single" w:sz="4" w:space="0" w:color="auto"/>
              <w:right w:val="nil"/>
            </w:tcBorders>
            <w:vAlign w:val="center"/>
          </w:tcPr>
          <w:p w14:paraId="3AD550D0" w14:textId="52ACC1C5" w:rsidR="000D2F36" w:rsidRPr="00027FED" w:rsidRDefault="00027FED" w:rsidP="000D2F36">
            <w:pPr>
              <w:suppressAutoHyphens/>
              <w:ind w:right="11"/>
              <w:jc w:val="right"/>
              <w:rPr>
                <w:rFonts w:asciiTheme="minorHAnsi" w:hAnsiTheme="minorHAnsi" w:cstheme="minorHAnsi"/>
                <w:color w:val="000000" w:themeColor="text1"/>
                <w:szCs w:val="20"/>
              </w:rPr>
            </w:pPr>
            <w:r w:rsidRPr="00027FED">
              <w:rPr>
                <w:rFonts w:asciiTheme="minorHAnsi" w:hAnsiTheme="minorHAnsi" w:cstheme="minorHAnsi"/>
                <w:b/>
                <w:bCs/>
                <w:color w:val="000000" w:themeColor="text1"/>
                <w:szCs w:val="20"/>
              </w:rPr>
              <w:t>(790 182</w:t>
            </w:r>
            <w:r w:rsidR="000D2F36" w:rsidRPr="00027FED">
              <w:rPr>
                <w:rFonts w:asciiTheme="minorHAnsi" w:hAnsiTheme="minorHAnsi" w:cstheme="minorHAnsi"/>
                <w:b/>
                <w:bCs/>
                <w:color w:val="000000" w:themeColor="text1"/>
                <w:szCs w:val="20"/>
              </w:rPr>
              <w:t>)</w:t>
            </w:r>
          </w:p>
        </w:tc>
      </w:tr>
      <w:tr w:rsidR="00553365" w:rsidRPr="00027FED" w14:paraId="337C2EB8" w14:textId="77777777" w:rsidTr="00D66075">
        <w:trPr>
          <w:cantSplit/>
          <w:tblHeader/>
        </w:trPr>
        <w:tc>
          <w:tcPr>
            <w:tcW w:w="2427" w:type="pct"/>
            <w:tcBorders>
              <w:top w:val="single" w:sz="4" w:space="0" w:color="auto"/>
              <w:left w:val="nil"/>
              <w:right w:val="nil"/>
            </w:tcBorders>
            <w:vAlign w:val="center"/>
          </w:tcPr>
          <w:p w14:paraId="3E031620" w14:textId="546A1F92" w:rsidR="000D2F36" w:rsidRPr="00027FED" w:rsidRDefault="000D2F36" w:rsidP="000D2F36">
            <w:pPr>
              <w:jc w:val="left"/>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Загальна балансова вартість</w:t>
            </w:r>
          </w:p>
        </w:tc>
        <w:tc>
          <w:tcPr>
            <w:tcW w:w="589" w:type="pct"/>
            <w:tcBorders>
              <w:top w:val="single" w:sz="4" w:space="0" w:color="auto"/>
              <w:left w:val="nil"/>
              <w:right w:val="nil"/>
            </w:tcBorders>
            <w:vAlign w:val="center"/>
          </w:tcPr>
          <w:p w14:paraId="1774A9C3" w14:textId="1545DFC5" w:rsidR="000D2F36" w:rsidRPr="00FE65EA" w:rsidRDefault="000D2F36" w:rsidP="00B544C8">
            <w:pPr>
              <w:suppressAutoHyphens/>
              <w:ind w:right="11"/>
              <w:jc w:val="right"/>
              <w:rPr>
                <w:rFonts w:asciiTheme="minorHAnsi" w:hAnsiTheme="minorHAnsi" w:cstheme="minorHAnsi"/>
                <w:color w:val="auto"/>
                <w:szCs w:val="20"/>
              </w:rPr>
            </w:pPr>
            <w:r w:rsidRPr="00FE65EA">
              <w:rPr>
                <w:rFonts w:asciiTheme="minorHAnsi" w:hAnsiTheme="minorHAnsi" w:cstheme="minorHAnsi"/>
                <w:b/>
                <w:bCs/>
                <w:color w:val="auto"/>
                <w:szCs w:val="20"/>
              </w:rPr>
              <w:t>(</w:t>
            </w:r>
            <w:r w:rsidR="00F431B4" w:rsidRPr="00FE65EA">
              <w:rPr>
                <w:rFonts w:asciiTheme="minorHAnsi" w:hAnsiTheme="minorHAnsi" w:cstheme="minorHAnsi"/>
                <w:b/>
                <w:bCs/>
                <w:color w:val="auto"/>
                <w:szCs w:val="20"/>
              </w:rPr>
              <w:t xml:space="preserve">125 </w:t>
            </w:r>
            <w:r w:rsidR="00FE65EA">
              <w:rPr>
                <w:rFonts w:asciiTheme="minorHAnsi" w:hAnsiTheme="minorHAnsi" w:cstheme="minorHAnsi"/>
                <w:b/>
                <w:bCs/>
                <w:color w:val="auto"/>
                <w:szCs w:val="20"/>
              </w:rPr>
              <w:t>244</w:t>
            </w:r>
            <w:r w:rsidRPr="00FE65EA">
              <w:rPr>
                <w:rFonts w:asciiTheme="minorHAnsi" w:hAnsiTheme="minorHAnsi" w:cstheme="minorHAnsi"/>
                <w:b/>
                <w:bCs/>
                <w:color w:val="auto"/>
                <w:szCs w:val="20"/>
              </w:rPr>
              <w:t>)</w:t>
            </w:r>
          </w:p>
        </w:tc>
        <w:tc>
          <w:tcPr>
            <w:tcW w:w="735" w:type="pct"/>
            <w:tcBorders>
              <w:top w:val="single" w:sz="4" w:space="0" w:color="auto"/>
              <w:left w:val="nil"/>
              <w:right w:val="nil"/>
            </w:tcBorders>
            <w:vAlign w:val="center"/>
          </w:tcPr>
          <w:p w14:paraId="71A15309" w14:textId="658349FD" w:rsidR="000D2F36" w:rsidRPr="00FE65EA" w:rsidRDefault="000D2F36" w:rsidP="00F431B4">
            <w:pPr>
              <w:suppressAutoHyphens/>
              <w:ind w:right="11"/>
              <w:jc w:val="right"/>
              <w:rPr>
                <w:rFonts w:asciiTheme="minorHAnsi" w:hAnsiTheme="minorHAnsi" w:cstheme="minorHAnsi"/>
                <w:color w:val="000000" w:themeColor="text1"/>
                <w:szCs w:val="20"/>
              </w:rPr>
            </w:pPr>
            <w:r w:rsidRPr="00FE65EA">
              <w:rPr>
                <w:rFonts w:asciiTheme="minorHAnsi" w:hAnsiTheme="minorHAnsi" w:cstheme="minorHAnsi"/>
                <w:b/>
                <w:bCs/>
                <w:color w:val="000000" w:themeColor="text1"/>
                <w:szCs w:val="20"/>
              </w:rPr>
              <w:t>(</w:t>
            </w:r>
            <w:r w:rsidR="00F431B4" w:rsidRPr="00FE65EA">
              <w:rPr>
                <w:rFonts w:asciiTheme="minorHAnsi" w:hAnsiTheme="minorHAnsi" w:cstheme="minorHAnsi"/>
                <w:b/>
                <w:bCs/>
                <w:color w:val="000000" w:themeColor="text1"/>
                <w:szCs w:val="20"/>
              </w:rPr>
              <w:t>73 663</w:t>
            </w:r>
            <w:r w:rsidRPr="00FE65EA">
              <w:rPr>
                <w:rFonts w:asciiTheme="minorHAnsi" w:hAnsiTheme="minorHAnsi" w:cstheme="minorHAnsi"/>
                <w:b/>
                <w:bCs/>
                <w:color w:val="000000" w:themeColor="text1"/>
                <w:szCs w:val="20"/>
              </w:rPr>
              <w:t>)</w:t>
            </w:r>
          </w:p>
        </w:tc>
        <w:tc>
          <w:tcPr>
            <w:tcW w:w="589" w:type="pct"/>
            <w:tcBorders>
              <w:top w:val="single" w:sz="4" w:space="0" w:color="auto"/>
              <w:left w:val="nil"/>
            </w:tcBorders>
            <w:vAlign w:val="center"/>
          </w:tcPr>
          <w:p w14:paraId="54FB7F1F" w14:textId="2F1DCB83" w:rsidR="000D2F36" w:rsidRPr="00FE65EA" w:rsidRDefault="000D2F36" w:rsidP="00FE65EA">
            <w:pPr>
              <w:suppressAutoHyphens/>
              <w:ind w:right="11"/>
              <w:jc w:val="right"/>
              <w:rPr>
                <w:rFonts w:asciiTheme="minorHAnsi" w:hAnsiTheme="minorHAnsi" w:cstheme="minorHAnsi"/>
                <w:color w:val="000000" w:themeColor="text1"/>
                <w:szCs w:val="20"/>
              </w:rPr>
            </w:pPr>
            <w:r w:rsidRPr="00FE65EA">
              <w:rPr>
                <w:rFonts w:asciiTheme="minorHAnsi" w:hAnsiTheme="minorHAnsi" w:cstheme="minorHAnsi"/>
                <w:b/>
                <w:bCs/>
                <w:color w:val="000000" w:themeColor="text1"/>
                <w:szCs w:val="20"/>
              </w:rPr>
              <w:t xml:space="preserve">(164 </w:t>
            </w:r>
            <w:r w:rsidR="00FE65EA" w:rsidRPr="00FE65EA">
              <w:rPr>
                <w:rFonts w:asciiTheme="minorHAnsi" w:hAnsiTheme="minorHAnsi" w:cstheme="minorHAnsi"/>
                <w:b/>
                <w:bCs/>
                <w:color w:val="000000" w:themeColor="text1"/>
                <w:szCs w:val="20"/>
                <w:lang w:val="ru-RU"/>
              </w:rPr>
              <w:t>224</w:t>
            </w:r>
            <w:r w:rsidRPr="00FE65EA">
              <w:rPr>
                <w:rFonts w:asciiTheme="minorHAnsi" w:hAnsiTheme="minorHAnsi" w:cstheme="minorHAnsi"/>
                <w:b/>
                <w:bCs/>
                <w:color w:val="000000" w:themeColor="text1"/>
                <w:szCs w:val="20"/>
              </w:rPr>
              <w:t>)</w:t>
            </w:r>
          </w:p>
        </w:tc>
        <w:tc>
          <w:tcPr>
            <w:tcW w:w="660" w:type="pct"/>
            <w:tcBorders>
              <w:top w:val="single" w:sz="4" w:space="0" w:color="auto"/>
              <w:right w:val="nil"/>
            </w:tcBorders>
            <w:vAlign w:val="center"/>
          </w:tcPr>
          <w:p w14:paraId="4F48B608" w14:textId="5694EF45" w:rsidR="000D2F36" w:rsidRPr="000F2EC5" w:rsidRDefault="000D2F36" w:rsidP="00637F62">
            <w:pPr>
              <w:suppressAutoHyphens/>
              <w:ind w:right="11"/>
              <w:jc w:val="right"/>
              <w:rPr>
                <w:rFonts w:asciiTheme="minorHAnsi" w:hAnsiTheme="minorHAnsi" w:cstheme="minorHAnsi"/>
                <w:color w:val="000000" w:themeColor="text1"/>
                <w:szCs w:val="20"/>
                <w:lang w:val="ru-RU"/>
              </w:rPr>
            </w:pPr>
            <w:r w:rsidRPr="00027FED">
              <w:rPr>
                <w:rFonts w:asciiTheme="minorHAnsi" w:hAnsiTheme="minorHAnsi" w:cstheme="minorHAnsi"/>
                <w:b/>
                <w:bCs/>
                <w:color w:val="000000" w:themeColor="text1"/>
                <w:szCs w:val="20"/>
              </w:rPr>
              <w:t>(363 13</w:t>
            </w:r>
            <w:r w:rsidR="00637F62">
              <w:rPr>
                <w:rFonts w:asciiTheme="minorHAnsi" w:hAnsiTheme="minorHAnsi" w:cstheme="minorHAnsi"/>
                <w:b/>
                <w:bCs/>
                <w:color w:val="000000" w:themeColor="text1"/>
                <w:szCs w:val="20"/>
              </w:rPr>
              <w:t>1</w:t>
            </w:r>
            <w:r w:rsidRPr="00027FED">
              <w:rPr>
                <w:rFonts w:asciiTheme="minorHAnsi" w:hAnsiTheme="minorHAnsi" w:cstheme="minorHAnsi"/>
                <w:b/>
                <w:bCs/>
                <w:color w:val="000000" w:themeColor="text1"/>
                <w:szCs w:val="20"/>
              </w:rPr>
              <w:t>)</w:t>
            </w:r>
          </w:p>
        </w:tc>
      </w:tr>
      <w:tr w:rsidR="00553365" w:rsidRPr="00027FED" w14:paraId="1018D1C5" w14:textId="77777777" w:rsidTr="00D66075">
        <w:trPr>
          <w:cantSplit/>
          <w:trHeight w:val="57"/>
          <w:tblHeader/>
        </w:trPr>
        <w:tc>
          <w:tcPr>
            <w:tcW w:w="2427" w:type="pct"/>
            <w:tcBorders>
              <w:top w:val="nil"/>
              <w:left w:val="nil"/>
              <w:right w:val="nil"/>
            </w:tcBorders>
            <w:vAlign w:val="center"/>
          </w:tcPr>
          <w:p w14:paraId="761B5720" w14:textId="77777777" w:rsidR="00D66075" w:rsidRPr="00027FED" w:rsidRDefault="00D66075" w:rsidP="000D2F36">
            <w:pPr>
              <w:jc w:val="left"/>
              <w:rPr>
                <w:rFonts w:asciiTheme="minorHAnsi" w:hAnsiTheme="minorHAnsi" w:cstheme="minorHAnsi"/>
                <w:b/>
                <w:bCs/>
                <w:color w:val="000000" w:themeColor="text1"/>
                <w:szCs w:val="20"/>
              </w:rPr>
            </w:pPr>
          </w:p>
        </w:tc>
        <w:tc>
          <w:tcPr>
            <w:tcW w:w="589" w:type="pct"/>
            <w:tcBorders>
              <w:top w:val="nil"/>
              <w:left w:val="nil"/>
              <w:right w:val="nil"/>
            </w:tcBorders>
            <w:vAlign w:val="center"/>
          </w:tcPr>
          <w:p w14:paraId="11EA6662" w14:textId="77777777" w:rsidR="00D66075" w:rsidRPr="00027FED" w:rsidRDefault="00D66075" w:rsidP="000D2F36">
            <w:pPr>
              <w:suppressAutoHyphens/>
              <w:ind w:right="11"/>
              <w:jc w:val="right"/>
              <w:rPr>
                <w:rFonts w:asciiTheme="minorHAnsi" w:hAnsiTheme="minorHAnsi" w:cstheme="minorHAnsi"/>
                <w:b/>
                <w:bCs/>
                <w:color w:val="000000" w:themeColor="text1"/>
                <w:szCs w:val="20"/>
              </w:rPr>
            </w:pPr>
          </w:p>
        </w:tc>
        <w:tc>
          <w:tcPr>
            <w:tcW w:w="735" w:type="pct"/>
            <w:tcBorders>
              <w:top w:val="nil"/>
              <w:left w:val="nil"/>
              <w:right w:val="nil"/>
            </w:tcBorders>
            <w:vAlign w:val="center"/>
          </w:tcPr>
          <w:p w14:paraId="68666589" w14:textId="77777777" w:rsidR="00D66075" w:rsidRPr="00027FED" w:rsidRDefault="00D66075" w:rsidP="000D2F36">
            <w:pPr>
              <w:suppressAutoHyphens/>
              <w:ind w:right="11"/>
              <w:jc w:val="right"/>
              <w:rPr>
                <w:rFonts w:asciiTheme="minorHAnsi" w:hAnsiTheme="minorHAnsi" w:cstheme="minorHAnsi"/>
                <w:b/>
                <w:bCs/>
                <w:color w:val="000000" w:themeColor="text1"/>
                <w:szCs w:val="20"/>
              </w:rPr>
            </w:pPr>
          </w:p>
        </w:tc>
        <w:tc>
          <w:tcPr>
            <w:tcW w:w="589" w:type="pct"/>
            <w:tcBorders>
              <w:top w:val="nil"/>
              <w:left w:val="nil"/>
            </w:tcBorders>
            <w:vAlign w:val="center"/>
          </w:tcPr>
          <w:p w14:paraId="3B5231DB" w14:textId="77777777" w:rsidR="00D66075" w:rsidRPr="00027FED" w:rsidRDefault="00D66075" w:rsidP="000D2F36">
            <w:pPr>
              <w:suppressAutoHyphens/>
              <w:ind w:right="11"/>
              <w:jc w:val="right"/>
              <w:rPr>
                <w:rFonts w:asciiTheme="minorHAnsi" w:hAnsiTheme="minorHAnsi" w:cstheme="minorHAnsi"/>
                <w:b/>
                <w:bCs/>
                <w:color w:val="000000" w:themeColor="text1"/>
                <w:szCs w:val="20"/>
              </w:rPr>
            </w:pPr>
          </w:p>
        </w:tc>
        <w:tc>
          <w:tcPr>
            <w:tcW w:w="660" w:type="pct"/>
            <w:tcBorders>
              <w:top w:val="nil"/>
              <w:right w:val="nil"/>
            </w:tcBorders>
            <w:vAlign w:val="center"/>
          </w:tcPr>
          <w:p w14:paraId="5B4F666A" w14:textId="77777777" w:rsidR="00D66075" w:rsidRPr="00027FED" w:rsidRDefault="00D66075" w:rsidP="000D2F36">
            <w:pPr>
              <w:suppressAutoHyphens/>
              <w:ind w:right="11"/>
              <w:jc w:val="right"/>
              <w:rPr>
                <w:rFonts w:asciiTheme="minorHAnsi" w:hAnsiTheme="minorHAnsi" w:cstheme="minorHAnsi"/>
                <w:b/>
                <w:bCs/>
                <w:color w:val="000000" w:themeColor="text1"/>
                <w:szCs w:val="20"/>
              </w:rPr>
            </w:pPr>
          </w:p>
        </w:tc>
      </w:tr>
      <w:tr w:rsidR="00553365" w:rsidRPr="00027FED" w14:paraId="391B4053" w14:textId="77777777" w:rsidTr="00D66075">
        <w:trPr>
          <w:cantSplit/>
          <w:tblHeader/>
        </w:trPr>
        <w:tc>
          <w:tcPr>
            <w:tcW w:w="2427" w:type="pct"/>
            <w:tcBorders>
              <w:top w:val="nil"/>
              <w:left w:val="nil"/>
              <w:bottom w:val="single" w:sz="4" w:space="0" w:color="auto"/>
              <w:right w:val="nil"/>
            </w:tcBorders>
            <w:vAlign w:val="center"/>
          </w:tcPr>
          <w:p w14:paraId="2563EEB3" w14:textId="5112EDC5" w:rsidR="000D2F36" w:rsidRPr="00027FED" w:rsidRDefault="000D2F36" w:rsidP="000D2F36">
            <w:pPr>
              <w:jc w:val="left"/>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Станом на 31.12.18</w:t>
            </w:r>
          </w:p>
        </w:tc>
        <w:tc>
          <w:tcPr>
            <w:tcW w:w="589" w:type="pct"/>
            <w:tcBorders>
              <w:top w:val="nil"/>
              <w:left w:val="nil"/>
              <w:bottom w:val="single" w:sz="4" w:space="0" w:color="auto"/>
              <w:right w:val="nil"/>
            </w:tcBorders>
            <w:vAlign w:val="center"/>
          </w:tcPr>
          <w:p w14:paraId="05C91E13" w14:textId="77777777" w:rsidR="000D2F36" w:rsidRPr="00027FED" w:rsidRDefault="000D2F36" w:rsidP="000D2F36">
            <w:pPr>
              <w:suppressAutoHyphens/>
              <w:ind w:right="11"/>
              <w:jc w:val="right"/>
              <w:rPr>
                <w:rFonts w:asciiTheme="minorHAnsi" w:hAnsiTheme="minorHAnsi" w:cstheme="minorHAnsi"/>
                <w:color w:val="000000" w:themeColor="text1"/>
                <w:szCs w:val="20"/>
              </w:rPr>
            </w:pPr>
          </w:p>
        </w:tc>
        <w:tc>
          <w:tcPr>
            <w:tcW w:w="735" w:type="pct"/>
            <w:tcBorders>
              <w:top w:val="nil"/>
              <w:left w:val="nil"/>
              <w:bottom w:val="single" w:sz="4" w:space="0" w:color="auto"/>
              <w:right w:val="nil"/>
            </w:tcBorders>
            <w:vAlign w:val="center"/>
          </w:tcPr>
          <w:p w14:paraId="0F93789A" w14:textId="77777777" w:rsidR="000D2F36" w:rsidRPr="00027FED" w:rsidRDefault="000D2F36" w:rsidP="000D2F36">
            <w:pPr>
              <w:suppressAutoHyphens/>
              <w:ind w:right="11"/>
              <w:jc w:val="right"/>
              <w:rPr>
                <w:rFonts w:asciiTheme="minorHAnsi" w:hAnsiTheme="minorHAnsi" w:cstheme="minorHAnsi"/>
                <w:color w:val="000000" w:themeColor="text1"/>
                <w:szCs w:val="20"/>
              </w:rPr>
            </w:pPr>
          </w:p>
        </w:tc>
        <w:tc>
          <w:tcPr>
            <w:tcW w:w="589" w:type="pct"/>
            <w:tcBorders>
              <w:top w:val="nil"/>
              <w:left w:val="nil"/>
              <w:bottom w:val="single" w:sz="4" w:space="0" w:color="auto"/>
            </w:tcBorders>
            <w:vAlign w:val="center"/>
          </w:tcPr>
          <w:p w14:paraId="27865A2E" w14:textId="77777777" w:rsidR="000D2F36" w:rsidRPr="00027FED" w:rsidRDefault="000D2F36" w:rsidP="000D2F36">
            <w:pPr>
              <w:suppressAutoHyphens/>
              <w:ind w:right="11"/>
              <w:jc w:val="right"/>
              <w:rPr>
                <w:rFonts w:asciiTheme="minorHAnsi" w:hAnsiTheme="minorHAnsi" w:cstheme="minorHAnsi"/>
                <w:color w:val="000000" w:themeColor="text1"/>
                <w:szCs w:val="20"/>
              </w:rPr>
            </w:pPr>
          </w:p>
        </w:tc>
        <w:tc>
          <w:tcPr>
            <w:tcW w:w="660" w:type="pct"/>
            <w:tcBorders>
              <w:top w:val="nil"/>
              <w:bottom w:val="single" w:sz="4" w:space="0" w:color="auto"/>
              <w:right w:val="nil"/>
            </w:tcBorders>
            <w:vAlign w:val="center"/>
          </w:tcPr>
          <w:p w14:paraId="683E4CF5" w14:textId="77777777" w:rsidR="000D2F36" w:rsidRPr="00027FED" w:rsidRDefault="000D2F36" w:rsidP="000D2F36">
            <w:pPr>
              <w:suppressAutoHyphens/>
              <w:ind w:right="11"/>
              <w:jc w:val="right"/>
              <w:rPr>
                <w:rFonts w:asciiTheme="minorHAnsi" w:hAnsiTheme="minorHAnsi" w:cstheme="minorHAnsi"/>
                <w:color w:val="000000" w:themeColor="text1"/>
                <w:szCs w:val="20"/>
              </w:rPr>
            </w:pPr>
          </w:p>
        </w:tc>
      </w:tr>
      <w:tr w:rsidR="00553365" w:rsidRPr="00027FED" w14:paraId="1AA2E87C" w14:textId="77777777" w:rsidTr="00D66075">
        <w:trPr>
          <w:cantSplit/>
          <w:tblHeader/>
        </w:trPr>
        <w:tc>
          <w:tcPr>
            <w:tcW w:w="2427" w:type="pct"/>
            <w:tcBorders>
              <w:top w:val="single" w:sz="4" w:space="0" w:color="auto"/>
              <w:left w:val="nil"/>
              <w:right w:val="nil"/>
            </w:tcBorders>
            <w:vAlign w:val="center"/>
          </w:tcPr>
          <w:p w14:paraId="488AFFC0" w14:textId="5E38746F" w:rsidR="000D2F36" w:rsidRPr="00027FED" w:rsidRDefault="000D2F36" w:rsidP="000D2F36">
            <w:pPr>
              <w:jc w:val="left"/>
              <w:rPr>
                <w:rFonts w:asciiTheme="minorHAnsi" w:hAnsiTheme="minorHAnsi" w:cstheme="minorHAnsi"/>
                <w:b/>
                <w:bCs/>
                <w:color w:val="000000" w:themeColor="text1"/>
                <w:szCs w:val="20"/>
              </w:rPr>
            </w:pPr>
            <w:r w:rsidRPr="00027FED">
              <w:rPr>
                <w:rFonts w:asciiTheme="minorHAnsi" w:hAnsiTheme="minorHAnsi" w:cstheme="minorHAnsi"/>
                <w:color w:val="000000" w:themeColor="text1"/>
                <w:szCs w:val="20"/>
              </w:rPr>
              <w:t>Грошові кошти та їх еквіваленти</w:t>
            </w:r>
          </w:p>
        </w:tc>
        <w:tc>
          <w:tcPr>
            <w:tcW w:w="589" w:type="pct"/>
            <w:tcBorders>
              <w:top w:val="single" w:sz="4" w:space="0" w:color="auto"/>
              <w:left w:val="nil"/>
              <w:right w:val="nil"/>
            </w:tcBorders>
            <w:vAlign w:val="center"/>
          </w:tcPr>
          <w:p w14:paraId="1782515A" w14:textId="36D7A64F" w:rsidR="000D2F36" w:rsidRPr="00027FED" w:rsidRDefault="000D2F36" w:rsidP="000D2F36">
            <w:pPr>
              <w:suppressAutoHyphens/>
              <w:ind w:right="11"/>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 xml:space="preserve">43 846 </w:t>
            </w:r>
          </w:p>
        </w:tc>
        <w:tc>
          <w:tcPr>
            <w:tcW w:w="735" w:type="pct"/>
            <w:tcBorders>
              <w:top w:val="single" w:sz="4" w:space="0" w:color="auto"/>
              <w:left w:val="nil"/>
              <w:right w:val="nil"/>
            </w:tcBorders>
            <w:vAlign w:val="center"/>
          </w:tcPr>
          <w:p w14:paraId="7D77B30C" w14:textId="0A13F254" w:rsidR="000D2F36" w:rsidRPr="00027FED" w:rsidRDefault="000D2F36" w:rsidP="000D2F36">
            <w:pPr>
              <w:suppressAutoHyphens/>
              <w:ind w:right="11"/>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 xml:space="preserve">1 773 </w:t>
            </w:r>
          </w:p>
        </w:tc>
        <w:tc>
          <w:tcPr>
            <w:tcW w:w="589" w:type="pct"/>
            <w:tcBorders>
              <w:top w:val="single" w:sz="4" w:space="0" w:color="auto"/>
              <w:left w:val="nil"/>
            </w:tcBorders>
            <w:vAlign w:val="center"/>
          </w:tcPr>
          <w:p w14:paraId="741CCCE4" w14:textId="3A443AE3" w:rsidR="000D2F36" w:rsidRPr="00027FED" w:rsidRDefault="000D2F36" w:rsidP="000D2F36">
            <w:pPr>
              <w:suppressAutoHyphens/>
              <w:ind w:right="11"/>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 xml:space="preserve">104 </w:t>
            </w:r>
          </w:p>
        </w:tc>
        <w:tc>
          <w:tcPr>
            <w:tcW w:w="660" w:type="pct"/>
            <w:tcBorders>
              <w:top w:val="single" w:sz="4" w:space="0" w:color="auto"/>
              <w:right w:val="nil"/>
            </w:tcBorders>
            <w:vAlign w:val="center"/>
          </w:tcPr>
          <w:p w14:paraId="0FED38A6" w14:textId="6693DD0C" w:rsidR="000D2F36" w:rsidRPr="00027FED" w:rsidRDefault="000D2F36" w:rsidP="000D2F36">
            <w:pPr>
              <w:suppressAutoHyphens/>
              <w:ind w:right="11"/>
              <w:jc w:val="right"/>
              <w:rPr>
                <w:rFonts w:asciiTheme="minorHAnsi" w:hAnsiTheme="minorHAnsi" w:cstheme="minorHAnsi"/>
                <w:color w:val="000000" w:themeColor="text1"/>
                <w:szCs w:val="20"/>
              </w:rPr>
            </w:pPr>
            <w:r w:rsidRPr="00027FED">
              <w:rPr>
                <w:rFonts w:asciiTheme="minorHAnsi" w:hAnsiTheme="minorHAnsi" w:cstheme="minorHAnsi"/>
                <w:b/>
                <w:bCs/>
                <w:color w:val="000000" w:themeColor="text1"/>
                <w:szCs w:val="20"/>
              </w:rPr>
              <w:t xml:space="preserve">45 723 </w:t>
            </w:r>
          </w:p>
        </w:tc>
      </w:tr>
      <w:tr w:rsidR="00553365" w:rsidRPr="00027FED" w14:paraId="1A8D7FB1" w14:textId="77777777" w:rsidTr="00D66075">
        <w:trPr>
          <w:cantSplit/>
          <w:tblHeader/>
        </w:trPr>
        <w:tc>
          <w:tcPr>
            <w:tcW w:w="2427" w:type="pct"/>
            <w:tcBorders>
              <w:top w:val="nil"/>
              <w:left w:val="nil"/>
              <w:bottom w:val="single" w:sz="4" w:space="0" w:color="auto"/>
              <w:right w:val="nil"/>
            </w:tcBorders>
            <w:vAlign w:val="center"/>
          </w:tcPr>
          <w:p w14:paraId="38E493A3" w14:textId="5193F33E" w:rsidR="000D2F36" w:rsidRPr="00027FED" w:rsidRDefault="000D2F36" w:rsidP="000D2F36">
            <w:pPr>
              <w:jc w:val="left"/>
              <w:rPr>
                <w:rFonts w:asciiTheme="minorHAnsi" w:hAnsiTheme="minorHAnsi" w:cstheme="minorHAnsi"/>
                <w:b/>
                <w:bCs/>
                <w:color w:val="000000" w:themeColor="text1"/>
                <w:szCs w:val="20"/>
              </w:rPr>
            </w:pPr>
            <w:r w:rsidRPr="00027FED">
              <w:rPr>
                <w:rFonts w:asciiTheme="minorHAnsi" w:hAnsiTheme="minorHAnsi" w:cstheme="minorHAnsi"/>
                <w:color w:val="000000" w:themeColor="text1"/>
                <w:szCs w:val="20"/>
              </w:rPr>
              <w:t>Торгівельна дебіторська заборгованість</w:t>
            </w:r>
          </w:p>
        </w:tc>
        <w:tc>
          <w:tcPr>
            <w:tcW w:w="589" w:type="pct"/>
            <w:tcBorders>
              <w:top w:val="nil"/>
              <w:left w:val="nil"/>
              <w:bottom w:val="single" w:sz="4" w:space="0" w:color="auto"/>
              <w:right w:val="nil"/>
            </w:tcBorders>
            <w:vAlign w:val="center"/>
          </w:tcPr>
          <w:p w14:paraId="3400A5D0" w14:textId="33E78237" w:rsidR="000D2F36" w:rsidRPr="00027FED" w:rsidRDefault="000D2F36" w:rsidP="000D2F36">
            <w:pPr>
              <w:suppressAutoHyphens/>
              <w:ind w:right="11"/>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 xml:space="preserve">305 744 </w:t>
            </w:r>
          </w:p>
        </w:tc>
        <w:tc>
          <w:tcPr>
            <w:tcW w:w="735" w:type="pct"/>
            <w:tcBorders>
              <w:top w:val="nil"/>
              <w:left w:val="nil"/>
              <w:bottom w:val="single" w:sz="4" w:space="0" w:color="auto"/>
              <w:right w:val="nil"/>
            </w:tcBorders>
            <w:vAlign w:val="center"/>
          </w:tcPr>
          <w:p w14:paraId="17E5EEFD" w14:textId="537B5903" w:rsidR="000D2F36" w:rsidRPr="00027FED" w:rsidRDefault="000D2F36" w:rsidP="000D2F36">
            <w:pPr>
              <w:suppressAutoHyphens/>
              <w:ind w:right="11"/>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 xml:space="preserve">44 386 </w:t>
            </w:r>
          </w:p>
        </w:tc>
        <w:tc>
          <w:tcPr>
            <w:tcW w:w="589" w:type="pct"/>
            <w:tcBorders>
              <w:top w:val="nil"/>
              <w:left w:val="nil"/>
              <w:bottom w:val="single" w:sz="4" w:space="0" w:color="auto"/>
            </w:tcBorders>
            <w:vAlign w:val="center"/>
          </w:tcPr>
          <w:p w14:paraId="6B0E0BE4" w14:textId="3E12AA8C" w:rsidR="000D2F36" w:rsidRPr="00027FED" w:rsidRDefault="000D2F36" w:rsidP="000D2F36">
            <w:pPr>
              <w:suppressAutoHyphens/>
              <w:ind w:right="11"/>
              <w:jc w:val="right"/>
              <w:rPr>
                <w:rFonts w:asciiTheme="minorHAnsi" w:hAnsiTheme="minorHAnsi" w:cstheme="minorHAnsi"/>
                <w:color w:val="000000" w:themeColor="text1"/>
                <w:szCs w:val="20"/>
              </w:rPr>
            </w:pPr>
            <w:r w:rsidRPr="00027FED">
              <w:rPr>
                <w:rFonts w:asciiTheme="minorHAnsi" w:hAnsiTheme="minorHAnsi" w:cstheme="minorHAnsi"/>
                <w:color w:val="000000" w:themeColor="text1"/>
                <w:szCs w:val="20"/>
              </w:rPr>
              <w:t xml:space="preserve">-  </w:t>
            </w:r>
          </w:p>
        </w:tc>
        <w:tc>
          <w:tcPr>
            <w:tcW w:w="660" w:type="pct"/>
            <w:tcBorders>
              <w:top w:val="nil"/>
              <w:bottom w:val="single" w:sz="4" w:space="0" w:color="auto"/>
              <w:right w:val="nil"/>
            </w:tcBorders>
            <w:vAlign w:val="center"/>
          </w:tcPr>
          <w:p w14:paraId="14EB1B92" w14:textId="6D258A42" w:rsidR="000D2F36" w:rsidRPr="00027FED" w:rsidRDefault="000D2F36" w:rsidP="000D2F36">
            <w:pPr>
              <w:suppressAutoHyphens/>
              <w:ind w:right="11"/>
              <w:jc w:val="right"/>
              <w:rPr>
                <w:rFonts w:asciiTheme="minorHAnsi" w:hAnsiTheme="minorHAnsi" w:cstheme="minorHAnsi"/>
                <w:color w:val="000000" w:themeColor="text1"/>
                <w:szCs w:val="20"/>
              </w:rPr>
            </w:pPr>
            <w:r w:rsidRPr="00027FED">
              <w:rPr>
                <w:rFonts w:asciiTheme="minorHAnsi" w:hAnsiTheme="minorHAnsi" w:cstheme="minorHAnsi"/>
                <w:b/>
                <w:bCs/>
                <w:color w:val="000000" w:themeColor="text1"/>
                <w:szCs w:val="20"/>
              </w:rPr>
              <w:t xml:space="preserve">350 130 </w:t>
            </w:r>
          </w:p>
        </w:tc>
      </w:tr>
      <w:tr w:rsidR="00553365" w:rsidRPr="00027FED" w14:paraId="3B64FBEF" w14:textId="77777777" w:rsidTr="00D66075">
        <w:trPr>
          <w:cantSplit/>
          <w:tblHeader/>
        </w:trPr>
        <w:tc>
          <w:tcPr>
            <w:tcW w:w="2427" w:type="pct"/>
            <w:tcBorders>
              <w:top w:val="single" w:sz="4" w:space="0" w:color="auto"/>
              <w:left w:val="nil"/>
              <w:right w:val="nil"/>
            </w:tcBorders>
            <w:vAlign w:val="center"/>
          </w:tcPr>
          <w:p w14:paraId="7983245F" w14:textId="5435F82B" w:rsidR="000D2F36" w:rsidRPr="00027FED" w:rsidRDefault="000D2F36" w:rsidP="000D2F36">
            <w:pPr>
              <w:jc w:val="left"/>
              <w:rPr>
                <w:rFonts w:asciiTheme="minorHAnsi" w:hAnsiTheme="minorHAnsi" w:cstheme="minorHAnsi"/>
                <w:b/>
                <w:bCs/>
                <w:color w:val="000000" w:themeColor="text1"/>
                <w:szCs w:val="20"/>
              </w:rPr>
            </w:pPr>
            <w:r w:rsidRPr="00027FED">
              <w:rPr>
                <w:rFonts w:asciiTheme="minorHAnsi" w:hAnsiTheme="minorHAnsi" w:cstheme="minorHAnsi"/>
                <w:b/>
                <w:bCs/>
                <w:color w:val="000000" w:themeColor="text1"/>
                <w:szCs w:val="20"/>
              </w:rPr>
              <w:t>Разом активів</w:t>
            </w:r>
          </w:p>
        </w:tc>
        <w:tc>
          <w:tcPr>
            <w:tcW w:w="589" w:type="pct"/>
            <w:tcBorders>
              <w:top w:val="single" w:sz="4" w:space="0" w:color="auto"/>
              <w:left w:val="nil"/>
              <w:right w:val="nil"/>
            </w:tcBorders>
            <w:vAlign w:val="center"/>
          </w:tcPr>
          <w:p w14:paraId="371742A1" w14:textId="357E5C91"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color w:val="000000" w:themeColor="text1"/>
                <w:szCs w:val="20"/>
              </w:rPr>
              <w:t xml:space="preserve">349 590 </w:t>
            </w:r>
          </w:p>
        </w:tc>
        <w:tc>
          <w:tcPr>
            <w:tcW w:w="735" w:type="pct"/>
            <w:tcBorders>
              <w:top w:val="single" w:sz="4" w:space="0" w:color="auto"/>
              <w:left w:val="nil"/>
              <w:right w:val="nil"/>
            </w:tcBorders>
            <w:vAlign w:val="center"/>
          </w:tcPr>
          <w:p w14:paraId="1263E68B" w14:textId="4BB20370"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color w:val="000000" w:themeColor="text1"/>
                <w:szCs w:val="20"/>
              </w:rPr>
              <w:t xml:space="preserve">46 159 </w:t>
            </w:r>
          </w:p>
        </w:tc>
        <w:tc>
          <w:tcPr>
            <w:tcW w:w="589" w:type="pct"/>
            <w:tcBorders>
              <w:top w:val="single" w:sz="4" w:space="0" w:color="auto"/>
              <w:left w:val="nil"/>
            </w:tcBorders>
            <w:vAlign w:val="center"/>
          </w:tcPr>
          <w:p w14:paraId="1D9023FC" w14:textId="073AB496"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color w:val="000000" w:themeColor="text1"/>
                <w:szCs w:val="20"/>
              </w:rPr>
              <w:t xml:space="preserve">104 </w:t>
            </w:r>
          </w:p>
        </w:tc>
        <w:tc>
          <w:tcPr>
            <w:tcW w:w="660" w:type="pct"/>
            <w:tcBorders>
              <w:top w:val="single" w:sz="4" w:space="0" w:color="auto"/>
              <w:right w:val="nil"/>
            </w:tcBorders>
            <w:vAlign w:val="center"/>
          </w:tcPr>
          <w:p w14:paraId="3DC14AF2" w14:textId="722E8A3F"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color w:val="000000" w:themeColor="text1"/>
                <w:szCs w:val="20"/>
              </w:rPr>
              <w:t xml:space="preserve">395 853 </w:t>
            </w:r>
          </w:p>
        </w:tc>
      </w:tr>
      <w:tr w:rsidR="00553365" w:rsidRPr="00027FED" w14:paraId="3A100D88" w14:textId="77777777" w:rsidTr="00D66075">
        <w:trPr>
          <w:cantSplit/>
          <w:trHeight w:val="47"/>
          <w:tblHeader/>
        </w:trPr>
        <w:tc>
          <w:tcPr>
            <w:tcW w:w="2427" w:type="pct"/>
            <w:tcBorders>
              <w:top w:val="single" w:sz="4" w:space="0" w:color="auto"/>
              <w:left w:val="nil"/>
              <w:right w:val="nil"/>
            </w:tcBorders>
            <w:vAlign w:val="center"/>
          </w:tcPr>
          <w:p w14:paraId="3E2BCC3F" w14:textId="77777777" w:rsidR="00D66075" w:rsidRPr="00027FED" w:rsidRDefault="00D66075" w:rsidP="000D2F36">
            <w:pPr>
              <w:jc w:val="left"/>
              <w:rPr>
                <w:rFonts w:asciiTheme="minorHAnsi" w:hAnsiTheme="minorHAnsi" w:cstheme="minorHAnsi"/>
                <w:b/>
                <w:bCs/>
                <w:color w:val="000000" w:themeColor="text1"/>
                <w:szCs w:val="20"/>
              </w:rPr>
            </w:pPr>
          </w:p>
        </w:tc>
        <w:tc>
          <w:tcPr>
            <w:tcW w:w="589" w:type="pct"/>
            <w:tcBorders>
              <w:top w:val="single" w:sz="4" w:space="0" w:color="auto"/>
              <w:left w:val="nil"/>
              <w:right w:val="nil"/>
            </w:tcBorders>
            <w:vAlign w:val="center"/>
          </w:tcPr>
          <w:p w14:paraId="31474F93" w14:textId="77777777" w:rsidR="00D66075" w:rsidRPr="00027FED" w:rsidRDefault="00D66075" w:rsidP="000D2F36">
            <w:pPr>
              <w:suppressAutoHyphens/>
              <w:ind w:right="11"/>
              <w:jc w:val="right"/>
              <w:rPr>
                <w:rFonts w:asciiTheme="minorHAnsi" w:hAnsiTheme="minorHAnsi" w:cstheme="minorHAnsi"/>
                <w:b/>
                <w:bCs/>
                <w:color w:val="000000" w:themeColor="text1"/>
                <w:szCs w:val="20"/>
              </w:rPr>
            </w:pPr>
          </w:p>
        </w:tc>
        <w:tc>
          <w:tcPr>
            <w:tcW w:w="735" w:type="pct"/>
            <w:tcBorders>
              <w:top w:val="single" w:sz="4" w:space="0" w:color="auto"/>
              <w:left w:val="nil"/>
              <w:right w:val="nil"/>
            </w:tcBorders>
            <w:vAlign w:val="center"/>
          </w:tcPr>
          <w:p w14:paraId="17C48735" w14:textId="77777777" w:rsidR="00D66075" w:rsidRPr="00027FED" w:rsidRDefault="00D66075" w:rsidP="000D2F36">
            <w:pPr>
              <w:suppressAutoHyphens/>
              <w:ind w:right="11"/>
              <w:jc w:val="right"/>
              <w:rPr>
                <w:rFonts w:asciiTheme="minorHAnsi" w:hAnsiTheme="minorHAnsi" w:cstheme="minorHAnsi"/>
                <w:b/>
                <w:bCs/>
                <w:color w:val="000000" w:themeColor="text1"/>
                <w:szCs w:val="20"/>
              </w:rPr>
            </w:pPr>
          </w:p>
        </w:tc>
        <w:tc>
          <w:tcPr>
            <w:tcW w:w="589" w:type="pct"/>
            <w:tcBorders>
              <w:top w:val="single" w:sz="4" w:space="0" w:color="auto"/>
              <w:left w:val="nil"/>
            </w:tcBorders>
            <w:vAlign w:val="center"/>
          </w:tcPr>
          <w:p w14:paraId="6983B6B2" w14:textId="77777777" w:rsidR="00D66075" w:rsidRPr="00027FED" w:rsidRDefault="00D66075" w:rsidP="000D2F36">
            <w:pPr>
              <w:suppressAutoHyphens/>
              <w:ind w:right="11"/>
              <w:jc w:val="right"/>
              <w:rPr>
                <w:rFonts w:asciiTheme="minorHAnsi" w:hAnsiTheme="minorHAnsi" w:cstheme="minorHAnsi"/>
                <w:b/>
                <w:bCs/>
                <w:color w:val="000000" w:themeColor="text1"/>
                <w:szCs w:val="20"/>
              </w:rPr>
            </w:pPr>
          </w:p>
        </w:tc>
        <w:tc>
          <w:tcPr>
            <w:tcW w:w="660" w:type="pct"/>
            <w:tcBorders>
              <w:top w:val="single" w:sz="4" w:space="0" w:color="auto"/>
              <w:right w:val="nil"/>
            </w:tcBorders>
            <w:vAlign w:val="center"/>
          </w:tcPr>
          <w:p w14:paraId="7D04BE93" w14:textId="77777777" w:rsidR="00D66075" w:rsidRPr="00027FED" w:rsidRDefault="00D66075" w:rsidP="000D2F36">
            <w:pPr>
              <w:suppressAutoHyphens/>
              <w:ind w:right="11"/>
              <w:jc w:val="right"/>
              <w:rPr>
                <w:rFonts w:asciiTheme="minorHAnsi" w:hAnsiTheme="minorHAnsi" w:cstheme="minorHAnsi"/>
                <w:b/>
                <w:bCs/>
                <w:color w:val="000000" w:themeColor="text1"/>
                <w:szCs w:val="20"/>
              </w:rPr>
            </w:pPr>
          </w:p>
        </w:tc>
      </w:tr>
      <w:tr w:rsidR="00553365" w:rsidRPr="00027FED" w14:paraId="4F423098" w14:textId="77777777" w:rsidTr="00637F62">
        <w:trPr>
          <w:cantSplit/>
          <w:trHeight w:val="148"/>
          <w:tblHeader/>
        </w:trPr>
        <w:tc>
          <w:tcPr>
            <w:tcW w:w="2427" w:type="pct"/>
            <w:tcBorders>
              <w:top w:val="nil"/>
              <w:left w:val="nil"/>
              <w:right w:val="nil"/>
            </w:tcBorders>
            <w:vAlign w:val="center"/>
          </w:tcPr>
          <w:p w14:paraId="2F2BE01A" w14:textId="3E581C4A" w:rsidR="000D2F36" w:rsidRPr="00027FED" w:rsidRDefault="000D2F36" w:rsidP="000D2F36">
            <w:pPr>
              <w:jc w:val="left"/>
              <w:rPr>
                <w:rFonts w:asciiTheme="minorHAnsi" w:hAnsiTheme="minorHAnsi" w:cstheme="minorHAnsi"/>
                <w:b/>
                <w:bCs/>
                <w:color w:val="000000" w:themeColor="text1"/>
                <w:szCs w:val="20"/>
              </w:rPr>
            </w:pPr>
            <w:r w:rsidRPr="00027FED">
              <w:rPr>
                <w:rFonts w:asciiTheme="minorHAnsi" w:hAnsiTheme="minorHAnsi" w:cstheme="minorHAnsi"/>
                <w:color w:val="000000" w:themeColor="text1"/>
                <w:szCs w:val="20"/>
              </w:rPr>
              <w:t>Короткострокові кредити</w:t>
            </w:r>
          </w:p>
        </w:tc>
        <w:tc>
          <w:tcPr>
            <w:tcW w:w="589" w:type="pct"/>
            <w:tcBorders>
              <w:top w:val="nil"/>
              <w:left w:val="nil"/>
              <w:right w:val="nil"/>
            </w:tcBorders>
            <w:vAlign w:val="center"/>
          </w:tcPr>
          <w:p w14:paraId="4141202F" w14:textId="55420BA3"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color w:val="000000" w:themeColor="text1"/>
                <w:szCs w:val="20"/>
              </w:rPr>
              <w:t>(253 656)</w:t>
            </w:r>
          </w:p>
        </w:tc>
        <w:tc>
          <w:tcPr>
            <w:tcW w:w="735" w:type="pct"/>
            <w:tcBorders>
              <w:top w:val="nil"/>
              <w:left w:val="nil"/>
              <w:right w:val="nil"/>
            </w:tcBorders>
            <w:vAlign w:val="center"/>
          </w:tcPr>
          <w:p w14:paraId="7A7C83A3" w14:textId="61C5545D"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color w:val="000000" w:themeColor="text1"/>
                <w:szCs w:val="20"/>
              </w:rPr>
              <w:t xml:space="preserve">-  </w:t>
            </w:r>
          </w:p>
        </w:tc>
        <w:tc>
          <w:tcPr>
            <w:tcW w:w="589" w:type="pct"/>
            <w:tcBorders>
              <w:top w:val="nil"/>
              <w:left w:val="nil"/>
            </w:tcBorders>
            <w:vAlign w:val="center"/>
          </w:tcPr>
          <w:p w14:paraId="15D2F8E2" w14:textId="6A42600E"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color w:val="000000" w:themeColor="text1"/>
                <w:szCs w:val="20"/>
              </w:rPr>
              <w:t xml:space="preserve">-  </w:t>
            </w:r>
          </w:p>
        </w:tc>
        <w:tc>
          <w:tcPr>
            <w:tcW w:w="660" w:type="pct"/>
            <w:tcBorders>
              <w:top w:val="nil"/>
              <w:right w:val="nil"/>
            </w:tcBorders>
            <w:vAlign w:val="center"/>
          </w:tcPr>
          <w:p w14:paraId="59A2A288" w14:textId="0F6BE4FC" w:rsidR="000D2F36" w:rsidRPr="00027FED" w:rsidRDefault="000D2F36" w:rsidP="000D2F36">
            <w:pPr>
              <w:suppressAutoHyphens/>
              <w:ind w:right="11"/>
              <w:jc w:val="right"/>
              <w:rPr>
                <w:rFonts w:asciiTheme="minorHAnsi" w:hAnsiTheme="minorHAnsi" w:cstheme="minorHAnsi"/>
                <w:b/>
                <w:bCs/>
                <w:iCs/>
                <w:color w:val="000000" w:themeColor="text1"/>
                <w:szCs w:val="20"/>
                <w:lang w:eastAsia="uk-UA"/>
              </w:rPr>
            </w:pPr>
            <w:r w:rsidRPr="00027FED">
              <w:rPr>
                <w:rFonts w:asciiTheme="minorHAnsi" w:hAnsiTheme="minorHAnsi" w:cstheme="minorHAnsi"/>
                <w:b/>
                <w:bCs/>
                <w:color w:val="000000" w:themeColor="text1"/>
                <w:szCs w:val="20"/>
              </w:rPr>
              <w:t>(253 656)</w:t>
            </w:r>
          </w:p>
        </w:tc>
      </w:tr>
      <w:tr w:rsidR="00553365" w:rsidRPr="00637F62" w14:paraId="7B32DA51" w14:textId="77777777" w:rsidTr="00D66075">
        <w:trPr>
          <w:cantSplit/>
          <w:tblHeader/>
        </w:trPr>
        <w:tc>
          <w:tcPr>
            <w:tcW w:w="2427" w:type="pct"/>
            <w:tcBorders>
              <w:top w:val="nil"/>
              <w:left w:val="nil"/>
              <w:right w:val="nil"/>
            </w:tcBorders>
            <w:vAlign w:val="center"/>
          </w:tcPr>
          <w:p w14:paraId="7434E309" w14:textId="393C609A" w:rsidR="000D2F36" w:rsidRPr="00637F62" w:rsidRDefault="000D2F36" w:rsidP="000D2F36">
            <w:pPr>
              <w:jc w:val="left"/>
              <w:rPr>
                <w:rFonts w:asciiTheme="minorHAnsi" w:hAnsiTheme="minorHAnsi" w:cstheme="minorHAnsi"/>
                <w:b/>
                <w:bCs/>
                <w:color w:val="000000" w:themeColor="text1"/>
                <w:szCs w:val="20"/>
              </w:rPr>
            </w:pPr>
            <w:r w:rsidRPr="00637F62">
              <w:rPr>
                <w:rFonts w:asciiTheme="minorHAnsi" w:hAnsiTheme="minorHAnsi" w:cstheme="minorHAnsi"/>
                <w:color w:val="000000" w:themeColor="text1"/>
                <w:szCs w:val="20"/>
              </w:rPr>
              <w:t>Торгівельна кредиторська заборгованість</w:t>
            </w:r>
          </w:p>
        </w:tc>
        <w:tc>
          <w:tcPr>
            <w:tcW w:w="589" w:type="pct"/>
            <w:tcBorders>
              <w:top w:val="nil"/>
              <w:left w:val="nil"/>
              <w:right w:val="nil"/>
            </w:tcBorders>
            <w:vAlign w:val="center"/>
          </w:tcPr>
          <w:p w14:paraId="2BF6BF2A" w14:textId="5C52D19B" w:rsidR="000D2F36" w:rsidRPr="00637F62" w:rsidRDefault="000D2F36" w:rsidP="000D2F36">
            <w:pPr>
              <w:suppressAutoHyphens/>
              <w:ind w:right="11"/>
              <w:jc w:val="right"/>
              <w:rPr>
                <w:rFonts w:asciiTheme="minorHAnsi" w:hAnsiTheme="minorHAnsi" w:cstheme="minorHAnsi"/>
                <w:b/>
                <w:bCs/>
                <w:iCs/>
                <w:color w:val="000000" w:themeColor="text1"/>
                <w:szCs w:val="20"/>
                <w:lang w:eastAsia="uk-UA"/>
              </w:rPr>
            </w:pPr>
            <w:r w:rsidRPr="00637F62">
              <w:rPr>
                <w:rFonts w:asciiTheme="minorHAnsi" w:hAnsiTheme="minorHAnsi" w:cstheme="minorHAnsi"/>
                <w:color w:val="000000" w:themeColor="text1"/>
                <w:szCs w:val="20"/>
              </w:rPr>
              <w:t>(26 540)</w:t>
            </w:r>
          </w:p>
        </w:tc>
        <w:tc>
          <w:tcPr>
            <w:tcW w:w="735" w:type="pct"/>
            <w:tcBorders>
              <w:top w:val="nil"/>
              <w:left w:val="nil"/>
              <w:right w:val="nil"/>
            </w:tcBorders>
            <w:vAlign w:val="center"/>
          </w:tcPr>
          <w:p w14:paraId="34108181" w14:textId="70400318" w:rsidR="000D2F36" w:rsidRPr="00637F62" w:rsidRDefault="000D2F36" w:rsidP="000D2F36">
            <w:pPr>
              <w:suppressAutoHyphens/>
              <w:ind w:right="11"/>
              <w:jc w:val="right"/>
              <w:rPr>
                <w:rFonts w:asciiTheme="minorHAnsi" w:hAnsiTheme="minorHAnsi" w:cstheme="minorHAnsi"/>
                <w:b/>
                <w:bCs/>
                <w:iCs/>
                <w:color w:val="000000" w:themeColor="text1"/>
                <w:szCs w:val="20"/>
                <w:lang w:eastAsia="uk-UA"/>
              </w:rPr>
            </w:pPr>
            <w:r w:rsidRPr="00637F62">
              <w:rPr>
                <w:rFonts w:asciiTheme="minorHAnsi" w:hAnsiTheme="minorHAnsi" w:cstheme="minorHAnsi"/>
                <w:color w:val="000000" w:themeColor="text1"/>
                <w:szCs w:val="20"/>
              </w:rPr>
              <w:t>(74 888)</w:t>
            </w:r>
          </w:p>
        </w:tc>
        <w:tc>
          <w:tcPr>
            <w:tcW w:w="589" w:type="pct"/>
            <w:tcBorders>
              <w:top w:val="nil"/>
              <w:left w:val="nil"/>
            </w:tcBorders>
            <w:vAlign w:val="center"/>
          </w:tcPr>
          <w:p w14:paraId="78450422" w14:textId="62C39D1D" w:rsidR="000D2F36" w:rsidRPr="00637F62" w:rsidRDefault="000D2F36" w:rsidP="000D2F36">
            <w:pPr>
              <w:suppressAutoHyphens/>
              <w:ind w:right="11"/>
              <w:jc w:val="right"/>
              <w:rPr>
                <w:rFonts w:asciiTheme="minorHAnsi" w:hAnsiTheme="minorHAnsi" w:cstheme="minorHAnsi"/>
                <w:b/>
                <w:bCs/>
                <w:iCs/>
                <w:color w:val="000000" w:themeColor="text1"/>
                <w:szCs w:val="20"/>
                <w:lang w:eastAsia="uk-UA"/>
              </w:rPr>
            </w:pPr>
            <w:r w:rsidRPr="00637F62">
              <w:rPr>
                <w:rFonts w:asciiTheme="minorHAnsi" w:hAnsiTheme="minorHAnsi" w:cstheme="minorHAnsi"/>
                <w:color w:val="000000" w:themeColor="text1"/>
                <w:szCs w:val="20"/>
              </w:rPr>
              <w:t>(78 124)</w:t>
            </w:r>
          </w:p>
        </w:tc>
        <w:tc>
          <w:tcPr>
            <w:tcW w:w="660" w:type="pct"/>
            <w:tcBorders>
              <w:top w:val="nil"/>
              <w:right w:val="nil"/>
            </w:tcBorders>
            <w:vAlign w:val="center"/>
          </w:tcPr>
          <w:p w14:paraId="0ABC7721" w14:textId="056F42DF" w:rsidR="000D2F36" w:rsidRPr="00637F62" w:rsidRDefault="000D2F36" w:rsidP="000D2F36">
            <w:pPr>
              <w:suppressAutoHyphens/>
              <w:ind w:right="11"/>
              <w:jc w:val="right"/>
              <w:rPr>
                <w:rFonts w:asciiTheme="minorHAnsi" w:hAnsiTheme="minorHAnsi" w:cstheme="minorHAnsi"/>
                <w:b/>
                <w:bCs/>
                <w:iCs/>
                <w:color w:val="000000" w:themeColor="text1"/>
                <w:szCs w:val="20"/>
                <w:lang w:eastAsia="uk-UA"/>
              </w:rPr>
            </w:pPr>
            <w:r w:rsidRPr="00637F62">
              <w:rPr>
                <w:rFonts w:asciiTheme="minorHAnsi" w:hAnsiTheme="minorHAnsi" w:cstheme="minorHAnsi"/>
                <w:b/>
                <w:bCs/>
                <w:color w:val="000000" w:themeColor="text1"/>
                <w:szCs w:val="20"/>
              </w:rPr>
              <w:t>(179 552)</w:t>
            </w:r>
          </w:p>
        </w:tc>
      </w:tr>
      <w:tr w:rsidR="00553365" w:rsidRPr="00637F62" w14:paraId="12E98719" w14:textId="77777777" w:rsidTr="00D66075">
        <w:trPr>
          <w:cantSplit/>
          <w:tblHeader/>
        </w:trPr>
        <w:tc>
          <w:tcPr>
            <w:tcW w:w="2427" w:type="pct"/>
            <w:tcBorders>
              <w:top w:val="nil"/>
              <w:left w:val="nil"/>
              <w:bottom w:val="single" w:sz="4" w:space="0" w:color="auto"/>
              <w:right w:val="nil"/>
            </w:tcBorders>
            <w:vAlign w:val="center"/>
          </w:tcPr>
          <w:p w14:paraId="5BEAB76E" w14:textId="00E8E412" w:rsidR="000D2F36" w:rsidRPr="00637F62" w:rsidRDefault="000D2F36" w:rsidP="000D2F36">
            <w:pPr>
              <w:jc w:val="left"/>
              <w:rPr>
                <w:rFonts w:asciiTheme="minorHAnsi" w:hAnsiTheme="minorHAnsi" w:cstheme="minorHAnsi"/>
                <w:b/>
                <w:bCs/>
                <w:color w:val="000000" w:themeColor="text1"/>
                <w:szCs w:val="20"/>
              </w:rPr>
            </w:pPr>
            <w:r w:rsidRPr="00637F62">
              <w:rPr>
                <w:rFonts w:asciiTheme="minorHAnsi" w:hAnsiTheme="minorHAnsi" w:cstheme="minorHAnsi"/>
                <w:color w:val="000000" w:themeColor="text1"/>
                <w:szCs w:val="20"/>
              </w:rPr>
              <w:t>Інші зобов'язання</w:t>
            </w:r>
          </w:p>
        </w:tc>
        <w:tc>
          <w:tcPr>
            <w:tcW w:w="589" w:type="pct"/>
            <w:tcBorders>
              <w:top w:val="nil"/>
              <w:left w:val="nil"/>
              <w:bottom w:val="single" w:sz="4" w:space="0" w:color="auto"/>
              <w:right w:val="nil"/>
            </w:tcBorders>
            <w:vAlign w:val="center"/>
          </w:tcPr>
          <w:p w14:paraId="568BE315" w14:textId="01823898" w:rsidR="000D2F36" w:rsidRPr="00637F62" w:rsidRDefault="000D2F36" w:rsidP="000D2F36">
            <w:pPr>
              <w:suppressAutoHyphens/>
              <w:ind w:right="11"/>
              <w:jc w:val="right"/>
              <w:rPr>
                <w:rFonts w:asciiTheme="minorHAnsi" w:hAnsiTheme="minorHAnsi" w:cstheme="minorHAnsi"/>
                <w:b/>
                <w:bCs/>
                <w:iCs/>
                <w:color w:val="000000" w:themeColor="text1"/>
                <w:szCs w:val="20"/>
                <w:lang w:eastAsia="uk-UA"/>
              </w:rPr>
            </w:pPr>
            <w:r w:rsidRPr="00637F62">
              <w:rPr>
                <w:rFonts w:asciiTheme="minorHAnsi" w:hAnsiTheme="minorHAnsi" w:cstheme="minorHAnsi"/>
                <w:color w:val="000000" w:themeColor="text1"/>
                <w:szCs w:val="20"/>
              </w:rPr>
              <w:t>(412 623)</w:t>
            </w:r>
          </w:p>
        </w:tc>
        <w:tc>
          <w:tcPr>
            <w:tcW w:w="735" w:type="pct"/>
            <w:tcBorders>
              <w:top w:val="nil"/>
              <w:left w:val="nil"/>
              <w:bottom w:val="single" w:sz="4" w:space="0" w:color="auto"/>
              <w:right w:val="nil"/>
            </w:tcBorders>
            <w:vAlign w:val="center"/>
          </w:tcPr>
          <w:p w14:paraId="4F937A97" w14:textId="7BC1DF94" w:rsidR="000D2F36" w:rsidRPr="00637F62" w:rsidRDefault="000D2F36" w:rsidP="000D2F36">
            <w:pPr>
              <w:suppressAutoHyphens/>
              <w:ind w:right="11"/>
              <w:jc w:val="right"/>
              <w:rPr>
                <w:rFonts w:asciiTheme="minorHAnsi" w:hAnsiTheme="minorHAnsi" w:cstheme="minorHAnsi"/>
                <w:b/>
                <w:bCs/>
                <w:iCs/>
                <w:color w:val="000000" w:themeColor="text1"/>
                <w:szCs w:val="20"/>
                <w:lang w:eastAsia="uk-UA"/>
              </w:rPr>
            </w:pPr>
            <w:r w:rsidRPr="00637F62">
              <w:rPr>
                <w:rFonts w:asciiTheme="minorHAnsi" w:hAnsiTheme="minorHAnsi" w:cstheme="minorHAnsi"/>
                <w:color w:val="000000" w:themeColor="text1"/>
                <w:szCs w:val="20"/>
              </w:rPr>
              <w:t xml:space="preserve">-  </w:t>
            </w:r>
          </w:p>
        </w:tc>
        <w:tc>
          <w:tcPr>
            <w:tcW w:w="589" w:type="pct"/>
            <w:tcBorders>
              <w:top w:val="nil"/>
              <w:left w:val="nil"/>
              <w:bottom w:val="single" w:sz="4" w:space="0" w:color="auto"/>
            </w:tcBorders>
            <w:vAlign w:val="center"/>
          </w:tcPr>
          <w:p w14:paraId="67D2C427" w14:textId="57AB3D97" w:rsidR="000D2F36" w:rsidRPr="00637F62" w:rsidRDefault="000D2F36" w:rsidP="000D2F36">
            <w:pPr>
              <w:suppressAutoHyphens/>
              <w:ind w:right="11"/>
              <w:jc w:val="right"/>
              <w:rPr>
                <w:rFonts w:asciiTheme="minorHAnsi" w:hAnsiTheme="minorHAnsi" w:cstheme="minorHAnsi"/>
                <w:b/>
                <w:bCs/>
                <w:iCs/>
                <w:color w:val="000000" w:themeColor="text1"/>
                <w:szCs w:val="20"/>
                <w:lang w:eastAsia="uk-UA"/>
              </w:rPr>
            </w:pPr>
            <w:r w:rsidRPr="00637F62">
              <w:rPr>
                <w:rFonts w:asciiTheme="minorHAnsi" w:hAnsiTheme="minorHAnsi" w:cstheme="minorHAnsi"/>
                <w:color w:val="000000" w:themeColor="text1"/>
                <w:szCs w:val="20"/>
              </w:rPr>
              <w:t xml:space="preserve">-  </w:t>
            </w:r>
          </w:p>
        </w:tc>
        <w:tc>
          <w:tcPr>
            <w:tcW w:w="660" w:type="pct"/>
            <w:tcBorders>
              <w:top w:val="nil"/>
              <w:bottom w:val="single" w:sz="4" w:space="0" w:color="auto"/>
              <w:right w:val="nil"/>
            </w:tcBorders>
            <w:vAlign w:val="center"/>
          </w:tcPr>
          <w:p w14:paraId="1BBBE915" w14:textId="5F66AF15" w:rsidR="000D2F36" w:rsidRPr="00637F62" w:rsidRDefault="000D2F36" w:rsidP="000D2F36">
            <w:pPr>
              <w:suppressAutoHyphens/>
              <w:ind w:right="11"/>
              <w:jc w:val="right"/>
              <w:rPr>
                <w:rFonts w:asciiTheme="minorHAnsi" w:hAnsiTheme="minorHAnsi" w:cstheme="minorHAnsi"/>
                <w:b/>
                <w:bCs/>
                <w:iCs/>
                <w:color w:val="000000" w:themeColor="text1"/>
                <w:szCs w:val="20"/>
                <w:lang w:eastAsia="uk-UA"/>
              </w:rPr>
            </w:pPr>
            <w:r w:rsidRPr="00637F62">
              <w:rPr>
                <w:rFonts w:asciiTheme="minorHAnsi" w:hAnsiTheme="minorHAnsi" w:cstheme="minorHAnsi"/>
                <w:b/>
                <w:bCs/>
                <w:color w:val="000000" w:themeColor="text1"/>
                <w:szCs w:val="20"/>
              </w:rPr>
              <w:t>(412 623)</w:t>
            </w:r>
          </w:p>
        </w:tc>
      </w:tr>
      <w:tr w:rsidR="00553365" w:rsidRPr="00637F62" w14:paraId="5587A660" w14:textId="77777777" w:rsidTr="00D66075">
        <w:trPr>
          <w:cantSplit/>
          <w:tblHeader/>
        </w:trPr>
        <w:tc>
          <w:tcPr>
            <w:tcW w:w="2427" w:type="pct"/>
            <w:tcBorders>
              <w:top w:val="single" w:sz="4" w:space="0" w:color="auto"/>
              <w:left w:val="nil"/>
              <w:bottom w:val="single" w:sz="4" w:space="0" w:color="auto"/>
              <w:right w:val="nil"/>
            </w:tcBorders>
            <w:vAlign w:val="center"/>
          </w:tcPr>
          <w:p w14:paraId="4F30D372" w14:textId="0157A1AF" w:rsidR="000D2F36" w:rsidRPr="00637F62" w:rsidRDefault="000D2F36" w:rsidP="000D2F36">
            <w:pPr>
              <w:jc w:val="left"/>
              <w:rPr>
                <w:rFonts w:asciiTheme="minorHAnsi" w:hAnsiTheme="minorHAnsi" w:cstheme="minorHAnsi"/>
                <w:b/>
                <w:bCs/>
                <w:color w:val="000000" w:themeColor="text1"/>
                <w:szCs w:val="20"/>
              </w:rPr>
            </w:pPr>
            <w:r w:rsidRPr="00637F62">
              <w:rPr>
                <w:rFonts w:asciiTheme="minorHAnsi" w:hAnsiTheme="minorHAnsi" w:cstheme="minorHAnsi"/>
                <w:b/>
                <w:bCs/>
                <w:color w:val="000000" w:themeColor="text1"/>
                <w:szCs w:val="20"/>
              </w:rPr>
              <w:t>Разом зобов'язань</w:t>
            </w:r>
          </w:p>
        </w:tc>
        <w:tc>
          <w:tcPr>
            <w:tcW w:w="589" w:type="pct"/>
            <w:tcBorders>
              <w:top w:val="single" w:sz="4" w:space="0" w:color="auto"/>
              <w:left w:val="nil"/>
              <w:bottom w:val="single" w:sz="4" w:space="0" w:color="auto"/>
              <w:right w:val="nil"/>
            </w:tcBorders>
            <w:vAlign w:val="center"/>
          </w:tcPr>
          <w:p w14:paraId="1F2C8D0A" w14:textId="19E25D04" w:rsidR="000D2F36" w:rsidRPr="00637F62" w:rsidRDefault="000D2F36" w:rsidP="000D2F36">
            <w:pPr>
              <w:suppressAutoHyphens/>
              <w:ind w:right="11"/>
              <w:jc w:val="right"/>
              <w:rPr>
                <w:rFonts w:asciiTheme="minorHAnsi" w:hAnsiTheme="minorHAnsi" w:cstheme="minorHAnsi"/>
                <w:b/>
                <w:bCs/>
                <w:iCs/>
                <w:color w:val="000000" w:themeColor="text1"/>
                <w:szCs w:val="20"/>
                <w:lang w:eastAsia="uk-UA"/>
              </w:rPr>
            </w:pPr>
            <w:r w:rsidRPr="00637F62">
              <w:rPr>
                <w:rFonts w:asciiTheme="minorHAnsi" w:hAnsiTheme="minorHAnsi" w:cstheme="minorHAnsi"/>
                <w:b/>
                <w:bCs/>
                <w:color w:val="000000" w:themeColor="text1"/>
                <w:szCs w:val="20"/>
              </w:rPr>
              <w:t>(692 819)</w:t>
            </w:r>
          </w:p>
        </w:tc>
        <w:tc>
          <w:tcPr>
            <w:tcW w:w="735" w:type="pct"/>
            <w:tcBorders>
              <w:top w:val="single" w:sz="4" w:space="0" w:color="auto"/>
              <w:left w:val="nil"/>
              <w:bottom w:val="single" w:sz="4" w:space="0" w:color="auto"/>
              <w:right w:val="nil"/>
            </w:tcBorders>
            <w:vAlign w:val="center"/>
          </w:tcPr>
          <w:p w14:paraId="0B2B7D32" w14:textId="1C171CE7" w:rsidR="000D2F36" w:rsidRPr="00637F62" w:rsidRDefault="000D2F36" w:rsidP="000D2F36">
            <w:pPr>
              <w:suppressAutoHyphens/>
              <w:ind w:right="11"/>
              <w:jc w:val="right"/>
              <w:rPr>
                <w:rFonts w:asciiTheme="minorHAnsi" w:hAnsiTheme="minorHAnsi" w:cstheme="minorHAnsi"/>
                <w:b/>
                <w:bCs/>
                <w:iCs/>
                <w:color w:val="000000" w:themeColor="text1"/>
                <w:szCs w:val="20"/>
                <w:lang w:eastAsia="uk-UA"/>
              </w:rPr>
            </w:pPr>
            <w:r w:rsidRPr="00637F62">
              <w:rPr>
                <w:rFonts w:asciiTheme="minorHAnsi" w:hAnsiTheme="minorHAnsi" w:cstheme="minorHAnsi"/>
                <w:b/>
                <w:bCs/>
                <w:color w:val="000000" w:themeColor="text1"/>
                <w:szCs w:val="20"/>
              </w:rPr>
              <w:t>(74 888)</w:t>
            </w:r>
          </w:p>
        </w:tc>
        <w:tc>
          <w:tcPr>
            <w:tcW w:w="589" w:type="pct"/>
            <w:tcBorders>
              <w:top w:val="single" w:sz="4" w:space="0" w:color="auto"/>
              <w:left w:val="nil"/>
              <w:bottom w:val="single" w:sz="4" w:space="0" w:color="auto"/>
            </w:tcBorders>
            <w:vAlign w:val="center"/>
          </w:tcPr>
          <w:p w14:paraId="1E6EA25C" w14:textId="3DBC7C9C" w:rsidR="000D2F36" w:rsidRPr="00637F62" w:rsidRDefault="000D2F36" w:rsidP="000D2F36">
            <w:pPr>
              <w:suppressAutoHyphens/>
              <w:ind w:right="11"/>
              <w:jc w:val="right"/>
              <w:rPr>
                <w:rFonts w:asciiTheme="minorHAnsi" w:hAnsiTheme="minorHAnsi" w:cstheme="minorHAnsi"/>
                <w:b/>
                <w:bCs/>
                <w:iCs/>
                <w:color w:val="000000" w:themeColor="text1"/>
                <w:szCs w:val="20"/>
                <w:lang w:eastAsia="uk-UA"/>
              </w:rPr>
            </w:pPr>
            <w:r w:rsidRPr="00637F62">
              <w:rPr>
                <w:rFonts w:asciiTheme="minorHAnsi" w:hAnsiTheme="minorHAnsi" w:cstheme="minorHAnsi"/>
                <w:b/>
                <w:bCs/>
                <w:color w:val="000000" w:themeColor="text1"/>
                <w:szCs w:val="20"/>
              </w:rPr>
              <w:t>(78 124)</w:t>
            </w:r>
          </w:p>
        </w:tc>
        <w:tc>
          <w:tcPr>
            <w:tcW w:w="660" w:type="pct"/>
            <w:tcBorders>
              <w:top w:val="single" w:sz="4" w:space="0" w:color="auto"/>
              <w:bottom w:val="single" w:sz="4" w:space="0" w:color="auto"/>
              <w:right w:val="nil"/>
            </w:tcBorders>
            <w:vAlign w:val="center"/>
          </w:tcPr>
          <w:p w14:paraId="155769EF" w14:textId="03052EBA" w:rsidR="000D2F36" w:rsidRPr="00637F62" w:rsidRDefault="000D2F36" w:rsidP="000D2F36">
            <w:pPr>
              <w:suppressAutoHyphens/>
              <w:ind w:right="11"/>
              <w:jc w:val="right"/>
              <w:rPr>
                <w:rFonts w:asciiTheme="minorHAnsi" w:hAnsiTheme="minorHAnsi" w:cstheme="minorHAnsi"/>
                <w:b/>
                <w:bCs/>
                <w:iCs/>
                <w:color w:val="000000" w:themeColor="text1"/>
                <w:szCs w:val="20"/>
                <w:lang w:eastAsia="uk-UA"/>
              </w:rPr>
            </w:pPr>
            <w:r w:rsidRPr="00637F62">
              <w:rPr>
                <w:rFonts w:asciiTheme="minorHAnsi" w:hAnsiTheme="minorHAnsi" w:cstheme="minorHAnsi"/>
                <w:b/>
                <w:bCs/>
                <w:color w:val="000000" w:themeColor="text1"/>
                <w:szCs w:val="20"/>
              </w:rPr>
              <w:t>(845 831)</w:t>
            </w:r>
          </w:p>
        </w:tc>
      </w:tr>
      <w:tr w:rsidR="00553365" w:rsidRPr="00637F62" w14:paraId="540C8FED" w14:textId="77777777" w:rsidTr="00D66075">
        <w:trPr>
          <w:cantSplit/>
          <w:tblHeader/>
        </w:trPr>
        <w:tc>
          <w:tcPr>
            <w:tcW w:w="2427" w:type="pct"/>
            <w:tcBorders>
              <w:top w:val="nil"/>
              <w:left w:val="nil"/>
              <w:bottom w:val="single" w:sz="4" w:space="0" w:color="auto"/>
              <w:right w:val="nil"/>
            </w:tcBorders>
            <w:vAlign w:val="center"/>
          </w:tcPr>
          <w:p w14:paraId="656CC08D" w14:textId="78DE3A48" w:rsidR="000D2F36" w:rsidRPr="00637F62" w:rsidRDefault="000D2F36" w:rsidP="000D2F36">
            <w:pPr>
              <w:jc w:val="left"/>
              <w:rPr>
                <w:rFonts w:asciiTheme="minorHAnsi" w:hAnsiTheme="minorHAnsi" w:cstheme="minorHAnsi"/>
                <w:b/>
                <w:bCs/>
                <w:color w:val="000000" w:themeColor="text1"/>
                <w:szCs w:val="20"/>
              </w:rPr>
            </w:pPr>
            <w:r w:rsidRPr="00637F62">
              <w:rPr>
                <w:rFonts w:asciiTheme="minorHAnsi" w:hAnsiTheme="minorHAnsi" w:cstheme="minorHAnsi"/>
                <w:b/>
                <w:bCs/>
                <w:color w:val="000000" w:themeColor="text1"/>
                <w:szCs w:val="20"/>
              </w:rPr>
              <w:t>Загальна балансова вартість</w:t>
            </w:r>
          </w:p>
        </w:tc>
        <w:tc>
          <w:tcPr>
            <w:tcW w:w="589" w:type="pct"/>
            <w:tcBorders>
              <w:top w:val="nil"/>
              <w:left w:val="nil"/>
              <w:bottom w:val="single" w:sz="4" w:space="0" w:color="auto"/>
              <w:right w:val="nil"/>
            </w:tcBorders>
            <w:vAlign w:val="center"/>
          </w:tcPr>
          <w:p w14:paraId="1823CA20" w14:textId="006EDC84" w:rsidR="000D2F36" w:rsidRPr="00637F62" w:rsidRDefault="000D2F36" w:rsidP="000D2F36">
            <w:pPr>
              <w:suppressAutoHyphens/>
              <w:ind w:right="11"/>
              <w:jc w:val="right"/>
              <w:rPr>
                <w:rFonts w:asciiTheme="minorHAnsi" w:hAnsiTheme="minorHAnsi" w:cstheme="minorHAnsi"/>
                <w:b/>
                <w:bCs/>
                <w:iCs/>
                <w:color w:val="000000" w:themeColor="text1"/>
                <w:szCs w:val="20"/>
                <w:lang w:eastAsia="uk-UA"/>
              </w:rPr>
            </w:pPr>
            <w:r w:rsidRPr="00637F62">
              <w:rPr>
                <w:rFonts w:asciiTheme="minorHAnsi" w:hAnsiTheme="minorHAnsi" w:cstheme="minorHAnsi"/>
                <w:b/>
                <w:bCs/>
                <w:color w:val="000000" w:themeColor="text1"/>
                <w:szCs w:val="20"/>
              </w:rPr>
              <w:t>(343 229)</w:t>
            </w:r>
          </w:p>
        </w:tc>
        <w:tc>
          <w:tcPr>
            <w:tcW w:w="735" w:type="pct"/>
            <w:tcBorders>
              <w:top w:val="nil"/>
              <w:left w:val="nil"/>
              <w:bottom w:val="single" w:sz="4" w:space="0" w:color="auto"/>
              <w:right w:val="nil"/>
            </w:tcBorders>
            <w:vAlign w:val="center"/>
          </w:tcPr>
          <w:p w14:paraId="300DEC7E" w14:textId="380E5DD7" w:rsidR="000D2F36" w:rsidRPr="00637F62" w:rsidRDefault="000D2F36" w:rsidP="000D2F36">
            <w:pPr>
              <w:suppressAutoHyphens/>
              <w:ind w:right="11"/>
              <w:jc w:val="right"/>
              <w:rPr>
                <w:rFonts w:asciiTheme="minorHAnsi" w:hAnsiTheme="minorHAnsi" w:cstheme="minorHAnsi"/>
                <w:b/>
                <w:bCs/>
                <w:iCs/>
                <w:color w:val="000000" w:themeColor="text1"/>
                <w:szCs w:val="20"/>
                <w:lang w:eastAsia="uk-UA"/>
              </w:rPr>
            </w:pPr>
            <w:r w:rsidRPr="00637F62">
              <w:rPr>
                <w:rFonts w:asciiTheme="minorHAnsi" w:hAnsiTheme="minorHAnsi" w:cstheme="minorHAnsi"/>
                <w:b/>
                <w:bCs/>
                <w:color w:val="000000" w:themeColor="text1"/>
                <w:szCs w:val="20"/>
              </w:rPr>
              <w:t>(28 729)</w:t>
            </w:r>
          </w:p>
        </w:tc>
        <w:tc>
          <w:tcPr>
            <w:tcW w:w="589" w:type="pct"/>
            <w:tcBorders>
              <w:top w:val="nil"/>
              <w:left w:val="nil"/>
              <w:bottom w:val="single" w:sz="4" w:space="0" w:color="auto"/>
            </w:tcBorders>
            <w:vAlign w:val="center"/>
          </w:tcPr>
          <w:p w14:paraId="21366076" w14:textId="1A32C931" w:rsidR="000D2F36" w:rsidRPr="00637F62" w:rsidRDefault="000D2F36" w:rsidP="000D2F36">
            <w:pPr>
              <w:suppressAutoHyphens/>
              <w:ind w:right="11"/>
              <w:jc w:val="right"/>
              <w:rPr>
                <w:rFonts w:asciiTheme="minorHAnsi" w:hAnsiTheme="minorHAnsi" w:cstheme="minorHAnsi"/>
                <w:b/>
                <w:bCs/>
                <w:iCs/>
                <w:color w:val="000000" w:themeColor="text1"/>
                <w:szCs w:val="20"/>
                <w:lang w:eastAsia="uk-UA"/>
              </w:rPr>
            </w:pPr>
            <w:r w:rsidRPr="00637F62">
              <w:rPr>
                <w:rFonts w:asciiTheme="minorHAnsi" w:hAnsiTheme="minorHAnsi" w:cstheme="minorHAnsi"/>
                <w:b/>
                <w:bCs/>
                <w:color w:val="000000" w:themeColor="text1"/>
                <w:szCs w:val="20"/>
              </w:rPr>
              <w:t>(78 020)</w:t>
            </w:r>
          </w:p>
        </w:tc>
        <w:tc>
          <w:tcPr>
            <w:tcW w:w="660" w:type="pct"/>
            <w:tcBorders>
              <w:top w:val="nil"/>
              <w:bottom w:val="single" w:sz="4" w:space="0" w:color="auto"/>
              <w:right w:val="nil"/>
            </w:tcBorders>
            <w:vAlign w:val="center"/>
          </w:tcPr>
          <w:p w14:paraId="3E1F5BAB" w14:textId="295D11B4" w:rsidR="000D2F36" w:rsidRPr="00637F62" w:rsidRDefault="000D2F36" w:rsidP="000D2F36">
            <w:pPr>
              <w:suppressAutoHyphens/>
              <w:ind w:right="11"/>
              <w:jc w:val="right"/>
              <w:rPr>
                <w:rFonts w:asciiTheme="minorHAnsi" w:hAnsiTheme="minorHAnsi" w:cstheme="minorHAnsi"/>
                <w:b/>
                <w:bCs/>
                <w:iCs/>
                <w:color w:val="000000" w:themeColor="text1"/>
                <w:szCs w:val="20"/>
                <w:lang w:eastAsia="uk-UA"/>
              </w:rPr>
            </w:pPr>
            <w:r w:rsidRPr="00637F62">
              <w:rPr>
                <w:rFonts w:asciiTheme="minorHAnsi" w:hAnsiTheme="minorHAnsi" w:cstheme="minorHAnsi"/>
                <w:b/>
                <w:bCs/>
                <w:color w:val="000000" w:themeColor="text1"/>
                <w:szCs w:val="20"/>
              </w:rPr>
              <w:t>(449 978)</w:t>
            </w:r>
          </w:p>
        </w:tc>
      </w:tr>
    </w:tbl>
    <w:p w14:paraId="1B2B7722" w14:textId="26CB5207" w:rsidR="000D2F36" w:rsidRPr="00637F62" w:rsidRDefault="009A7C3F" w:rsidP="009A7C3F">
      <w:pPr>
        <w:pStyle w:val="af7"/>
        <w:spacing w:before="240"/>
        <w:rPr>
          <w:rFonts w:asciiTheme="minorHAnsi" w:hAnsiTheme="minorHAnsi" w:cstheme="minorHAnsi"/>
          <w:color w:val="000000" w:themeColor="text1"/>
          <w:szCs w:val="20"/>
        </w:rPr>
      </w:pPr>
      <w:r w:rsidRPr="00637F62">
        <w:rPr>
          <w:rFonts w:asciiTheme="minorHAnsi" w:hAnsiTheme="minorHAnsi" w:cstheme="minorHAnsi"/>
          <w:color w:val="000000" w:themeColor="text1"/>
          <w:szCs w:val="20"/>
        </w:rPr>
        <w:t>У таблиці нижче розкривається інформація про чутливість прибутку (збиток) до оподаткування до обґрунтовано можливих змін у курсах обміну валют, які застосовувались на звітну дату, а умови, що всі інші змінні величини залишаться сталими.</w:t>
      </w:r>
    </w:p>
    <w:p w14:paraId="6F18F22A" w14:textId="7F615240" w:rsidR="009A7C3F" w:rsidRPr="00027FED" w:rsidRDefault="009A7C3F" w:rsidP="00F24CEE">
      <w:pPr>
        <w:pStyle w:val="af7"/>
        <w:rPr>
          <w:rFonts w:asciiTheme="minorHAnsi" w:hAnsiTheme="minorHAnsi" w:cstheme="minorHAnsi"/>
          <w:color w:val="000000" w:themeColor="text1"/>
          <w:szCs w:val="20"/>
        </w:rPr>
      </w:pPr>
      <w:r w:rsidRPr="00637F62">
        <w:rPr>
          <w:rFonts w:asciiTheme="minorHAnsi" w:hAnsiTheme="minorHAnsi" w:cstheme="minorHAnsi"/>
          <w:color w:val="000000" w:themeColor="text1"/>
          <w:szCs w:val="20"/>
        </w:rPr>
        <w:t>Ризик розраховувався лише для монетарних залишків, деномінованих в іноземних валютах, а не у функціональній валюті Компанії.</w:t>
      </w:r>
    </w:p>
    <w:tbl>
      <w:tblPr>
        <w:tblW w:w="5000" w:type="pct"/>
        <w:tblLook w:val="04A0" w:firstRow="1" w:lastRow="0" w:firstColumn="1" w:lastColumn="0" w:noHBand="0" w:noVBand="1"/>
      </w:tblPr>
      <w:tblGrid>
        <w:gridCol w:w="5653"/>
        <w:gridCol w:w="2176"/>
        <w:gridCol w:w="2024"/>
      </w:tblGrid>
      <w:tr w:rsidR="00553365" w:rsidRPr="00E334D3" w14:paraId="272ACB73" w14:textId="77777777" w:rsidTr="004C61DA">
        <w:trPr>
          <w:cantSplit/>
          <w:tblHeader/>
        </w:trPr>
        <w:tc>
          <w:tcPr>
            <w:tcW w:w="2869" w:type="pct"/>
            <w:tcBorders>
              <w:top w:val="nil"/>
              <w:left w:val="nil"/>
              <w:bottom w:val="single" w:sz="4" w:space="0" w:color="auto"/>
              <w:right w:val="nil"/>
            </w:tcBorders>
            <w:vAlign w:val="center"/>
            <w:hideMark/>
          </w:tcPr>
          <w:p w14:paraId="5D647520" w14:textId="1447A535" w:rsidR="009A7C3F" w:rsidRPr="00E334D3" w:rsidRDefault="009A7C3F" w:rsidP="009A7C3F">
            <w:pPr>
              <w:jc w:val="left"/>
              <w:rPr>
                <w:rFonts w:asciiTheme="minorHAnsi" w:hAnsiTheme="minorHAnsi" w:cstheme="minorHAnsi"/>
                <w:b/>
                <w:bCs/>
                <w:color w:val="000000" w:themeColor="text1"/>
                <w:szCs w:val="20"/>
              </w:rPr>
            </w:pPr>
            <w:r w:rsidRPr="00E334D3">
              <w:rPr>
                <w:rFonts w:asciiTheme="minorHAnsi" w:hAnsiTheme="minorHAnsi" w:cstheme="minorHAnsi"/>
                <w:b/>
                <w:bCs/>
                <w:color w:val="000000" w:themeColor="text1"/>
                <w:szCs w:val="20"/>
              </w:rPr>
              <w:t xml:space="preserve">28.9 </w:t>
            </w:r>
            <w:r w:rsidRPr="00E334D3">
              <w:rPr>
                <w:rFonts w:asciiTheme="minorHAnsi" w:hAnsiTheme="minorHAnsi" w:cstheme="minorHAnsi"/>
                <w:b/>
                <w:color w:val="000000" w:themeColor="text1"/>
                <w:szCs w:val="20"/>
              </w:rPr>
              <w:t>Інформація про чутливість прибутку (збиток) до оподаткування до обґрунтовано можливих змін у курсах обміну валют</w:t>
            </w:r>
          </w:p>
        </w:tc>
        <w:tc>
          <w:tcPr>
            <w:tcW w:w="1104" w:type="pct"/>
            <w:tcBorders>
              <w:top w:val="nil"/>
              <w:left w:val="nil"/>
              <w:bottom w:val="single" w:sz="4" w:space="0" w:color="auto"/>
              <w:right w:val="nil"/>
            </w:tcBorders>
            <w:vAlign w:val="center"/>
            <w:hideMark/>
          </w:tcPr>
          <w:p w14:paraId="71EE221E" w14:textId="3B6810A8" w:rsidR="009A7C3F" w:rsidRPr="00E334D3" w:rsidRDefault="004C61DA" w:rsidP="004C61DA">
            <w:pPr>
              <w:suppressAutoHyphens/>
              <w:ind w:right="11"/>
              <w:jc w:val="center"/>
              <w:rPr>
                <w:rFonts w:asciiTheme="minorHAnsi" w:hAnsiTheme="minorHAnsi" w:cstheme="minorHAnsi"/>
                <w:b/>
                <w:bCs/>
                <w:iCs/>
                <w:color w:val="000000" w:themeColor="text1"/>
                <w:szCs w:val="20"/>
                <w:lang w:eastAsia="uk-UA"/>
              </w:rPr>
            </w:pPr>
            <w:r w:rsidRPr="00E334D3">
              <w:rPr>
                <w:b/>
                <w:bCs/>
                <w:color w:val="000000" w:themeColor="text1"/>
                <w:szCs w:val="20"/>
              </w:rPr>
              <w:t xml:space="preserve">Збільшення / </w:t>
            </w:r>
            <w:r w:rsidR="009A7C3F" w:rsidRPr="00E334D3">
              <w:rPr>
                <w:b/>
                <w:bCs/>
                <w:color w:val="000000" w:themeColor="text1"/>
                <w:szCs w:val="20"/>
              </w:rPr>
              <w:t>Зменшення</w:t>
            </w:r>
          </w:p>
        </w:tc>
        <w:tc>
          <w:tcPr>
            <w:tcW w:w="1028" w:type="pct"/>
            <w:tcBorders>
              <w:top w:val="nil"/>
              <w:left w:val="nil"/>
              <w:bottom w:val="single" w:sz="4" w:space="0" w:color="auto"/>
              <w:right w:val="nil"/>
            </w:tcBorders>
            <w:vAlign w:val="center"/>
            <w:hideMark/>
          </w:tcPr>
          <w:p w14:paraId="579FBC67" w14:textId="58821674" w:rsidR="009A7C3F" w:rsidRPr="00E334D3" w:rsidRDefault="009A7C3F" w:rsidP="004C61DA">
            <w:pPr>
              <w:suppressAutoHyphens/>
              <w:ind w:right="11"/>
              <w:jc w:val="right"/>
              <w:rPr>
                <w:rFonts w:asciiTheme="minorHAnsi" w:hAnsiTheme="minorHAnsi" w:cstheme="minorHAnsi"/>
                <w:b/>
                <w:bCs/>
                <w:iCs/>
                <w:color w:val="000000" w:themeColor="text1"/>
                <w:szCs w:val="20"/>
                <w:lang w:eastAsia="uk-UA"/>
              </w:rPr>
            </w:pPr>
            <w:r w:rsidRPr="00E334D3">
              <w:rPr>
                <w:b/>
                <w:bCs/>
                <w:color w:val="000000" w:themeColor="text1"/>
                <w:szCs w:val="20"/>
              </w:rPr>
              <w:t>Вплив на прибуток до оподаткування</w:t>
            </w:r>
          </w:p>
        </w:tc>
      </w:tr>
      <w:tr w:rsidR="00553365" w:rsidRPr="00E334D3" w14:paraId="2BDCBC29" w14:textId="77777777" w:rsidTr="004C61DA">
        <w:trPr>
          <w:cantSplit/>
          <w:tblHeader/>
        </w:trPr>
        <w:tc>
          <w:tcPr>
            <w:tcW w:w="2869" w:type="pct"/>
            <w:tcBorders>
              <w:top w:val="single" w:sz="4" w:space="0" w:color="auto"/>
              <w:left w:val="nil"/>
              <w:bottom w:val="single" w:sz="4" w:space="0" w:color="auto"/>
              <w:right w:val="nil"/>
            </w:tcBorders>
            <w:vAlign w:val="center"/>
          </w:tcPr>
          <w:p w14:paraId="2FCBCC9A" w14:textId="139082D2" w:rsidR="009A7C3F" w:rsidRPr="00E334D3" w:rsidRDefault="009A7C3F" w:rsidP="009A7C3F">
            <w:pPr>
              <w:jc w:val="left"/>
              <w:rPr>
                <w:rFonts w:asciiTheme="minorHAnsi" w:hAnsiTheme="minorHAnsi" w:cstheme="minorHAnsi"/>
                <w:b/>
                <w:bCs/>
                <w:color w:val="000000" w:themeColor="text1"/>
                <w:szCs w:val="20"/>
              </w:rPr>
            </w:pPr>
            <w:r w:rsidRPr="00E334D3">
              <w:rPr>
                <w:b/>
                <w:bCs/>
                <w:color w:val="000000" w:themeColor="text1"/>
                <w:szCs w:val="20"/>
              </w:rPr>
              <w:t>За рік, що закінчився 31.12.2019</w:t>
            </w:r>
          </w:p>
        </w:tc>
        <w:tc>
          <w:tcPr>
            <w:tcW w:w="1104" w:type="pct"/>
            <w:tcBorders>
              <w:top w:val="single" w:sz="4" w:space="0" w:color="auto"/>
              <w:left w:val="nil"/>
              <w:bottom w:val="single" w:sz="4" w:space="0" w:color="auto"/>
              <w:right w:val="nil"/>
            </w:tcBorders>
            <w:vAlign w:val="center"/>
          </w:tcPr>
          <w:p w14:paraId="3874F0E9" w14:textId="7BB31E7F" w:rsidR="009A7C3F" w:rsidRPr="00E334D3" w:rsidRDefault="009A7C3F" w:rsidP="009A7C3F">
            <w:pPr>
              <w:suppressAutoHyphens/>
              <w:ind w:right="11"/>
              <w:jc w:val="right"/>
              <w:rPr>
                <w:rFonts w:asciiTheme="minorHAnsi" w:hAnsiTheme="minorHAnsi" w:cstheme="minorHAnsi"/>
                <w:b/>
                <w:bCs/>
                <w:iCs/>
                <w:color w:val="000000" w:themeColor="text1"/>
                <w:szCs w:val="20"/>
                <w:lang w:eastAsia="uk-UA"/>
              </w:rPr>
            </w:pPr>
            <w:r w:rsidRPr="00E334D3">
              <w:rPr>
                <w:color w:val="000000" w:themeColor="text1"/>
                <w:szCs w:val="20"/>
              </w:rPr>
              <w:t> </w:t>
            </w:r>
          </w:p>
        </w:tc>
        <w:tc>
          <w:tcPr>
            <w:tcW w:w="1028" w:type="pct"/>
            <w:tcBorders>
              <w:top w:val="single" w:sz="4" w:space="0" w:color="auto"/>
              <w:left w:val="nil"/>
              <w:bottom w:val="single" w:sz="4" w:space="0" w:color="auto"/>
              <w:right w:val="nil"/>
            </w:tcBorders>
            <w:vAlign w:val="center"/>
          </w:tcPr>
          <w:p w14:paraId="794AE0A0" w14:textId="772B0E2C" w:rsidR="009A7C3F" w:rsidRPr="00E334D3" w:rsidRDefault="009A7C3F" w:rsidP="009A7C3F">
            <w:pPr>
              <w:suppressAutoHyphens/>
              <w:ind w:right="11"/>
              <w:jc w:val="right"/>
              <w:rPr>
                <w:rFonts w:asciiTheme="minorHAnsi" w:hAnsiTheme="minorHAnsi" w:cstheme="minorHAnsi"/>
                <w:b/>
                <w:bCs/>
                <w:iCs/>
                <w:color w:val="000000" w:themeColor="text1"/>
                <w:szCs w:val="20"/>
                <w:lang w:eastAsia="uk-UA"/>
              </w:rPr>
            </w:pPr>
            <w:r w:rsidRPr="00E334D3">
              <w:rPr>
                <w:color w:val="000000" w:themeColor="text1"/>
                <w:szCs w:val="20"/>
              </w:rPr>
              <w:t> </w:t>
            </w:r>
          </w:p>
        </w:tc>
      </w:tr>
      <w:tr w:rsidR="00553365" w:rsidRPr="00E334D3" w14:paraId="7E04C20D" w14:textId="77777777" w:rsidTr="004C61DA">
        <w:trPr>
          <w:cantSplit/>
          <w:tblHeader/>
        </w:trPr>
        <w:tc>
          <w:tcPr>
            <w:tcW w:w="2869" w:type="pct"/>
            <w:tcBorders>
              <w:top w:val="single" w:sz="4" w:space="0" w:color="auto"/>
              <w:left w:val="nil"/>
              <w:right w:val="nil"/>
            </w:tcBorders>
            <w:vAlign w:val="center"/>
          </w:tcPr>
          <w:p w14:paraId="4E2B450A" w14:textId="79C7BF07" w:rsidR="009A7C3F" w:rsidRPr="00E334D3" w:rsidRDefault="00C67616" w:rsidP="009A7C3F">
            <w:pPr>
              <w:jc w:val="left"/>
              <w:rPr>
                <w:rFonts w:asciiTheme="minorHAnsi" w:hAnsiTheme="minorHAnsi" w:cstheme="minorHAnsi"/>
                <w:b/>
                <w:bCs/>
                <w:color w:val="000000" w:themeColor="text1"/>
                <w:szCs w:val="20"/>
              </w:rPr>
            </w:pPr>
            <w:r>
              <w:rPr>
                <w:color w:val="000000" w:themeColor="text1"/>
                <w:szCs w:val="20"/>
              </w:rPr>
              <w:t>Дол</w:t>
            </w:r>
            <w:r w:rsidR="009A7C3F" w:rsidRPr="00E334D3">
              <w:rPr>
                <w:color w:val="000000" w:themeColor="text1"/>
                <w:szCs w:val="20"/>
              </w:rPr>
              <w:t>ар США</w:t>
            </w:r>
          </w:p>
        </w:tc>
        <w:tc>
          <w:tcPr>
            <w:tcW w:w="1104" w:type="pct"/>
            <w:tcBorders>
              <w:top w:val="single" w:sz="4" w:space="0" w:color="auto"/>
              <w:left w:val="nil"/>
              <w:right w:val="nil"/>
            </w:tcBorders>
            <w:vAlign w:val="center"/>
          </w:tcPr>
          <w:p w14:paraId="6D0469CC" w14:textId="276A47CD" w:rsidR="009A7C3F" w:rsidRPr="00E334D3" w:rsidRDefault="009A7C3F" w:rsidP="004C61DA">
            <w:pPr>
              <w:suppressAutoHyphens/>
              <w:ind w:right="11"/>
              <w:jc w:val="center"/>
              <w:rPr>
                <w:rFonts w:asciiTheme="minorHAnsi" w:hAnsiTheme="minorHAnsi" w:cstheme="minorHAnsi"/>
                <w:b/>
                <w:bCs/>
                <w:iCs/>
                <w:color w:val="000000" w:themeColor="text1"/>
                <w:szCs w:val="20"/>
                <w:lang w:eastAsia="uk-UA"/>
              </w:rPr>
            </w:pPr>
            <w:r w:rsidRPr="00E334D3">
              <w:rPr>
                <w:color w:val="000000" w:themeColor="text1"/>
                <w:szCs w:val="20"/>
              </w:rPr>
              <w:t>5%</w:t>
            </w:r>
          </w:p>
        </w:tc>
        <w:tc>
          <w:tcPr>
            <w:tcW w:w="1028" w:type="pct"/>
            <w:tcBorders>
              <w:top w:val="single" w:sz="4" w:space="0" w:color="auto"/>
              <w:left w:val="nil"/>
              <w:right w:val="nil"/>
            </w:tcBorders>
            <w:vAlign w:val="center"/>
          </w:tcPr>
          <w:p w14:paraId="5D5B96CB" w14:textId="13F69FE9" w:rsidR="009A7C3F" w:rsidRPr="003C577F" w:rsidRDefault="009A7C3F" w:rsidP="004A18F8">
            <w:pPr>
              <w:suppressAutoHyphens/>
              <w:ind w:right="11"/>
              <w:jc w:val="right"/>
              <w:rPr>
                <w:rFonts w:asciiTheme="minorHAnsi" w:hAnsiTheme="minorHAnsi" w:cstheme="minorHAnsi"/>
                <w:b/>
                <w:bCs/>
                <w:iCs/>
                <w:color w:val="000000" w:themeColor="text1"/>
                <w:szCs w:val="20"/>
                <w:lang w:eastAsia="uk-UA"/>
              </w:rPr>
            </w:pPr>
            <w:r w:rsidRPr="003C577F">
              <w:rPr>
                <w:color w:val="000000" w:themeColor="text1"/>
                <w:szCs w:val="20"/>
              </w:rPr>
              <w:t>(</w:t>
            </w:r>
            <w:r w:rsidR="004A18F8" w:rsidRPr="003C577F">
              <w:rPr>
                <w:color w:val="000000" w:themeColor="text1"/>
                <w:szCs w:val="20"/>
              </w:rPr>
              <w:t>3 683</w:t>
            </w:r>
            <w:r w:rsidRPr="003C577F">
              <w:rPr>
                <w:color w:val="000000" w:themeColor="text1"/>
                <w:szCs w:val="20"/>
              </w:rPr>
              <w:t>)</w:t>
            </w:r>
          </w:p>
        </w:tc>
      </w:tr>
      <w:tr w:rsidR="00553365" w:rsidRPr="00E334D3" w14:paraId="29B2C82B" w14:textId="77777777" w:rsidTr="004C61DA">
        <w:trPr>
          <w:cantSplit/>
          <w:tblHeader/>
        </w:trPr>
        <w:tc>
          <w:tcPr>
            <w:tcW w:w="2869" w:type="pct"/>
            <w:tcBorders>
              <w:left w:val="nil"/>
              <w:right w:val="nil"/>
            </w:tcBorders>
            <w:vAlign w:val="center"/>
          </w:tcPr>
          <w:p w14:paraId="3CFC8EA0" w14:textId="74100961" w:rsidR="009A7C3F" w:rsidRPr="00E334D3" w:rsidRDefault="00C67616" w:rsidP="009A7C3F">
            <w:pPr>
              <w:jc w:val="left"/>
              <w:rPr>
                <w:rFonts w:asciiTheme="minorHAnsi" w:hAnsiTheme="minorHAnsi" w:cstheme="minorHAnsi"/>
                <w:color w:val="000000" w:themeColor="text1"/>
                <w:szCs w:val="20"/>
              </w:rPr>
            </w:pPr>
            <w:r>
              <w:rPr>
                <w:color w:val="000000" w:themeColor="text1"/>
                <w:szCs w:val="20"/>
              </w:rPr>
              <w:t>До</w:t>
            </w:r>
            <w:r w:rsidR="009A7C3F" w:rsidRPr="00E334D3">
              <w:rPr>
                <w:color w:val="000000" w:themeColor="text1"/>
                <w:szCs w:val="20"/>
              </w:rPr>
              <w:t>лар США</w:t>
            </w:r>
          </w:p>
        </w:tc>
        <w:tc>
          <w:tcPr>
            <w:tcW w:w="1104" w:type="pct"/>
            <w:tcBorders>
              <w:left w:val="nil"/>
              <w:right w:val="nil"/>
            </w:tcBorders>
            <w:vAlign w:val="center"/>
          </w:tcPr>
          <w:p w14:paraId="3FF85FC6" w14:textId="361D071B" w:rsidR="009A7C3F" w:rsidRPr="00E334D3" w:rsidRDefault="009A7C3F" w:rsidP="004C61DA">
            <w:pPr>
              <w:suppressAutoHyphens/>
              <w:ind w:right="11"/>
              <w:jc w:val="center"/>
              <w:rPr>
                <w:rFonts w:asciiTheme="minorHAnsi" w:hAnsiTheme="minorHAnsi" w:cstheme="minorHAnsi"/>
                <w:color w:val="000000" w:themeColor="text1"/>
                <w:szCs w:val="20"/>
              </w:rPr>
            </w:pPr>
            <w:r w:rsidRPr="00E334D3">
              <w:rPr>
                <w:color w:val="000000" w:themeColor="text1"/>
                <w:szCs w:val="20"/>
              </w:rPr>
              <w:t>-5%</w:t>
            </w:r>
          </w:p>
        </w:tc>
        <w:tc>
          <w:tcPr>
            <w:tcW w:w="1028" w:type="pct"/>
            <w:tcBorders>
              <w:left w:val="nil"/>
              <w:right w:val="nil"/>
            </w:tcBorders>
            <w:vAlign w:val="center"/>
          </w:tcPr>
          <w:p w14:paraId="367F0BFE" w14:textId="0C48F713" w:rsidR="009A7C3F" w:rsidRPr="003C577F" w:rsidRDefault="004A18F8" w:rsidP="009A7C3F">
            <w:pPr>
              <w:suppressAutoHyphens/>
              <w:ind w:right="11"/>
              <w:jc w:val="right"/>
              <w:rPr>
                <w:rFonts w:asciiTheme="minorHAnsi" w:hAnsiTheme="minorHAnsi" w:cstheme="minorHAnsi"/>
                <w:color w:val="000000" w:themeColor="text1"/>
                <w:szCs w:val="20"/>
              </w:rPr>
            </w:pPr>
            <w:r w:rsidRPr="003C577F">
              <w:rPr>
                <w:color w:val="000000" w:themeColor="text1"/>
                <w:szCs w:val="20"/>
              </w:rPr>
              <w:t>3 683</w:t>
            </w:r>
            <w:r w:rsidR="009A7C3F" w:rsidRPr="003C577F">
              <w:rPr>
                <w:color w:val="000000" w:themeColor="text1"/>
                <w:szCs w:val="20"/>
              </w:rPr>
              <w:t xml:space="preserve"> </w:t>
            </w:r>
          </w:p>
        </w:tc>
      </w:tr>
      <w:tr w:rsidR="00553365" w:rsidRPr="00E334D3" w14:paraId="39B0B1C8" w14:textId="77777777" w:rsidTr="004C61DA">
        <w:trPr>
          <w:cantSplit/>
          <w:tblHeader/>
        </w:trPr>
        <w:tc>
          <w:tcPr>
            <w:tcW w:w="2869" w:type="pct"/>
            <w:tcBorders>
              <w:left w:val="nil"/>
              <w:right w:val="nil"/>
            </w:tcBorders>
            <w:vAlign w:val="center"/>
          </w:tcPr>
          <w:p w14:paraId="1EA6616C" w14:textId="112D215A" w:rsidR="009A7C3F" w:rsidRPr="00E334D3" w:rsidRDefault="009A7C3F" w:rsidP="009A7C3F">
            <w:pPr>
              <w:jc w:val="left"/>
              <w:rPr>
                <w:rFonts w:asciiTheme="minorHAnsi" w:hAnsiTheme="minorHAnsi" w:cstheme="minorHAnsi"/>
                <w:color w:val="000000" w:themeColor="text1"/>
                <w:szCs w:val="20"/>
              </w:rPr>
            </w:pPr>
            <w:r w:rsidRPr="00E334D3">
              <w:rPr>
                <w:color w:val="000000" w:themeColor="text1"/>
                <w:szCs w:val="20"/>
              </w:rPr>
              <w:t>Євро</w:t>
            </w:r>
          </w:p>
        </w:tc>
        <w:tc>
          <w:tcPr>
            <w:tcW w:w="1104" w:type="pct"/>
            <w:tcBorders>
              <w:left w:val="nil"/>
              <w:right w:val="nil"/>
            </w:tcBorders>
            <w:vAlign w:val="center"/>
          </w:tcPr>
          <w:p w14:paraId="6FF42314" w14:textId="15EBE59A" w:rsidR="009A7C3F" w:rsidRPr="00E334D3" w:rsidRDefault="009A7C3F" w:rsidP="004C61DA">
            <w:pPr>
              <w:suppressAutoHyphens/>
              <w:ind w:right="11"/>
              <w:jc w:val="center"/>
              <w:rPr>
                <w:rFonts w:asciiTheme="minorHAnsi" w:hAnsiTheme="minorHAnsi" w:cstheme="minorHAnsi"/>
                <w:color w:val="000000" w:themeColor="text1"/>
                <w:szCs w:val="20"/>
              </w:rPr>
            </w:pPr>
            <w:r w:rsidRPr="00E334D3">
              <w:rPr>
                <w:color w:val="000000" w:themeColor="text1"/>
                <w:szCs w:val="20"/>
              </w:rPr>
              <w:t>5%</w:t>
            </w:r>
          </w:p>
        </w:tc>
        <w:tc>
          <w:tcPr>
            <w:tcW w:w="1028" w:type="pct"/>
            <w:tcBorders>
              <w:left w:val="nil"/>
              <w:right w:val="nil"/>
            </w:tcBorders>
            <w:vAlign w:val="center"/>
          </w:tcPr>
          <w:p w14:paraId="03F2B4F9" w14:textId="43479E44" w:rsidR="009A7C3F" w:rsidRPr="003C577F" w:rsidRDefault="009A7C3F" w:rsidP="004A18F8">
            <w:pPr>
              <w:suppressAutoHyphens/>
              <w:ind w:right="11"/>
              <w:jc w:val="right"/>
              <w:rPr>
                <w:rFonts w:asciiTheme="minorHAnsi" w:hAnsiTheme="minorHAnsi" w:cstheme="minorHAnsi"/>
                <w:color w:val="000000" w:themeColor="text1"/>
                <w:szCs w:val="20"/>
              </w:rPr>
            </w:pPr>
            <w:r w:rsidRPr="003C577F">
              <w:rPr>
                <w:color w:val="000000" w:themeColor="text1"/>
                <w:szCs w:val="20"/>
              </w:rPr>
              <w:t>(</w:t>
            </w:r>
            <w:r w:rsidR="004A18F8" w:rsidRPr="003C577F">
              <w:rPr>
                <w:color w:val="000000" w:themeColor="text1"/>
                <w:szCs w:val="20"/>
              </w:rPr>
              <w:t>8 211</w:t>
            </w:r>
            <w:r w:rsidRPr="003C577F">
              <w:rPr>
                <w:color w:val="000000" w:themeColor="text1"/>
                <w:szCs w:val="20"/>
              </w:rPr>
              <w:t>)</w:t>
            </w:r>
          </w:p>
        </w:tc>
      </w:tr>
      <w:tr w:rsidR="00553365" w:rsidRPr="00E334D3" w14:paraId="17BE1809" w14:textId="77777777" w:rsidTr="004C61DA">
        <w:trPr>
          <w:cantSplit/>
          <w:tblHeader/>
        </w:trPr>
        <w:tc>
          <w:tcPr>
            <w:tcW w:w="2869" w:type="pct"/>
            <w:tcBorders>
              <w:left w:val="nil"/>
              <w:right w:val="nil"/>
            </w:tcBorders>
            <w:vAlign w:val="center"/>
          </w:tcPr>
          <w:p w14:paraId="2207150A" w14:textId="0B6543F4" w:rsidR="009A7C3F" w:rsidRPr="00E334D3" w:rsidRDefault="009A7C3F" w:rsidP="009A7C3F">
            <w:pPr>
              <w:jc w:val="left"/>
              <w:rPr>
                <w:rFonts w:asciiTheme="minorHAnsi" w:hAnsiTheme="minorHAnsi" w:cstheme="minorHAnsi"/>
                <w:color w:val="000000" w:themeColor="text1"/>
                <w:szCs w:val="20"/>
              </w:rPr>
            </w:pPr>
            <w:r w:rsidRPr="00E334D3">
              <w:rPr>
                <w:color w:val="000000" w:themeColor="text1"/>
                <w:szCs w:val="20"/>
              </w:rPr>
              <w:t>Євро</w:t>
            </w:r>
          </w:p>
        </w:tc>
        <w:tc>
          <w:tcPr>
            <w:tcW w:w="1104" w:type="pct"/>
            <w:tcBorders>
              <w:left w:val="nil"/>
              <w:right w:val="nil"/>
            </w:tcBorders>
            <w:vAlign w:val="center"/>
          </w:tcPr>
          <w:p w14:paraId="04BEE8B8" w14:textId="7FE85929" w:rsidR="009A7C3F" w:rsidRPr="00E334D3" w:rsidRDefault="009A7C3F" w:rsidP="004C61DA">
            <w:pPr>
              <w:suppressAutoHyphens/>
              <w:ind w:right="11"/>
              <w:jc w:val="center"/>
              <w:rPr>
                <w:rFonts w:asciiTheme="minorHAnsi" w:hAnsiTheme="minorHAnsi" w:cstheme="minorHAnsi"/>
                <w:color w:val="000000" w:themeColor="text1"/>
                <w:szCs w:val="20"/>
              </w:rPr>
            </w:pPr>
            <w:r w:rsidRPr="00E334D3">
              <w:rPr>
                <w:color w:val="000000" w:themeColor="text1"/>
                <w:szCs w:val="20"/>
              </w:rPr>
              <w:t>-5%</w:t>
            </w:r>
          </w:p>
        </w:tc>
        <w:tc>
          <w:tcPr>
            <w:tcW w:w="1028" w:type="pct"/>
            <w:tcBorders>
              <w:left w:val="nil"/>
              <w:right w:val="nil"/>
            </w:tcBorders>
            <w:vAlign w:val="center"/>
          </w:tcPr>
          <w:p w14:paraId="2AF28448" w14:textId="2724AEA9" w:rsidR="009A7C3F" w:rsidRPr="003C577F" w:rsidRDefault="004A18F8" w:rsidP="009A7C3F">
            <w:pPr>
              <w:suppressAutoHyphens/>
              <w:ind w:right="11"/>
              <w:jc w:val="right"/>
              <w:rPr>
                <w:rFonts w:asciiTheme="minorHAnsi" w:hAnsiTheme="minorHAnsi" w:cstheme="minorHAnsi"/>
                <w:color w:val="000000" w:themeColor="text1"/>
                <w:szCs w:val="20"/>
              </w:rPr>
            </w:pPr>
            <w:r w:rsidRPr="003C577F">
              <w:rPr>
                <w:color w:val="000000" w:themeColor="text1"/>
                <w:szCs w:val="20"/>
              </w:rPr>
              <w:t>8 211</w:t>
            </w:r>
            <w:r w:rsidR="009A7C3F" w:rsidRPr="003C577F">
              <w:rPr>
                <w:color w:val="000000" w:themeColor="text1"/>
                <w:szCs w:val="20"/>
              </w:rPr>
              <w:t xml:space="preserve"> </w:t>
            </w:r>
          </w:p>
        </w:tc>
      </w:tr>
      <w:tr w:rsidR="00553365" w:rsidRPr="00E334D3" w14:paraId="1FBA724F" w14:textId="77777777" w:rsidTr="004C61DA">
        <w:trPr>
          <w:cantSplit/>
          <w:tblHeader/>
        </w:trPr>
        <w:tc>
          <w:tcPr>
            <w:tcW w:w="2869" w:type="pct"/>
            <w:tcBorders>
              <w:top w:val="single" w:sz="4" w:space="0" w:color="auto"/>
              <w:left w:val="nil"/>
              <w:bottom w:val="single" w:sz="4" w:space="0" w:color="auto"/>
              <w:right w:val="nil"/>
            </w:tcBorders>
            <w:vAlign w:val="center"/>
          </w:tcPr>
          <w:p w14:paraId="24EB73B0" w14:textId="46EC9B57" w:rsidR="009A7C3F" w:rsidRPr="00E334D3" w:rsidRDefault="009A7C3F" w:rsidP="009A7C3F">
            <w:pPr>
              <w:jc w:val="left"/>
              <w:rPr>
                <w:rFonts w:asciiTheme="minorHAnsi" w:hAnsiTheme="minorHAnsi" w:cstheme="minorHAnsi"/>
                <w:color w:val="000000" w:themeColor="text1"/>
                <w:szCs w:val="20"/>
              </w:rPr>
            </w:pPr>
            <w:r w:rsidRPr="00E334D3">
              <w:rPr>
                <w:b/>
                <w:bCs/>
                <w:color w:val="000000" w:themeColor="text1"/>
                <w:szCs w:val="20"/>
              </w:rPr>
              <w:t>За рік, що закінчився 31.12.2018</w:t>
            </w:r>
          </w:p>
        </w:tc>
        <w:tc>
          <w:tcPr>
            <w:tcW w:w="1104" w:type="pct"/>
            <w:tcBorders>
              <w:top w:val="single" w:sz="4" w:space="0" w:color="auto"/>
              <w:left w:val="nil"/>
              <w:bottom w:val="single" w:sz="4" w:space="0" w:color="auto"/>
              <w:right w:val="nil"/>
            </w:tcBorders>
            <w:vAlign w:val="center"/>
          </w:tcPr>
          <w:p w14:paraId="77C1DCE2" w14:textId="1A8574E8" w:rsidR="009A7C3F" w:rsidRPr="00E334D3" w:rsidRDefault="009A7C3F" w:rsidP="004C61DA">
            <w:pPr>
              <w:suppressAutoHyphens/>
              <w:ind w:right="11"/>
              <w:jc w:val="center"/>
              <w:rPr>
                <w:rFonts w:asciiTheme="minorHAnsi" w:hAnsiTheme="minorHAnsi" w:cstheme="minorHAnsi"/>
                <w:color w:val="000000" w:themeColor="text1"/>
                <w:szCs w:val="20"/>
              </w:rPr>
            </w:pPr>
          </w:p>
        </w:tc>
        <w:tc>
          <w:tcPr>
            <w:tcW w:w="1028" w:type="pct"/>
            <w:tcBorders>
              <w:top w:val="single" w:sz="4" w:space="0" w:color="auto"/>
              <w:left w:val="nil"/>
              <w:bottom w:val="single" w:sz="4" w:space="0" w:color="auto"/>
              <w:right w:val="nil"/>
            </w:tcBorders>
            <w:vAlign w:val="center"/>
          </w:tcPr>
          <w:p w14:paraId="6343C1E9" w14:textId="1196C401" w:rsidR="009A7C3F" w:rsidRPr="00E334D3" w:rsidRDefault="009A7C3F" w:rsidP="009A7C3F">
            <w:pPr>
              <w:suppressAutoHyphens/>
              <w:ind w:right="11"/>
              <w:jc w:val="right"/>
              <w:rPr>
                <w:rFonts w:asciiTheme="minorHAnsi" w:hAnsiTheme="minorHAnsi" w:cstheme="minorHAnsi"/>
                <w:color w:val="000000" w:themeColor="text1"/>
                <w:szCs w:val="20"/>
              </w:rPr>
            </w:pPr>
            <w:r w:rsidRPr="00E334D3">
              <w:rPr>
                <w:color w:val="000000" w:themeColor="text1"/>
                <w:szCs w:val="20"/>
              </w:rPr>
              <w:t> </w:t>
            </w:r>
          </w:p>
        </w:tc>
      </w:tr>
      <w:tr w:rsidR="00553365" w:rsidRPr="00E334D3" w14:paraId="5C8A7E83" w14:textId="77777777" w:rsidTr="004C61DA">
        <w:trPr>
          <w:cantSplit/>
          <w:tblHeader/>
        </w:trPr>
        <w:tc>
          <w:tcPr>
            <w:tcW w:w="2869" w:type="pct"/>
            <w:tcBorders>
              <w:top w:val="single" w:sz="4" w:space="0" w:color="auto"/>
              <w:left w:val="nil"/>
              <w:right w:val="nil"/>
            </w:tcBorders>
            <w:vAlign w:val="center"/>
          </w:tcPr>
          <w:p w14:paraId="636D72CA" w14:textId="462768AD" w:rsidR="009A7C3F" w:rsidRPr="00E334D3" w:rsidRDefault="00C67616" w:rsidP="009A7C3F">
            <w:pPr>
              <w:jc w:val="left"/>
              <w:rPr>
                <w:rFonts w:asciiTheme="minorHAnsi" w:hAnsiTheme="minorHAnsi" w:cstheme="minorHAnsi"/>
                <w:color w:val="000000" w:themeColor="text1"/>
                <w:szCs w:val="20"/>
              </w:rPr>
            </w:pPr>
            <w:r>
              <w:rPr>
                <w:color w:val="000000" w:themeColor="text1"/>
                <w:szCs w:val="20"/>
              </w:rPr>
              <w:t>Дол</w:t>
            </w:r>
            <w:r w:rsidR="009A7C3F" w:rsidRPr="00E334D3">
              <w:rPr>
                <w:color w:val="000000" w:themeColor="text1"/>
                <w:szCs w:val="20"/>
              </w:rPr>
              <w:t>ар США</w:t>
            </w:r>
          </w:p>
        </w:tc>
        <w:tc>
          <w:tcPr>
            <w:tcW w:w="1104" w:type="pct"/>
            <w:tcBorders>
              <w:top w:val="single" w:sz="4" w:space="0" w:color="auto"/>
              <w:left w:val="nil"/>
              <w:right w:val="nil"/>
            </w:tcBorders>
            <w:vAlign w:val="center"/>
          </w:tcPr>
          <w:p w14:paraId="78D98C24" w14:textId="5FEA2511" w:rsidR="009A7C3F" w:rsidRPr="00E334D3" w:rsidRDefault="009A7C3F" w:rsidP="004C61DA">
            <w:pPr>
              <w:suppressAutoHyphens/>
              <w:ind w:right="11"/>
              <w:jc w:val="center"/>
              <w:rPr>
                <w:rFonts w:asciiTheme="minorHAnsi" w:hAnsiTheme="minorHAnsi" w:cstheme="minorHAnsi"/>
                <w:color w:val="000000" w:themeColor="text1"/>
                <w:szCs w:val="20"/>
              </w:rPr>
            </w:pPr>
            <w:r w:rsidRPr="00E334D3">
              <w:rPr>
                <w:color w:val="000000" w:themeColor="text1"/>
                <w:szCs w:val="20"/>
              </w:rPr>
              <w:t>5%</w:t>
            </w:r>
          </w:p>
        </w:tc>
        <w:tc>
          <w:tcPr>
            <w:tcW w:w="1028" w:type="pct"/>
            <w:tcBorders>
              <w:top w:val="single" w:sz="4" w:space="0" w:color="auto"/>
              <w:left w:val="nil"/>
              <w:right w:val="nil"/>
            </w:tcBorders>
            <w:vAlign w:val="center"/>
          </w:tcPr>
          <w:p w14:paraId="4CE23C56" w14:textId="349CDAB0" w:rsidR="009A7C3F" w:rsidRPr="00E334D3" w:rsidRDefault="009A7C3F" w:rsidP="009A7C3F">
            <w:pPr>
              <w:suppressAutoHyphens/>
              <w:ind w:right="11"/>
              <w:jc w:val="right"/>
              <w:rPr>
                <w:rFonts w:asciiTheme="minorHAnsi" w:hAnsiTheme="minorHAnsi" w:cstheme="minorHAnsi"/>
                <w:color w:val="000000" w:themeColor="text1"/>
                <w:szCs w:val="20"/>
              </w:rPr>
            </w:pPr>
            <w:r w:rsidRPr="00E334D3">
              <w:rPr>
                <w:color w:val="000000" w:themeColor="text1"/>
                <w:szCs w:val="20"/>
              </w:rPr>
              <w:t>(1 436)</w:t>
            </w:r>
          </w:p>
        </w:tc>
      </w:tr>
      <w:tr w:rsidR="00553365" w:rsidRPr="00E334D3" w14:paraId="41A43A5C" w14:textId="77777777" w:rsidTr="004C61DA">
        <w:trPr>
          <w:cantSplit/>
          <w:tblHeader/>
        </w:trPr>
        <w:tc>
          <w:tcPr>
            <w:tcW w:w="2869" w:type="pct"/>
            <w:tcBorders>
              <w:left w:val="nil"/>
              <w:right w:val="nil"/>
            </w:tcBorders>
            <w:vAlign w:val="center"/>
          </w:tcPr>
          <w:p w14:paraId="6A561D33" w14:textId="06632518" w:rsidR="009A7C3F" w:rsidRPr="00E334D3" w:rsidRDefault="00C67616" w:rsidP="009A7C3F">
            <w:pPr>
              <w:jc w:val="left"/>
              <w:rPr>
                <w:rFonts w:asciiTheme="minorHAnsi" w:hAnsiTheme="minorHAnsi" w:cstheme="minorHAnsi"/>
                <w:color w:val="000000" w:themeColor="text1"/>
                <w:szCs w:val="20"/>
              </w:rPr>
            </w:pPr>
            <w:r>
              <w:rPr>
                <w:color w:val="000000" w:themeColor="text1"/>
                <w:szCs w:val="20"/>
              </w:rPr>
              <w:t>Дол</w:t>
            </w:r>
            <w:r w:rsidR="009A7C3F" w:rsidRPr="00E334D3">
              <w:rPr>
                <w:color w:val="000000" w:themeColor="text1"/>
                <w:szCs w:val="20"/>
              </w:rPr>
              <w:t>ар США</w:t>
            </w:r>
          </w:p>
        </w:tc>
        <w:tc>
          <w:tcPr>
            <w:tcW w:w="1104" w:type="pct"/>
            <w:tcBorders>
              <w:left w:val="nil"/>
              <w:right w:val="nil"/>
            </w:tcBorders>
            <w:vAlign w:val="center"/>
          </w:tcPr>
          <w:p w14:paraId="04AB2604" w14:textId="007E5FCB" w:rsidR="009A7C3F" w:rsidRPr="00E334D3" w:rsidRDefault="009A7C3F" w:rsidP="004C61DA">
            <w:pPr>
              <w:suppressAutoHyphens/>
              <w:ind w:right="11"/>
              <w:jc w:val="center"/>
              <w:rPr>
                <w:rFonts w:asciiTheme="minorHAnsi" w:hAnsiTheme="minorHAnsi" w:cstheme="minorHAnsi"/>
                <w:color w:val="000000" w:themeColor="text1"/>
                <w:szCs w:val="20"/>
              </w:rPr>
            </w:pPr>
            <w:r w:rsidRPr="00E334D3">
              <w:rPr>
                <w:color w:val="000000" w:themeColor="text1"/>
                <w:szCs w:val="20"/>
              </w:rPr>
              <w:t>-5%</w:t>
            </w:r>
          </w:p>
        </w:tc>
        <w:tc>
          <w:tcPr>
            <w:tcW w:w="1028" w:type="pct"/>
            <w:tcBorders>
              <w:left w:val="nil"/>
              <w:right w:val="nil"/>
            </w:tcBorders>
            <w:vAlign w:val="center"/>
          </w:tcPr>
          <w:p w14:paraId="34DE1DED" w14:textId="0B2D97A9" w:rsidR="009A7C3F" w:rsidRPr="00E334D3" w:rsidRDefault="009A7C3F" w:rsidP="009A7C3F">
            <w:pPr>
              <w:suppressAutoHyphens/>
              <w:ind w:right="11"/>
              <w:jc w:val="right"/>
              <w:rPr>
                <w:rFonts w:asciiTheme="minorHAnsi" w:hAnsiTheme="minorHAnsi" w:cstheme="minorHAnsi"/>
                <w:color w:val="000000" w:themeColor="text1"/>
                <w:szCs w:val="20"/>
              </w:rPr>
            </w:pPr>
            <w:r w:rsidRPr="00E334D3">
              <w:rPr>
                <w:color w:val="000000" w:themeColor="text1"/>
                <w:szCs w:val="20"/>
              </w:rPr>
              <w:t xml:space="preserve">1 436 </w:t>
            </w:r>
          </w:p>
        </w:tc>
      </w:tr>
      <w:tr w:rsidR="00553365" w:rsidRPr="00E334D3" w14:paraId="06EC1ABD" w14:textId="77777777" w:rsidTr="004C61DA">
        <w:trPr>
          <w:cantSplit/>
          <w:tblHeader/>
        </w:trPr>
        <w:tc>
          <w:tcPr>
            <w:tcW w:w="2869" w:type="pct"/>
            <w:tcBorders>
              <w:left w:val="nil"/>
              <w:right w:val="nil"/>
            </w:tcBorders>
            <w:vAlign w:val="center"/>
          </w:tcPr>
          <w:p w14:paraId="7AC04DC2" w14:textId="5D9AA3CB" w:rsidR="009A7C3F" w:rsidRPr="00E334D3" w:rsidRDefault="009A7C3F" w:rsidP="009A7C3F">
            <w:pPr>
              <w:jc w:val="left"/>
              <w:rPr>
                <w:rFonts w:asciiTheme="minorHAnsi" w:hAnsiTheme="minorHAnsi" w:cstheme="minorHAnsi"/>
                <w:color w:val="000000" w:themeColor="text1"/>
                <w:szCs w:val="20"/>
              </w:rPr>
            </w:pPr>
            <w:r w:rsidRPr="00E334D3">
              <w:rPr>
                <w:color w:val="000000" w:themeColor="text1"/>
                <w:szCs w:val="20"/>
              </w:rPr>
              <w:t>Євро</w:t>
            </w:r>
          </w:p>
        </w:tc>
        <w:tc>
          <w:tcPr>
            <w:tcW w:w="1104" w:type="pct"/>
            <w:tcBorders>
              <w:left w:val="nil"/>
              <w:right w:val="nil"/>
            </w:tcBorders>
            <w:vAlign w:val="center"/>
          </w:tcPr>
          <w:p w14:paraId="3E73F354" w14:textId="6F1FE89D" w:rsidR="009A7C3F" w:rsidRPr="00E334D3" w:rsidRDefault="009A7C3F" w:rsidP="004C61DA">
            <w:pPr>
              <w:suppressAutoHyphens/>
              <w:ind w:right="11"/>
              <w:jc w:val="center"/>
              <w:rPr>
                <w:rFonts w:asciiTheme="minorHAnsi" w:hAnsiTheme="minorHAnsi" w:cstheme="minorHAnsi"/>
                <w:color w:val="000000" w:themeColor="text1"/>
                <w:szCs w:val="20"/>
              </w:rPr>
            </w:pPr>
            <w:r w:rsidRPr="00E334D3">
              <w:rPr>
                <w:color w:val="000000" w:themeColor="text1"/>
                <w:szCs w:val="20"/>
              </w:rPr>
              <w:t>5%</w:t>
            </w:r>
          </w:p>
        </w:tc>
        <w:tc>
          <w:tcPr>
            <w:tcW w:w="1028" w:type="pct"/>
            <w:tcBorders>
              <w:left w:val="nil"/>
              <w:right w:val="nil"/>
            </w:tcBorders>
            <w:vAlign w:val="center"/>
          </w:tcPr>
          <w:p w14:paraId="014AAE11" w14:textId="362BB98C" w:rsidR="009A7C3F" w:rsidRPr="00E334D3" w:rsidRDefault="009A7C3F" w:rsidP="009A7C3F">
            <w:pPr>
              <w:suppressAutoHyphens/>
              <w:ind w:right="11"/>
              <w:jc w:val="right"/>
              <w:rPr>
                <w:rFonts w:asciiTheme="minorHAnsi" w:hAnsiTheme="minorHAnsi" w:cstheme="minorHAnsi"/>
                <w:color w:val="000000" w:themeColor="text1"/>
                <w:szCs w:val="20"/>
              </w:rPr>
            </w:pPr>
            <w:r w:rsidRPr="00E334D3">
              <w:rPr>
                <w:color w:val="000000" w:themeColor="text1"/>
                <w:szCs w:val="20"/>
              </w:rPr>
              <w:t>(3 901)</w:t>
            </w:r>
          </w:p>
        </w:tc>
      </w:tr>
      <w:tr w:rsidR="00553365" w:rsidRPr="00E334D3" w14:paraId="2B8D1021" w14:textId="77777777" w:rsidTr="004C61DA">
        <w:trPr>
          <w:cantSplit/>
          <w:tblHeader/>
        </w:trPr>
        <w:tc>
          <w:tcPr>
            <w:tcW w:w="2869" w:type="pct"/>
            <w:tcBorders>
              <w:left w:val="nil"/>
              <w:right w:val="nil"/>
            </w:tcBorders>
            <w:vAlign w:val="center"/>
          </w:tcPr>
          <w:p w14:paraId="42BEBA52" w14:textId="108A8A4D" w:rsidR="009A7C3F" w:rsidRPr="00E334D3" w:rsidRDefault="009A7C3F" w:rsidP="009A7C3F">
            <w:pPr>
              <w:jc w:val="left"/>
              <w:rPr>
                <w:rFonts w:asciiTheme="minorHAnsi" w:hAnsiTheme="minorHAnsi" w:cstheme="minorHAnsi"/>
                <w:color w:val="000000" w:themeColor="text1"/>
                <w:szCs w:val="20"/>
              </w:rPr>
            </w:pPr>
            <w:r w:rsidRPr="00E334D3">
              <w:rPr>
                <w:color w:val="000000" w:themeColor="text1"/>
                <w:szCs w:val="20"/>
              </w:rPr>
              <w:t>Євро</w:t>
            </w:r>
          </w:p>
        </w:tc>
        <w:tc>
          <w:tcPr>
            <w:tcW w:w="1104" w:type="pct"/>
            <w:tcBorders>
              <w:left w:val="nil"/>
              <w:right w:val="nil"/>
            </w:tcBorders>
            <w:vAlign w:val="center"/>
          </w:tcPr>
          <w:p w14:paraId="29FEA632" w14:textId="4679FE4F" w:rsidR="009A7C3F" w:rsidRPr="00E334D3" w:rsidRDefault="009A7C3F" w:rsidP="004C61DA">
            <w:pPr>
              <w:suppressAutoHyphens/>
              <w:ind w:right="11"/>
              <w:jc w:val="center"/>
              <w:rPr>
                <w:rFonts w:asciiTheme="minorHAnsi" w:hAnsiTheme="minorHAnsi" w:cstheme="minorHAnsi"/>
                <w:color w:val="000000" w:themeColor="text1"/>
                <w:szCs w:val="20"/>
              </w:rPr>
            </w:pPr>
            <w:r w:rsidRPr="00E334D3">
              <w:rPr>
                <w:color w:val="000000" w:themeColor="text1"/>
                <w:szCs w:val="20"/>
              </w:rPr>
              <w:t>-5%</w:t>
            </w:r>
          </w:p>
        </w:tc>
        <w:tc>
          <w:tcPr>
            <w:tcW w:w="1028" w:type="pct"/>
            <w:tcBorders>
              <w:left w:val="nil"/>
              <w:right w:val="nil"/>
            </w:tcBorders>
            <w:vAlign w:val="center"/>
          </w:tcPr>
          <w:p w14:paraId="293A8DCE" w14:textId="511DFD5B" w:rsidR="009A7C3F" w:rsidRPr="00E334D3" w:rsidRDefault="009A7C3F" w:rsidP="009A7C3F">
            <w:pPr>
              <w:suppressAutoHyphens/>
              <w:ind w:right="11"/>
              <w:jc w:val="right"/>
              <w:rPr>
                <w:rFonts w:asciiTheme="minorHAnsi" w:hAnsiTheme="minorHAnsi" w:cstheme="minorHAnsi"/>
                <w:color w:val="000000" w:themeColor="text1"/>
                <w:szCs w:val="20"/>
              </w:rPr>
            </w:pPr>
            <w:r w:rsidRPr="00E334D3">
              <w:rPr>
                <w:color w:val="000000" w:themeColor="text1"/>
                <w:szCs w:val="20"/>
              </w:rPr>
              <w:t xml:space="preserve">3 901 </w:t>
            </w:r>
          </w:p>
        </w:tc>
      </w:tr>
    </w:tbl>
    <w:p w14:paraId="39BF500E" w14:textId="77777777" w:rsidR="00D7008C" w:rsidRPr="00E334D3" w:rsidRDefault="00D7008C" w:rsidP="003A7D0C">
      <w:pPr>
        <w:numPr>
          <w:ilvl w:val="1"/>
          <w:numId w:val="2"/>
        </w:numPr>
        <w:tabs>
          <w:tab w:val="left" w:pos="284"/>
        </w:tabs>
        <w:spacing w:before="240" w:after="120"/>
        <w:ind w:left="0" w:right="11" w:firstLine="0"/>
        <w:rPr>
          <w:rFonts w:asciiTheme="minorHAnsi" w:hAnsiTheme="minorHAnsi" w:cstheme="minorHAnsi"/>
          <w:b/>
          <w:bCs/>
          <w:iCs/>
          <w:color w:val="000000" w:themeColor="text1"/>
          <w:szCs w:val="20"/>
          <w:lang w:eastAsia="uk-UA"/>
        </w:rPr>
      </w:pPr>
      <w:r w:rsidRPr="00E334D3">
        <w:rPr>
          <w:rFonts w:asciiTheme="minorHAnsi" w:hAnsiTheme="minorHAnsi" w:cstheme="minorHAnsi"/>
          <w:b/>
          <w:bCs/>
          <w:iCs/>
          <w:color w:val="000000" w:themeColor="text1"/>
          <w:szCs w:val="20"/>
          <w:lang w:eastAsia="uk-UA"/>
        </w:rPr>
        <w:t>Ризик процентної ставки</w:t>
      </w:r>
    </w:p>
    <w:p w14:paraId="7B6F0458" w14:textId="77777777" w:rsidR="00D7008C" w:rsidRPr="00E334D3" w:rsidRDefault="00D7008C" w:rsidP="00F24CEE">
      <w:pPr>
        <w:pStyle w:val="af7"/>
        <w:rPr>
          <w:rFonts w:asciiTheme="minorHAnsi" w:hAnsiTheme="minorHAnsi" w:cstheme="minorHAnsi"/>
          <w:color w:val="000000" w:themeColor="text1"/>
        </w:rPr>
      </w:pPr>
      <w:r w:rsidRPr="00E334D3">
        <w:rPr>
          <w:rFonts w:asciiTheme="minorHAnsi" w:hAnsiTheme="minorHAnsi" w:cstheme="minorHAnsi"/>
          <w:color w:val="000000" w:themeColor="text1"/>
        </w:rPr>
        <w:t>Компанія схильна до впливу коливань процентних ставок, які можуть негативно вплинути на фінансові результати Компанії.</w:t>
      </w:r>
    </w:p>
    <w:p w14:paraId="6D06AD4F" w14:textId="77777777" w:rsidR="00D7008C" w:rsidRPr="00E334D3" w:rsidRDefault="00D7008C" w:rsidP="003A7D0C">
      <w:pPr>
        <w:keepNext/>
        <w:numPr>
          <w:ilvl w:val="1"/>
          <w:numId w:val="2"/>
        </w:numPr>
        <w:tabs>
          <w:tab w:val="left" w:pos="284"/>
        </w:tabs>
        <w:spacing w:before="240" w:after="120"/>
        <w:ind w:left="0" w:right="11" w:firstLine="0"/>
        <w:rPr>
          <w:rFonts w:asciiTheme="minorHAnsi" w:hAnsiTheme="minorHAnsi" w:cstheme="minorHAnsi"/>
          <w:b/>
          <w:bCs/>
          <w:iCs/>
          <w:color w:val="000000" w:themeColor="text1"/>
          <w:szCs w:val="20"/>
          <w:lang w:eastAsia="uk-UA"/>
        </w:rPr>
      </w:pPr>
      <w:r w:rsidRPr="00E334D3">
        <w:rPr>
          <w:rFonts w:asciiTheme="minorHAnsi" w:hAnsiTheme="minorHAnsi" w:cstheme="minorHAnsi"/>
          <w:b/>
          <w:bCs/>
          <w:iCs/>
          <w:color w:val="000000" w:themeColor="text1"/>
          <w:szCs w:val="20"/>
          <w:lang w:eastAsia="uk-UA"/>
        </w:rPr>
        <w:t>Управління капіталом</w:t>
      </w:r>
    </w:p>
    <w:p w14:paraId="3433ADF4" w14:textId="77777777" w:rsidR="00D7008C" w:rsidRPr="00E334D3" w:rsidRDefault="00D7008C" w:rsidP="00F24CEE">
      <w:pPr>
        <w:pStyle w:val="af7"/>
        <w:rPr>
          <w:rFonts w:asciiTheme="minorHAnsi" w:hAnsiTheme="minorHAnsi" w:cstheme="minorHAnsi"/>
          <w:color w:val="000000" w:themeColor="text1"/>
        </w:rPr>
      </w:pPr>
      <w:r w:rsidRPr="00E334D3">
        <w:rPr>
          <w:rFonts w:asciiTheme="minorHAnsi" w:hAnsiTheme="minorHAnsi" w:cstheme="minorHAnsi"/>
          <w:color w:val="000000" w:themeColor="text1"/>
        </w:rPr>
        <w:t>Управління капіталом Компанії спрямовано на забезпечення безперервності діяльності підприємства з одночасним зростанням приросту прибутків через оптимізацію співвідношення власних та залучених коштів.</w:t>
      </w:r>
    </w:p>
    <w:p w14:paraId="3DA54607" w14:textId="77777777" w:rsidR="00D7008C" w:rsidRPr="00E334D3" w:rsidRDefault="00D7008C" w:rsidP="003547BB">
      <w:pPr>
        <w:pStyle w:val="af7"/>
        <w:rPr>
          <w:rFonts w:asciiTheme="minorHAnsi" w:hAnsiTheme="minorHAnsi" w:cstheme="minorHAnsi"/>
          <w:color w:val="000000" w:themeColor="text1"/>
        </w:rPr>
      </w:pPr>
      <w:r w:rsidRPr="00E334D3">
        <w:rPr>
          <w:rFonts w:asciiTheme="minorHAnsi" w:hAnsiTheme="minorHAnsi" w:cstheme="minorHAnsi"/>
          <w:color w:val="000000" w:themeColor="text1"/>
        </w:rPr>
        <w:lastRenderedPageBreak/>
        <w:t>Керівництво вживає заходів по дотриманню рівня капіталу на рівні, що є достатнім для забезпечення оперативних та стратегічних потреб Компанії, а також для підтримки довіри з боку інших учасників ринку. Це досягається через ефективне управління грошовими коштами, постійного контролю виручки та прибутку Компанії, а також плануванням довгострокових інвестицій, що фінансуються за рахунок коштів від операційної діяльності Компанії. Виконуючи ці заходи Компанія намагається забезпечити стабільне зростання прибутків.</w:t>
      </w:r>
    </w:p>
    <w:tbl>
      <w:tblPr>
        <w:tblW w:w="5000" w:type="pct"/>
        <w:tblLook w:val="04A0" w:firstRow="1" w:lastRow="0" w:firstColumn="1" w:lastColumn="0" w:noHBand="0" w:noVBand="1"/>
      </w:tblPr>
      <w:tblGrid>
        <w:gridCol w:w="4928"/>
        <w:gridCol w:w="1303"/>
        <w:gridCol w:w="1811"/>
        <w:gridCol w:w="1811"/>
      </w:tblGrid>
      <w:tr w:rsidR="00553365" w:rsidRPr="00D423CB" w14:paraId="6375F461" w14:textId="77777777" w:rsidTr="006560CE">
        <w:trPr>
          <w:trHeight w:val="510"/>
          <w:tblHeader/>
        </w:trPr>
        <w:tc>
          <w:tcPr>
            <w:tcW w:w="2501" w:type="pct"/>
            <w:tcBorders>
              <w:top w:val="nil"/>
              <w:left w:val="nil"/>
              <w:bottom w:val="single" w:sz="4" w:space="0" w:color="auto"/>
            </w:tcBorders>
            <w:noWrap/>
            <w:vAlign w:val="center"/>
            <w:hideMark/>
          </w:tcPr>
          <w:p w14:paraId="087C52F6" w14:textId="405935E2" w:rsidR="006902ED" w:rsidRPr="00D423CB" w:rsidRDefault="006902ED" w:rsidP="006902ED">
            <w:pPr>
              <w:jc w:val="left"/>
              <w:rPr>
                <w:rFonts w:asciiTheme="minorHAnsi" w:hAnsiTheme="minorHAnsi" w:cstheme="minorHAnsi"/>
                <w:b/>
                <w:bCs/>
                <w:color w:val="000000" w:themeColor="text1"/>
                <w:szCs w:val="20"/>
              </w:rPr>
            </w:pPr>
            <w:r w:rsidRPr="00D423CB">
              <w:rPr>
                <w:rFonts w:asciiTheme="minorHAnsi" w:hAnsiTheme="minorHAnsi" w:cstheme="minorHAnsi"/>
                <w:b/>
                <w:bCs/>
                <w:color w:val="000000" w:themeColor="text1"/>
                <w:szCs w:val="20"/>
              </w:rPr>
              <w:t>28.10 Розрахунок фінансових показників</w:t>
            </w:r>
          </w:p>
        </w:tc>
        <w:tc>
          <w:tcPr>
            <w:tcW w:w="661" w:type="pct"/>
            <w:tcBorders>
              <w:top w:val="nil"/>
              <w:bottom w:val="single" w:sz="4" w:space="0" w:color="auto"/>
              <w:right w:val="nil"/>
            </w:tcBorders>
            <w:vAlign w:val="center"/>
          </w:tcPr>
          <w:p w14:paraId="248767BC" w14:textId="77777777" w:rsidR="006902ED" w:rsidRPr="00D423CB" w:rsidRDefault="006902ED" w:rsidP="006902ED">
            <w:pPr>
              <w:pStyle w:val="af7"/>
              <w:spacing w:before="0" w:after="0"/>
              <w:jc w:val="center"/>
              <w:rPr>
                <w:rFonts w:asciiTheme="minorHAnsi" w:hAnsiTheme="minorHAnsi" w:cstheme="minorHAnsi"/>
                <w:b/>
                <w:color w:val="000000" w:themeColor="text1"/>
                <w:szCs w:val="20"/>
              </w:rPr>
            </w:pPr>
            <w:r w:rsidRPr="00D423CB">
              <w:rPr>
                <w:rFonts w:asciiTheme="minorHAnsi" w:hAnsiTheme="minorHAnsi" w:cstheme="minorHAnsi"/>
                <w:b/>
                <w:color w:val="000000" w:themeColor="text1"/>
                <w:szCs w:val="20"/>
              </w:rPr>
              <w:t>Примітки</w:t>
            </w:r>
          </w:p>
        </w:tc>
        <w:tc>
          <w:tcPr>
            <w:tcW w:w="919" w:type="pct"/>
            <w:tcBorders>
              <w:top w:val="nil"/>
              <w:left w:val="nil"/>
              <w:bottom w:val="single" w:sz="4" w:space="0" w:color="auto"/>
              <w:right w:val="nil"/>
            </w:tcBorders>
            <w:vAlign w:val="center"/>
            <w:hideMark/>
          </w:tcPr>
          <w:p w14:paraId="79A34BE5" w14:textId="1806C2BA" w:rsidR="006902ED" w:rsidRPr="00D423CB" w:rsidRDefault="006902ED" w:rsidP="001D78BE">
            <w:pPr>
              <w:suppressAutoHyphens/>
              <w:jc w:val="right"/>
              <w:rPr>
                <w:rFonts w:asciiTheme="minorHAnsi" w:hAnsiTheme="minorHAnsi" w:cstheme="minorHAnsi"/>
                <w:b/>
                <w:color w:val="000000" w:themeColor="text1"/>
                <w:szCs w:val="20"/>
              </w:rPr>
            </w:pPr>
            <w:r w:rsidRPr="00D423CB">
              <w:rPr>
                <w:rFonts w:asciiTheme="minorHAnsi" w:hAnsiTheme="minorHAnsi" w:cstheme="minorHAnsi"/>
                <w:b/>
                <w:bCs/>
                <w:color w:val="000000" w:themeColor="text1"/>
                <w:szCs w:val="20"/>
              </w:rPr>
              <w:t>31.12.2019</w:t>
            </w:r>
          </w:p>
        </w:tc>
        <w:tc>
          <w:tcPr>
            <w:tcW w:w="919" w:type="pct"/>
            <w:tcBorders>
              <w:top w:val="nil"/>
              <w:left w:val="nil"/>
              <w:bottom w:val="single" w:sz="4" w:space="0" w:color="auto"/>
              <w:right w:val="nil"/>
            </w:tcBorders>
            <w:vAlign w:val="center"/>
          </w:tcPr>
          <w:p w14:paraId="14002090" w14:textId="77777777" w:rsidR="006902ED" w:rsidRDefault="006902ED" w:rsidP="001D78BE">
            <w:pPr>
              <w:suppressAutoHyphens/>
              <w:jc w:val="right"/>
              <w:rPr>
                <w:rFonts w:asciiTheme="minorHAnsi" w:hAnsiTheme="minorHAnsi" w:cstheme="minorHAnsi"/>
                <w:b/>
                <w:bCs/>
                <w:color w:val="000000" w:themeColor="text1"/>
                <w:szCs w:val="20"/>
              </w:rPr>
            </w:pPr>
            <w:r w:rsidRPr="00D423CB">
              <w:rPr>
                <w:rFonts w:asciiTheme="minorHAnsi" w:hAnsiTheme="minorHAnsi" w:cstheme="minorHAnsi"/>
                <w:b/>
                <w:bCs/>
                <w:color w:val="000000" w:themeColor="text1"/>
                <w:szCs w:val="20"/>
              </w:rPr>
              <w:t>31.12.2018</w:t>
            </w:r>
          </w:p>
          <w:p w14:paraId="0318A4C6" w14:textId="42B6D12D" w:rsidR="001D78BE" w:rsidRPr="00D423CB" w:rsidRDefault="001D78BE" w:rsidP="001D78BE">
            <w:pPr>
              <w:suppressAutoHyphens/>
              <w:jc w:val="right"/>
              <w:rPr>
                <w:rFonts w:asciiTheme="minorHAnsi" w:hAnsiTheme="minorHAnsi" w:cstheme="minorHAnsi"/>
                <w:b/>
                <w:color w:val="000000" w:themeColor="text1"/>
                <w:szCs w:val="20"/>
              </w:rPr>
            </w:pPr>
            <w:r>
              <w:rPr>
                <w:rFonts w:asciiTheme="minorHAnsi" w:hAnsiTheme="minorHAnsi" w:cstheme="minorHAnsi"/>
                <w:b/>
                <w:bCs/>
                <w:color w:val="000000" w:themeColor="text1"/>
                <w:szCs w:val="20"/>
              </w:rPr>
              <w:t>(перераховано)</w:t>
            </w:r>
          </w:p>
        </w:tc>
      </w:tr>
      <w:tr w:rsidR="00553365" w:rsidRPr="00D423CB" w14:paraId="0AB44053" w14:textId="77777777" w:rsidTr="006560CE">
        <w:trPr>
          <w:trHeight w:val="255"/>
        </w:trPr>
        <w:tc>
          <w:tcPr>
            <w:tcW w:w="2501" w:type="pct"/>
            <w:tcBorders>
              <w:top w:val="single" w:sz="4" w:space="0" w:color="auto"/>
              <w:left w:val="nil"/>
            </w:tcBorders>
            <w:vAlign w:val="center"/>
            <w:hideMark/>
          </w:tcPr>
          <w:p w14:paraId="3F2D0CC6" w14:textId="38D89067" w:rsidR="006902ED" w:rsidRPr="00D423CB" w:rsidRDefault="006902ED" w:rsidP="006902ED">
            <w:pPr>
              <w:pStyle w:val="af7"/>
              <w:spacing w:before="0" w:after="0"/>
              <w:jc w:val="lef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Випущений капітал</w:t>
            </w:r>
          </w:p>
        </w:tc>
        <w:tc>
          <w:tcPr>
            <w:tcW w:w="661" w:type="pct"/>
            <w:tcBorders>
              <w:top w:val="single" w:sz="4" w:space="0" w:color="auto"/>
              <w:right w:val="nil"/>
            </w:tcBorders>
            <w:vAlign w:val="center"/>
          </w:tcPr>
          <w:p w14:paraId="3E4FE91D" w14:textId="2CE06666" w:rsidR="006902ED" w:rsidRPr="00D423CB" w:rsidRDefault="006560CE" w:rsidP="006902ED">
            <w:pPr>
              <w:pStyle w:val="af7"/>
              <w:spacing w:before="0" w:after="0"/>
              <w:jc w:val="center"/>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18</w:t>
            </w:r>
          </w:p>
        </w:tc>
        <w:tc>
          <w:tcPr>
            <w:tcW w:w="919" w:type="pct"/>
            <w:tcBorders>
              <w:top w:val="single" w:sz="4" w:space="0" w:color="auto"/>
              <w:left w:val="nil"/>
              <w:right w:val="nil"/>
            </w:tcBorders>
            <w:vAlign w:val="center"/>
          </w:tcPr>
          <w:p w14:paraId="1AAEC791" w14:textId="71DE6C71" w:rsidR="006902ED" w:rsidRPr="00D423CB" w:rsidRDefault="006902ED" w:rsidP="006902ED">
            <w:pPr>
              <w:jc w:val="righ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 xml:space="preserve">290 100 </w:t>
            </w:r>
          </w:p>
        </w:tc>
        <w:tc>
          <w:tcPr>
            <w:tcW w:w="919" w:type="pct"/>
            <w:tcBorders>
              <w:top w:val="single" w:sz="4" w:space="0" w:color="auto"/>
              <w:left w:val="nil"/>
              <w:right w:val="nil"/>
            </w:tcBorders>
            <w:vAlign w:val="center"/>
          </w:tcPr>
          <w:p w14:paraId="3E2ACAD6" w14:textId="15B2C6AD" w:rsidR="006902ED" w:rsidRPr="00D423CB" w:rsidRDefault="006902ED" w:rsidP="006902ED">
            <w:pPr>
              <w:jc w:val="righ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 xml:space="preserve">290 100 </w:t>
            </w:r>
          </w:p>
        </w:tc>
      </w:tr>
      <w:tr w:rsidR="00553365" w:rsidRPr="00D423CB" w14:paraId="30D2F182" w14:textId="77777777" w:rsidTr="006560CE">
        <w:trPr>
          <w:trHeight w:val="255"/>
        </w:trPr>
        <w:tc>
          <w:tcPr>
            <w:tcW w:w="2501" w:type="pct"/>
            <w:tcBorders>
              <w:left w:val="nil"/>
              <w:bottom w:val="nil"/>
            </w:tcBorders>
            <w:vAlign w:val="center"/>
            <w:hideMark/>
          </w:tcPr>
          <w:p w14:paraId="401455B1" w14:textId="19982127" w:rsidR="006902ED" w:rsidRPr="00D423CB" w:rsidRDefault="006902ED" w:rsidP="006902ED">
            <w:pPr>
              <w:pStyle w:val="af7"/>
              <w:spacing w:before="0" w:after="0"/>
              <w:jc w:val="lef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Емісійний дохід</w:t>
            </w:r>
          </w:p>
        </w:tc>
        <w:tc>
          <w:tcPr>
            <w:tcW w:w="661" w:type="pct"/>
            <w:tcBorders>
              <w:bottom w:val="nil"/>
              <w:right w:val="nil"/>
            </w:tcBorders>
            <w:vAlign w:val="center"/>
          </w:tcPr>
          <w:p w14:paraId="67284136" w14:textId="77777777" w:rsidR="006902ED" w:rsidRPr="00D423CB" w:rsidRDefault="006902ED" w:rsidP="006902ED">
            <w:pPr>
              <w:pStyle w:val="af7"/>
              <w:spacing w:before="0" w:after="0"/>
              <w:jc w:val="center"/>
              <w:rPr>
                <w:rFonts w:asciiTheme="minorHAnsi" w:hAnsiTheme="minorHAnsi" w:cstheme="minorHAnsi"/>
                <w:color w:val="000000" w:themeColor="text1"/>
                <w:szCs w:val="20"/>
              </w:rPr>
            </w:pPr>
          </w:p>
        </w:tc>
        <w:tc>
          <w:tcPr>
            <w:tcW w:w="919" w:type="pct"/>
            <w:tcBorders>
              <w:left w:val="nil"/>
              <w:bottom w:val="nil"/>
              <w:right w:val="nil"/>
            </w:tcBorders>
            <w:vAlign w:val="center"/>
          </w:tcPr>
          <w:p w14:paraId="0E5AB3A0" w14:textId="75893F82" w:rsidR="006902ED" w:rsidRPr="00D423CB" w:rsidRDefault="006902ED" w:rsidP="006902ED">
            <w:pPr>
              <w:jc w:val="righ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 xml:space="preserve">1 104 </w:t>
            </w:r>
          </w:p>
        </w:tc>
        <w:tc>
          <w:tcPr>
            <w:tcW w:w="919" w:type="pct"/>
            <w:tcBorders>
              <w:left w:val="nil"/>
              <w:bottom w:val="nil"/>
              <w:right w:val="nil"/>
            </w:tcBorders>
            <w:vAlign w:val="center"/>
          </w:tcPr>
          <w:p w14:paraId="48A9B008" w14:textId="6440C16A" w:rsidR="006902ED" w:rsidRPr="00D423CB" w:rsidRDefault="006902ED" w:rsidP="006902ED">
            <w:pPr>
              <w:jc w:val="righ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 xml:space="preserve">807 </w:t>
            </w:r>
          </w:p>
        </w:tc>
      </w:tr>
      <w:tr w:rsidR="00553365" w:rsidRPr="00D423CB" w14:paraId="5F3301F0" w14:textId="77777777" w:rsidTr="006560CE">
        <w:trPr>
          <w:trHeight w:val="255"/>
        </w:trPr>
        <w:tc>
          <w:tcPr>
            <w:tcW w:w="2501" w:type="pct"/>
            <w:tcBorders>
              <w:left w:val="nil"/>
              <w:bottom w:val="nil"/>
            </w:tcBorders>
            <w:vAlign w:val="center"/>
            <w:hideMark/>
          </w:tcPr>
          <w:p w14:paraId="2787D076" w14:textId="3D3B469C" w:rsidR="006902ED" w:rsidRPr="00D423CB" w:rsidRDefault="006902ED" w:rsidP="006902ED">
            <w:pPr>
              <w:pStyle w:val="af7"/>
              <w:spacing w:before="0" w:after="0"/>
              <w:jc w:val="lef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Резервний капітал</w:t>
            </w:r>
          </w:p>
        </w:tc>
        <w:tc>
          <w:tcPr>
            <w:tcW w:w="661" w:type="pct"/>
            <w:tcBorders>
              <w:bottom w:val="nil"/>
              <w:right w:val="nil"/>
            </w:tcBorders>
            <w:vAlign w:val="center"/>
          </w:tcPr>
          <w:p w14:paraId="2054F63E" w14:textId="77777777" w:rsidR="006902ED" w:rsidRPr="00D423CB" w:rsidRDefault="006902ED" w:rsidP="006902ED">
            <w:pPr>
              <w:pStyle w:val="af7"/>
              <w:spacing w:before="0" w:after="0"/>
              <w:jc w:val="center"/>
              <w:rPr>
                <w:rFonts w:asciiTheme="minorHAnsi" w:hAnsiTheme="minorHAnsi" w:cstheme="minorHAnsi"/>
                <w:color w:val="000000" w:themeColor="text1"/>
                <w:szCs w:val="20"/>
              </w:rPr>
            </w:pPr>
          </w:p>
        </w:tc>
        <w:tc>
          <w:tcPr>
            <w:tcW w:w="919" w:type="pct"/>
            <w:tcBorders>
              <w:left w:val="nil"/>
              <w:bottom w:val="nil"/>
              <w:right w:val="nil"/>
            </w:tcBorders>
            <w:vAlign w:val="center"/>
          </w:tcPr>
          <w:p w14:paraId="767764EA" w14:textId="3FFA3825" w:rsidR="006902ED" w:rsidRPr="00D423CB" w:rsidRDefault="006902ED" w:rsidP="006902ED">
            <w:pPr>
              <w:jc w:val="righ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 xml:space="preserve">37 027 </w:t>
            </w:r>
          </w:p>
        </w:tc>
        <w:tc>
          <w:tcPr>
            <w:tcW w:w="919" w:type="pct"/>
            <w:tcBorders>
              <w:left w:val="nil"/>
              <w:bottom w:val="nil"/>
              <w:right w:val="nil"/>
            </w:tcBorders>
            <w:vAlign w:val="center"/>
          </w:tcPr>
          <w:p w14:paraId="5D674E48" w14:textId="6CB74C20" w:rsidR="006902ED" w:rsidRPr="00D423CB" w:rsidRDefault="006902ED" w:rsidP="006902ED">
            <w:pPr>
              <w:jc w:val="righ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 xml:space="preserve">34 607 </w:t>
            </w:r>
          </w:p>
        </w:tc>
      </w:tr>
      <w:tr w:rsidR="00553365" w:rsidRPr="00D423CB" w14:paraId="13CE5E2A" w14:textId="77777777" w:rsidTr="006560CE">
        <w:trPr>
          <w:trHeight w:val="255"/>
        </w:trPr>
        <w:tc>
          <w:tcPr>
            <w:tcW w:w="2501" w:type="pct"/>
            <w:vAlign w:val="center"/>
            <w:hideMark/>
          </w:tcPr>
          <w:p w14:paraId="42DE2F9A" w14:textId="65DE9520" w:rsidR="006902ED" w:rsidRPr="00D423CB" w:rsidRDefault="006902ED" w:rsidP="006902ED">
            <w:pPr>
              <w:pStyle w:val="af7"/>
              <w:spacing w:before="0" w:after="0"/>
              <w:jc w:val="lef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Нерозподілений прибуток (збиток)</w:t>
            </w:r>
          </w:p>
        </w:tc>
        <w:tc>
          <w:tcPr>
            <w:tcW w:w="661" w:type="pct"/>
            <w:vAlign w:val="center"/>
          </w:tcPr>
          <w:p w14:paraId="60D4F17F" w14:textId="77777777" w:rsidR="006902ED" w:rsidRPr="00D423CB" w:rsidRDefault="006902ED" w:rsidP="006902ED">
            <w:pPr>
              <w:pStyle w:val="af7"/>
              <w:spacing w:before="0" w:after="0"/>
              <w:jc w:val="center"/>
              <w:rPr>
                <w:rFonts w:asciiTheme="minorHAnsi" w:hAnsiTheme="minorHAnsi" w:cstheme="minorHAnsi"/>
                <w:color w:val="000000" w:themeColor="text1"/>
                <w:szCs w:val="20"/>
              </w:rPr>
            </w:pPr>
          </w:p>
        </w:tc>
        <w:tc>
          <w:tcPr>
            <w:tcW w:w="919" w:type="pct"/>
            <w:vAlign w:val="center"/>
          </w:tcPr>
          <w:p w14:paraId="64418B12" w14:textId="74C3E4AD" w:rsidR="006902ED" w:rsidRPr="00D423CB" w:rsidRDefault="006902ED" w:rsidP="006902ED">
            <w:pPr>
              <w:jc w:val="right"/>
              <w:rPr>
                <w:rFonts w:asciiTheme="minorHAnsi" w:hAnsiTheme="minorHAnsi" w:cstheme="minorHAnsi"/>
                <w:color w:val="000000" w:themeColor="text1"/>
                <w:szCs w:val="20"/>
                <w:lang w:val="ru-RU"/>
              </w:rPr>
            </w:pPr>
            <w:r w:rsidRPr="00D423CB">
              <w:rPr>
                <w:rFonts w:asciiTheme="minorHAnsi" w:hAnsiTheme="minorHAnsi" w:cstheme="minorHAnsi"/>
                <w:color w:val="000000" w:themeColor="text1"/>
                <w:szCs w:val="20"/>
              </w:rPr>
              <w:t xml:space="preserve">336 261 </w:t>
            </w:r>
          </w:p>
        </w:tc>
        <w:tc>
          <w:tcPr>
            <w:tcW w:w="919" w:type="pct"/>
            <w:vAlign w:val="center"/>
          </w:tcPr>
          <w:p w14:paraId="41812DFF" w14:textId="2982B5E3" w:rsidR="006902ED" w:rsidRPr="00D423CB" w:rsidRDefault="006902ED" w:rsidP="006902ED">
            <w:pPr>
              <w:jc w:val="righ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 xml:space="preserve">290 413 </w:t>
            </w:r>
          </w:p>
        </w:tc>
      </w:tr>
      <w:tr w:rsidR="00553365" w:rsidRPr="00D423CB" w14:paraId="40CE49EE" w14:textId="77777777" w:rsidTr="006560CE">
        <w:trPr>
          <w:trHeight w:val="255"/>
        </w:trPr>
        <w:tc>
          <w:tcPr>
            <w:tcW w:w="2501" w:type="pct"/>
            <w:vAlign w:val="center"/>
          </w:tcPr>
          <w:p w14:paraId="61118C1E" w14:textId="270BD899" w:rsidR="006902ED" w:rsidRPr="00D423CB" w:rsidRDefault="006902ED" w:rsidP="006902ED">
            <w:pPr>
              <w:pStyle w:val="af7"/>
              <w:spacing w:before="0" w:after="0"/>
              <w:jc w:val="lef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Вилучений капітал</w:t>
            </w:r>
          </w:p>
        </w:tc>
        <w:tc>
          <w:tcPr>
            <w:tcW w:w="661" w:type="pct"/>
            <w:vAlign w:val="center"/>
          </w:tcPr>
          <w:p w14:paraId="793957CD" w14:textId="77777777" w:rsidR="006902ED" w:rsidRPr="00D423CB" w:rsidRDefault="006902ED" w:rsidP="006902ED">
            <w:pPr>
              <w:pStyle w:val="af7"/>
              <w:spacing w:before="0" w:after="0"/>
              <w:jc w:val="center"/>
              <w:rPr>
                <w:rFonts w:asciiTheme="minorHAnsi" w:hAnsiTheme="minorHAnsi" w:cstheme="minorHAnsi"/>
                <w:color w:val="000000" w:themeColor="text1"/>
                <w:szCs w:val="20"/>
              </w:rPr>
            </w:pPr>
          </w:p>
        </w:tc>
        <w:tc>
          <w:tcPr>
            <w:tcW w:w="919" w:type="pct"/>
            <w:vAlign w:val="center"/>
          </w:tcPr>
          <w:p w14:paraId="27EA4BCF" w14:textId="1688895A" w:rsidR="006902ED" w:rsidRPr="00D423CB" w:rsidRDefault="006902ED" w:rsidP="006902ED">
            <w:pPr>
              <w:jc w:val="righ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(2 042)</w:t>
            </w:r>
          </w:p>
        </w:tc>
        <w:tc>
          <w:tcPr>
            <w:tcW w:w="919" w:type="pct"/>
            <w:vAlign w:val="center"/>
          </w:tcPr>
          <w:p w14:paraId="626B133F" w14:textId="77777777" w:rsidR="006902ED" w:rsidRPr="00D423CB" w:rsidRDefault="006902ED" w:rsidP="006902ED">
            <w:pPr>
              <w:jc w:val="right"/>
              <w:rPr>
                <w:rFonts w:asciiTheme="minorHAnsi" w:hAnsiTheme="minorHAnsi" w:cstheme="minorHAnsi"/>
                <w:color w:val="000000" w:themeColor="text1"/>
                <w:szCs w:val="20"/>
              </w:rPr>
            </w:pPr>
          </w:p>
        </w:tc>
      </w:tr>
      <w:tr w:rsidR="00553365" w:rsidRPr="00D423CB" w14:paraId="37B135CC" w14:textId="77777777" w:rsidTr="006560CE">
        <w:trPr>
          <w:trHeight w:val="255"/>
        </w:trPr>
        <w:tc>
          <w:tcPr>
            <w:tcW w:w="2501" w:type="pct"/>
            <w:tcBorders>
              <w:top w:val="single" w:sz="4" w:space="0" w:color="auto"/>
              <w:bottom w:val="single" w:sz="4" w:space="0" w:color="auto"/>
            </w:tcBorders>
            <w:vAlign w:val="center"/>
            <w:hideMark/>
          </w:tcPr>
          <w:p w14:paraId="426BBE3E" w14:textId="23A1907D" w:rsidR="006902ED" w:rsidRPr="00D423CB" w:rsidRDefault="006902ED" w:rsidP="006902ED">
            <w:pPr>
              <w:pStyle w:val="af7"/>
              <w:spacing w:before="0" w:after="0"/>
              <w:jc w:val="left"/>
              <w:rPr>
                <w:rFonts w:asciiTheme="minorHAnsi" w:hAnsiTheme="minorHAnsi" w:cstheme="minorHAnsi"/>
                <w:b/>
                <w:color w:val="000000" w:themeColor="text1"/>
                <w:szCs w:val="20"/>
              </w:rPr>
            </w:pPr>
            <w:r w:rsidRPr="00D423CB">
              <w:rPr>
                <w:rFonts w:asciiTheme="minorHAnsi" w:hAnsiTheme="minorHAnsi" w:cstheme="minorHAnsi"/>
                <w:b/>
                <w:bCs/>
                <w:color w:val="000000" w:themeColor="text1"/>
                <w:szCs w:val="20"/>
              </w:rPr>
              <w:t>Разом власного капіталу</w:t>
            </w:r>
          </w:p>
        </w:tc>
        <w:tc>
          <w:tcPr>
            <w:tcW w:w="661" w:type="pct"/>
            <w:tcBorders>
              <w:top w:val="single" w:sz="4" w:space="0" w:color="auto"/>
              <w:bottom w:val="single" w:sz="4" w:space="0" w:color="auto"/>
            </w:tcBorders>
            <w:vAlign w:val="center"/>
          </w:tcPr>
          <w:p w14:paraId="3A6E29C4" w14:textId="77777777" w:rsidR="006902ED" w:rsidRPr="00D423CB" w:rsidRDefault="006902ED" w:rsidP="006902ED">
            <w:pPr>
              <w:pStyle w:val="af7"/>
              <w:spacing w:before="0" w:after="0"/>
              <w:jc w:val="center"/>
              <w:rPr>
                <w:rFonts w:asciiTheme="minorHAnsi" w:hAnsiTheme="minorHAnsi" w:cstheme="minorHAnsi"/>
                <w:color w:val="000000" w:themeColor="text1"/>
                <w:szCs w:val="20"/>
              </w:rPr>
            </w:pPr>
          </w:p>
        </w:tc>
        <w:tc>
          <w:tcPr>
            <w:tcW w:w="919" w:type="pct"/>
            <w:tcBorders>
              <w:top w:val="single" w:sz="4" w:space="0" w:color="auto"/>
              <w:bottom w:val="single" w:sz="4" w:space="0" w:color="auto"/>
            </w:tcBorders>
            <w:vAlign w:val="center"/>
          </w:tcPr>
          <w:p w14:paraId="2F45047E" w14:textId="0F510528" w:rsidR="006902ED" w:rsidRPr="00D423CB" w:rsidRDefault="006902ED" w:rsidP="006902ED">
            <w:pPr>
              <w:jc w:val="right"/>
              <w:rPr>
                <w:rFonts w:asciiTheme="minorHAnsi" w:hAnsiTheme="minorHAnsi" w:cstheme="minorHAnsi"/>
                <w:b/>
                <w:bCs/>
                <w:color w:val="000000" w:themeColor="text1"/>
                <w:szCs w:val="20"/>
                <w:lang w:val="ru-RU"/>
              </w:rPr>
            </w:pPr>
            <w:r w:rsidRPr="00D423CB">
              <w:rPr>
                <w:rFonts w:asciiTheme="minorHAnsi" w:hAnsiTheme="minorHAnsi" w:cstheme="minorHAnsi"/>
                <w:b/>
                <w:bCs/>
                <w:color w:val="000000" w:themeColor="text1"/>
                <w:szCs w:val="20"/>
              </w:rPr>
              <w:t xml:space="preserve">662 450 </w:t>
            </w:r>
          </w:p>
        </w:tc>
        <w:tc>
          <w:tcPr>
            <w:tcW w:w="919" w:type="pct"/>
            <w:tcBorders>
              <w:top w:val="single" w:sz="4" w:space="0" w:color="auto"/>
              <w:bottom w:val="single" w:sz="4" w:space="0" w:color="auto"/>
            </w:tcBorders>
            <w:vAlign w:val="center"/>
          </w:tcPr>
          <w:p w14:paraId="05CA29C6" w14:textId="48A04043" w:rsidR="006902ED" w:rsidRPr="00D423CB" w:rsidRDefault="006902ED" w:rsidP="006902ED">
            <w:pPr>
              <w:jc w:val="right"/>
              <w:rPr>
                <w:rFonts w:asciiTheme="minorHAnsi" w:hAnsiTheme="minorHAnsi" w:cstheme="minorHAnsi"/>
                <w:b/>
                <w:bCs/>
                <w:color w:val="000000" w:themeColor="text1"/>
                <w:szCs w:val="20"/>
              </w:rPr>
            </w:pPr>
            <w:r w:rsidRPr="00D423CB">
              <w:rPr>
                <w:rFonts w:asciiTheme="minorHAnsi" w:hAnsiTheme="minorHAnsi" w:cstheme="minorHAnsi"/>
                <w:b/>
                <w:bCs/>
                <w:color w:val="000000" w:themeColor="text1"/>
                <w:szCs w:val="20"/>
              </w:rPr>
              <w:t xml:space="preserve">615 927 </w:t>
            </w:r>
          </w:p>
        </w:tc>
      </w:tr>
      <w:tr w:rsidR="00553365" w:rsidRPr="00D423CB" w14:paraId="5B7FBE08" w14:textId="77777777" w:rsidTr="006560CE">
        <w:trPr>
          <w:trHeight w:val="255"/>
        </w:trPr>
        <w:tc>
          <w:tcPr>
            <w:tcW w:w="2501" w:type="pct"/>
            <w:tcBorders>
              <w:top w:val="single" w:sz="4" w:space="0" w:color="auto"/>
            </w:tcBorders>
            <w:vAlign w:val="center"/>
            <w:hideMark/>
          </w:tcPr>
          <w:p w14:paraId="246994AC" w14:textId="2E3791D2" w:rsidR="006902ED" w:rsidRPr="00D423CB" w:rsidRDefault="006902ED" w:rsidP="006902ED">
            <w:pPr>
              <w:jc w:val="lef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 xml:space="preserve">Довгострокові зобов'язання </w:t>
            </w:r>
          </w:p>
        </w:tc>
        <w:tc>
          <w:tcPr>
            <w:tcW w:w="661" w:type="pct"/>
            <w:tcBorders>
              <w:top w:val="single" w:sz="4" w:space="0" w:color="auto"/>
            </w:tcBorders>
            <w:vAlign w:val="center"/>
          </w:tcPr>
          <w:p w14:paraId="017961DB" w14:textId="03334E2C" w:rsidR="006902ED" w:rsidRPr="00D423CB" w:rsidRDefault="006560CE" w:rsidP="006560CE">
            <w:pPr>
              <w:pStyle w:val="af7"/>
              <w:spacing w:before="0" w:after="0"/>
              <w:jc w:val="center"/>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19</w:t>
            </w:r>
          </w:p>
        </w:tc>
        <w:tc>
          <w:tcPr>
            <w:tcW w:w="919" w:type="pct"/>
            <w:tcBorders>
              <w:top w:val="single" w:sz="4" w:space="0" w:color="auto"/>
            </w:tcBorders>
            <w:vAlign w:val="center"/>
          </w:tcPr>
          <w:p w14:paraId="28ABBA18" w14:textId="13EC0AC8" w:rsidR="006902ED" w:rsidRPr="00395B7F" w:rsidRDefault="006902ED" w:rsidP="00D9615E">
            <w:pPr>
              <w:jc w:val="right"/>
              <w:rPr>
                <w:rFonts w:asciiTheme="minorHAnsi" w:hAnsiTheme="minorHAnsi" w:cstheme="minorHAnsi"/>
                <w:color w:val="000000" w:themeColor="text1"/>
                <w:szCs w:val="20"/>
              </w:rPr>
            </w:pPr>
            <w:r w:rsidRPr="00395B7F">
              <w:rPr>
                <w:rFonts w:asciiTheme="minorHAnsi" w:hAnsiTheme="minorHAnsi" w:cstheme="minorHAnsi"/>
                <w:color w:val="000000" w:themeColor="text1"/>
                <w:szCs w:val="20"/>
              </w:rPr>
              <w:t>49 62</w:t>
            </w:r>
            <w:r w:rsidR="00D9615E" w:rsidRPr="00395B7F">
              <w:rPr>
                <w:rFonts w:asciiTheme="minorHAnsi" w:hAnsiTheme="minorHAnsi" w:cstheme="minorHAnsi"/>
                <w:color w:val="000000" w:themeColor="text1"/>
                <w:szCs w:val="20"/>
              </w:rPr>
              <w:t>6</w:t>
            </w:r>
            <w:r w:rsidRPr="00395B7F">
              <w:rPr>
                <w:rFonts w:asciiTheme="minorHAnsi" w:hAnsiTheme="minorHAnsi" w:cstheme="minorHAnsi"/>
                <w:color w:val="000000" w:themeColor="text1"/>
                <w:szCs w:val="20"/>
              </w:rPr>
              <w:t xml:space="preserve"> </w:t>
            </w:r>
          </w:p>
        </w:tc>
        <w:tc>
          <w:tcPr>
            <w:tcW w:w="919" w:type="pct"/>
            <w:tcBorders>
              <w:top w:val="single" w:sz="4" w:space="0" w:color="auto"/>
            </w:tcBorders>
            <w:vAlign w:val="center"/>
          </w:tcPr>
          <w:p w14:paraId="5F0EF2A6" w14:textId="00CDCBD9" w:rsidR="006902ED" w:rsidRPr="00D423CB" w:rsidRDefault="006902ED" w:rsidP="006902ED">
            <w:pPr>
              <w:jc w:val="righ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 xml:space="preserve">1 281 </w:t>
            </w:r>
          </w:p>
        </w:tc>
      </w:tr>
      <w:tr w:rsidR="00553365" w:rsidRPr="00D423CB" w14:paraId="7E8BCF1D" w14:textId="77777777" w:rsidTr="006560CE">
        <w:trPr>
          <w:trHeight w:val="255"/>
        </w:trPr>
        <w:tc>
          <w:tcPr>
            <w:tcW w:w="2501" w:type="pct"/>
            <w:vAlign w:val="center"/>
            <w:hideMark/>
          </w:tcPr>
          <w:p w14:paraId="4EAA1478" w14:textId="2D422389" w:rsidR="006902ED" w:rsidRPr="00D423CB" w:rsidRDefault="006902ED" w:rsidP="006902ED">
            <w:pPr>
              <w:jc w:val="lef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Короткострокові кредити та поточна частина довгострокових</w:t>
            </w:r>
          </w:p>
        </w:tc>
        <w:tc>
          <w:tcPr>
            <w:tcW w:w="661" w:type="pct"/>
            <w:vAlign w:val="center"/>
          </w:tcPr>
          <w:p w14:paraId="6DE01815" w14:textId="423868DF" w:rsidR="006902ED" w:rsidRPr="00D423CB" w:rsidRDefault="006560CE" w:rsidP="006902ED">
            <w:pPr>
              <w:pStyle w:val="af7"/>
              <w:spacing w:before="0" w:after="0"/>
              <w:jc w:val="center"/>
              <w:rPr>
                <w:rFonts w:asciiTheme="minorHAnsi" w:hAnsiTheme="minorHAnsi" w:cstheme="minorHAnsi"/>
                <w:color w:val="000000" w:themeColor="text1"/>
                <w:szCs w:val="20"/>
                <w:lang w:val="en-US"/>
              </w:rPr>
            </w:pPr>
            <w:r w:rsidRPr="00D423CB">
              <w:rPr>
                <w:rFonts w:asciiTheme="minorHAnsi" w:hAnsiTheme="minorHAnsi" w:cstheme="minorHAnsi"/>
                <w:color w:val="000000" w:themeColor="text1"/>
                <w:szCs w:val="20"/>
              </w:rPr>
              <w:t>19</w:t>
            </w:r>
          </w:p>
        </w:tc>
        <w:tc>
          <w:tcPr>
            <w:tcW w:w="919" w:type="pct"/>
            <w:vAlign w:val="center"/>
          </w:tcPr>
          <w:p w14:paraId="4908CB53" w14:textId="38296DC7" w:rsidR="006902ED" w:rsidRPr="00395B7F" w:rsidRDefault="006902ED" w:rsidP="006902ED">
            <w:pPr>
              <w:jc w:val="right"/>
              <w:rPr>
                <w:rFonts w:asciiTheme="minorHAnsi" w:hAnsiTheme="minorHAnsi" w:cstheme="minorHAnsi"/>
                <w:color w:val="000000" w:themeColor="text1"/>
                <w:szCs w:val="20"/>
              </w:rPr>
            </w:pPr>
            <w:r w:rsidRPr="00395B7F">
              <w:rPr>
                <w:rFonts w:asciiTheme="minorHAnsi" w:hAnsiTheme="minorHAnsi" w:cstheme="minorHAnsi"/>
                <w:color w:val="000000" w:themeColor="text1"/>
                <w:szCs w:val="20"/>
              </w:rPr>
              <w:t xml:space="preserve">193 656 </w:t>
            </w:r>
          </w:p>
        </w:tc>
        <w:tc>
          <w:tcPr>
            <w:tcW w:w="919" w:type="pct"/>
            <w:vAlign w:val="center"/>
          </w:tcPr>
          <w:p w14:paraId="716D05FE" w14:textId="4C5FA5F6" w:rsidR="006902ED" w:rsidRPr="00D423CB" w:rsidRDefault="006902ED" w:rsidP="006902ED">
            <w:pPr>
              <w:jc w:val="righ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 xml:space="preserve">253 656 </w:t>
            </w:r>
          </w:p>
        </w:tc>
      </w:tr>
      <w:tr w:rsidR="00553365" w:rsidRPr="00D423CB" w14:paraId="400D41D0" w14:textId="77777777" w:rsidTr="006560CE">
        <w:trPr>
          <w:trHeight w:val="255"/>
        </w:trPr>
        <w:tc>
          <w:tcPr>
            <w:tcW w:w="2501" w:type="pct"/>
            <w:vAlign w:val="center"/>
            <w:hideMark/>
          </w:tcPr>
          <w:p w14:paraId="549596D3" w14:textId="5F7583A2" w:rsidR="006902ED" w:rsidRPr="00D423CB" w:rsidRDefault="006902ED" w:rsidP="006902ED">
            <w:pPr>
              <w:jc w:val="lef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Торговельна кредиторська заборгованість</w:t>
            </w:r>
          </w:p>
        </w:tc>
        <w:tc>
          <w:tcPr>
            <w:tcW w:w="661" w:type="pct"/>
            <w:vAlign w:val="center"/>
          </w:tcPr>
          <w:p w14:paraId="09C81045" w14:textId="4E4A2850" w:rsidR="006902ED" w:rsidRPr="00D423CB" w:rsidRDefault="006560CE" w:rsidP="006902ED">
            <w:pPr>
              <w:pStyle w:val="af7"/>
              <w:spacing w:before="0" w:after="0"/>
              <w:jc w:val="center"/>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21</w:t>
            </w:r>
          </w:p>
        </w:tc>
        <w:tc>
          <w:tcPr>
            <w:tcW w:w="919" w:type="pct"/>
            <w:vAlign w:val="center"/>
          </w:tcPr>
          <w:p w14:paraId="5B24E4F5" w14:textId="0A3821F3" w:rsidR="006902ED" w:rsidRPr="00395B7F" w:rsidRDefault="006902ED" w:rsidP="006902ED">
            <w:pPr>
              <w:jc w:val="right"/>
              <w:rPr>
                <w:rFonts w:asciiTheme="minorHAnsi" w:hAnsiTheme="minorHAnsi" w:cstheme="minorHAnsi"/>
                <w:color w:val="000000" w:themeColor="text1"/>
                <w:szCs w:val="20"/>
              </w:rPr>
            </w:pPr>
            <w:r w:rsidRPr="00395B7F">
              <w:rPr>
                <w:rFonts w:asciiTheme="minorHAnsi" w:hAnsiTheme="minorHAnsi" w:cstheme="minorHAnsi"/>
                <w:color w:val="000000" w:themeColor="text1"/>
                <w:szCs w:val="20"/>
              </w:rPr>
              <w:t xml:space="preserve">294 208 </w:t>
            </w:r>
          </w:p>
        </w:tc>
        <w:tc>
          <w:tcPr>
            <w:tcW w:w="919" w:type="pct"/>
            <w:vAlign w:val="center"/>
          </w:tcPr>
          <w:p w14:paraId="31706631" w14:textId="5C5F288B" w:rsidR="006902ED" w:rsidRPr="00D423CB" w:rsidRDefault="006902ED" w:rsidP="006902ED">
            <w:pPr>
              <w:jc w:val="righ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 xml:space="preserve">179 552 </w:t>
            </w:r>
          </w:p>
        </w:tc>
      </w:tr>
      <w:tr w:rsidR="00553365" w:rsidRPr="00D423CB" w14:paraId="7D69E41E" w14:textId="77777777" w:rsidTr="006560CE">
        <w:trPr>
          <w:trHeight w:val="255"/>
        </w:trPr>
        <w:tc>
          <w:tcPr>
            <w:tcW w:w="2501" w:type="pct"/>
            <w:tcBorders>
              <w:top w:val="nil"/>
              <w:left w:val="nil"/>
            </w:tcBorders>
            <w:vAlign w:val="center"/>
            <w:hideMark/>
          </w:tcPr>
          <w:p w14:paraId="57A2A480" w14:textId="6FAECCD2" w:rsidR="006902ED" w:rsidRPr="00D423CB" w:rsidRDefault="006902ED" w:rsidP="006902ED">
            <w:pPr>
              <w:jc w:val="lef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Забезпечення</w:t>
            </w:r>
          </w:p>
        </w:tc>
        <w:tc>
          <w:tcPr>
            <w:tcW w:w="661" w:type="pct"/>
            <w:tcBorders>
              <w:top w:val="nil"/>
              <w:right w:val="nil"/>
            </w:tcBorders>
            <w:vAlign w:val="center"/>
          </w:tcPr>
          <w:p w14:paraId="158D9779" w14:textId="7D65ED22" w:rsidR="006902ED" w:rsidRPr="00D423CB" w:rsidRDefault="006560CE" w:rsidP="006902ED">
            <w:pPr>
              <w:pStyle w:val="af7"/>
              <w:spacing w:before="0" w:after="0"/>
              <w:jc w:val="center"/>
              <w:rPr>
                <w:rFonts w:asciiTheme="minorHAnsi" w:hAnsiTheme="minorHAnsi" w:cstheme="minorHAnsi"/>
                <w:color w:val="000000" w:themeColor="text1"/>
                <w:szCs w:val="20"/>
                <w:lang w:val="en-US"/>
              </w:rPr>
            </w:pPr>
            <w:r w:rsidRPr="00D423CB">
              <w:rPr>
                <w:rFonts w:asciiTheme="minorHAnsi" w:hAnsiTheme="minorHAnsi" w:cstheme="minorHAnsi"/>
                <w:color w:val="000000" w:themeColor="text1"/>
                <w:szCs w:val="20"/>
              </w:rPr>
              <w:t>20</w:t>
            </w:r>
          </w:p>
        </w:tc>
        <w:tc>
          <w:tcPr>
            <w:tcW w:w="919" w:type="pct"/>
            <w:tcBorders>
              <w:top w:val="nil"/>
              <w:left w:val="nil"/>
              <w:right w:val="nil"/>
            </w:tcBorders>
            <w:vAlign w:val="center"/>
          </w:tcPr>
          <w:p w14:paraId="73F8AFAE" w14:textId="154014BA" w:rsidR="006902ED" w:rsidRPr="00395B7F" w:rsidRDefault="006902ED" w:rsidP="006902ED">
            <w:pPr>
              <w:jc w:val="right"/>
              <w:rPr>
                <w:rFonts w:asciiTheme="minorHAnsi" w:hAnsiTheme="minorHAnsi" w:cstheme="minorHAnsi"/>
                <w:color w:val="000000" w:themeColor="text1"/>
                <w:szCs w:val="20"/>
              </w:rPr>
            </w:pPr>
            <w:r w:rsidRPr="00395B7F">
              <w:rPr>
                <w:rFonts w:asciiTheme="minorHAnsi" w:hAnsiTheme="minorHAnsi" w:cstheme="minorHAnsi"/>
                <w:color w:val="000000" w:themeColor="text1"/>
                <w:szCs w:val="20"/>
              </w:rPr>
              <w:t xml:space="preserve">30 670 </w:t>
            </w:r>
          </w:p>
        </w:tc>
        <w:tc>
          <w:tcPr>
            <w:tcW w:w="919" w:type="pct"/>
            <w:tcBorders>
              <w:top w:val="nil"/>
              <w:left w:val="nil"/>
              <w:right w:val="nil"/>
            </w:tcBorders>
            <w:vAlign w:val="center"/>
          </w:tcPr>
          <w:p w14:paraId="2678A54B" w14:textId="6B861870" w:rsidR="006902ED" w:rsidRPr="00D423CB" w:rsidRDefault="006902ED" w:rsidP="006902ED">
            <w:pPr>
              <w:jc w:val="righ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 xml:space="preserve">22 857 </w:t>
            </w:r>
          </w:p>
        </w:tc>
      </w:tr>
      <w:tr w:rsidR="00553365" w:rsidRPr="00D423CB" w14:paraId="3244C6B0" w14:textId="77777777" w:rsidTr="006560CE">
        <w:trPr>
          <w:trHeight w:val="255"/>
        </w:trPr>
        <w:tc>
          <w:tcPr>
            <w:tcW w:w="2501" w:type="pct"/>
            <w:tcBorders>
              <w:top w:val="nil"/>
              <w:left w:val="nil"/>
              <w:bottom w:val="single" w:sz="4" w:space="0" w:color="auto"/>
            </w:tcBorders>
            <w:vAlign w:val="center"/>
          </w:tcPr>
          <w:p w14:paraId="626143BD" w14:textId="00E985E1" w:rsidR="006902ED" w:rsidRPr="00D423CB" w:rsidRDefault="006902ED" w:rsidP="006902ED">
            <w:pPr>
              <w:jc w:val="lef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Інші зобов'язання</w:t>
            </w:r>
          </w:p>
        </w:tc>
        <w:tc>
          <w:tcPr>
            <w:tcW w:w="661" w:type="pct"/>
            <w:tcBorders>
              <w:top w:val="nil"/>
              <w:bottom w:val="single" w:sz="4" w:space="0" w:color="auto"/>
              <w:right w:val="nil"/>
            </w:tcBorders>
            <w:vAlign w:val="center"/>
          </w:tcPr>
          <w:p w14:paraId="487098C7" w14:textId="7E15FDE7" w:rsidR="006902ED" w:rsidRPr="00D423CB" w:rsidRDefault="006560CE" w:rsidP="006902ED">
            <w:pPr>
              <w:pStyle w:val="af7"/>
              <w:spacing w:before="0" w:after="0"/>
              <w:jc w:val="center"/>
              <w:rPr>
                <w:rFonts w:asciiTheme="minorHAnsi" w:hAnsiTheme="minorHAnsi" w:cstheme="minorHAnsi"/>
                <w:color w:val="000000" w:themeColor="text1"/>
                <w:szCs w:val="20"/>
                <w:lang w:val="en-US"/>
              </w:rPr>
            </w:pPr>
            <w:r w:rsidRPr="00D423CB">
              <w:rPr>
                <w:rFonts w:asciiTheme="minorHAnsi" w:hAnsiTheme="minorHAnsi" w:cstheme="minorHAnsi"/>
                <w:color w:val="000000" w:themeColor="text1"/>
                <w:szCs w:val="20"/>
              </w:rPr>
              <w:t>21</w:t>
            </w:r>
          </w:p>
        </w:tc>
        <w:tc>
          <w:tcPr>
            <w:tcW w:w="919" w:type="pct"/>
            <w:tcBorders>
              <w:top w:val="nil"/>
              <w:left w:val="nil"/>
              <w:bottom w:val="single" w:sz="4" w:space="0" w:color="auto"/>
              <w:right w:val="nil"/>
            </w:tcBorders>
            <w:vAlign w:val="center"/>
          </w:tcPr>
          <w:p w14:paraId="22A1F272" w14:textId="3438C202" w:rsidR="006902ED" w:rsidRPr="00395B7F" w:rsidRDefault="006902ED" w:rsidP="006902ED">
            <w:pPr>
              <w:jc w:val="right"/>
              <w:rPr>
                <w:rFonts w:asciiTheme="minorHAnsi" w:hAnsiTheme="minorHAnsi" w:cstheme="minorHAnsi"/>
                <w:color w:val="000000" w:themeColor="text1"/>
                <w:szCs w:val="20"/>
                <w:lang w:val="en-US"/>
              </w:rPr>
            </w:pPr>
            <w:r w:rsidRPr="00395B7F">
              <w:rPr>
                <w:rFonts w:asciiTheme="minorHAnsi" w:hAnsiTheme="minorHAnsi" w:cstheme="minorHAnsi"/>
                <w:color w:val="000000" w:themeColor="text1"/>
                <w:szCs w:val="20"/>
              </w:rPr>
              <w:t xml:space="preserve">363 513 </w:t>
            </w:r>
          </w:p>
        </w:tc>
        <w:tc>
          <w:tcPr>
            <w:tcW w:w="919" w:type="pct"/>
            <w:tcBorders>
              <w:top w:val="nil"/>
              <w:left w:val="nil"/>
              <w:bottom w:val="single" w:sz="4" w:space="0" w:color="auto"/>
              <w:right w:val="nil"/>
            </w:tcBorders>
            <w:vAlign w:val="center"/>
          </w:tcPr>
          <w:p w14:paraId="39DEC553" w14:textId="0683216E" w:rsidR="006902ED" w:rsidRPr="00D423CB" w:rsidRDefault="006902ED" w:rsidP="006902ED">
            <w:pPr>
              <w:jc w:val="righ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 xml:space="preserve">444 334 </w:t>
            </w:r>
          </w:p>
        </w:tc>
      </w:tr>
      <w:tr w:rsidR="00553365" w:rsidRPr="00D423CB" w14:paraId="2A506682" w14:textId="77777777" w:rsidTr="006560CE">
        <w:trPr>
          <w:trHeight w:val="255"/>
        </w:trPr>
        <w:tc>
          <w:tcPr>
            <w:tcW w:w="2501" w:type="pct"/>
            <w:tcBorders>
              <w:top w:val="single" w:sz="4" w:space="0" w:color="auto"/>
              <w:left w:val="nil"/>
              <w:bottom w:val="nil"/>
            </w:tcBorders>
            <w:vAlign w:val="center"/>
            <w:hideMark/>
          </w:tcPr>
          <w:p w14:paraId="138716FF" w14:textId="35CC1945" w:rsidR="006902ED" w:rsidRPr="00D423CB" w:rsidRDefault="006902ED" w:rsidP="006902ED">
            <w:pPr>
              <w:pStyle w:val="af7"/>
              <w:spacing w:before="0" w:after="0"/>
              <w:jc w:val="left"/>
              <w:rPr>
                <w:rFonts w:asciiTheme="minorHAnsi" w:hAnsiTheme="minorHAnsi" w:cstheme="minorHAnsi"/>
                <w:b/>
                <w:color w:val="000000" w:themeColor="text1"/>
                <w:szCs w:val="20"/>
              </w:rPr>
            </w:pPr>
            <w:r w:rsidRPr="00D423CB">
              <w:rPr>
                <w:rFonts w:asciiTheme="minorHAnsi" w:hAnsiTheme="minorHAnsi" w:cstheme="minorHAnsi"/>
                <w:b/>
                <w:bCs/>
                <w:color w:val="000000" w:themeColor="text1"/>
                <w:szCs w:val="20"/>
              </w:rPr>
              <w:t>Загальна сума позичених коштів</w:t>
            </w:r>
          </w:p>
        </w:tc>
        <w:tc>
          <w:tcPr>
            <w:tcW w:w="661" w:type="pct"/>
            <w:tcBorders>
              <w:top w:val="single" w:sz="4" w:space="0" w:color="auto"/>
              <w:bottom w:val="nil"/>
              <w:right w:val="nil"/>
            </w:tcBorders>
            <w:vAlign w:val="center"/>
          </w:tcPr>
          <w:p w14:paraId="4089EBEF" w14:textId="77777777" w:rsidR="006902ED" w:rsidRPr="00D423CB" w:rsidRDefault="006902ED" w:rsidP="006902ED">
            <w:pPr>
              <w:pStyle w:val="af7"/>
              <w:spacing w:before="0" w:after="0"/>
              <w:jc w:val="center"/>
              <w:rPr>
                <w:rFonts w:asciiTheme="minorHAnsi" w:hAnsiTheme="minorHAnsi" w:cstheme="minorHAnsi"/>
                <w:color w:val="000000" w:themeColor="text1"/>
                <w:szCs w:val="20"/>
              </w:rPr>
            </w:pPr>
          </w:p>
        </w:tc>
        <w:tc>
          <w:tcPr>
            <w:tcW w:w="919" w:type="pct"/>
            <w:tcBorders>
              <w:top w:val="single" w:sz="4" w:space="0" w:color="auto"/>
              <w:left w:val="nil"/>
              <w:bottom w:val="nil"/>
              <w:right w:val="nil"/>
            </w:tcBorders>
            <w:vAlign w:val="center"/>
          </w:tcPr>
          <w:p w14:paraId="062D0B9D" w14:textId="17A0BDF2" w:rsidR="006902ED" w:rsidRPr="00395B7F" w:rsidRDefault="006902ED" w:rsidP="00D9615E">
            <w:pPr>
              <w:jc w:val="right"/>
              <w:rPr>
                <w:rFonts w:asciiTheme="minorHAnsi" w:hAnsiTheme="minorHAnsi" w:cstheme="minorHAnsi"/>
                <w:b/>
                <w:bCs/>
                <w:color w:val="000000" w:themeColor="text1"/>
                <w:szCs w:val="20"/>
                <w:lang w:val="en-US"/>
              </w:rPr>
            </w:pPr>
            <w:r w:rsidRPr="00395B7F">
              <w:rPr>
                <w:rFonts w:asciiTheme="minorHAnsi" w:hAnsiTheme="minorHAnsi" w:cstheme="minorHAnsi"/>
                <w:b/>
                <w:bCs/>
                <w:color w:val="000000" w:themeColor="text1"/>
                <w:szCs w:val="20"/>
              </w:rPr>
              <w:t>931 67</w:t>
            </w:r>
            <w:r w:rsidR="00D9615E" w:rsidRPr="00395B7F">
              <w:rPr>
                <w:rFonts w:asciiTheme="minorHAnsi" w:hAnsiTheme="minorHAnsi" w:cstheme="minorHAnsi"/>
                <w:b/>
                <w:bCs/>
                <w:color w:val="000000" w:themeColor="text1"/>
                <w:szCs w:val="20"/>
              </w:rPr>
              <w:t>3</w:t>
            </w:r>
            <w:r w:rsidRPr="00395B7F">
              <w:rPr>
                <w:rFonts w:asciiTheme="minorHAnsi" w:hAnsiTheme="minorHAnsi" w:cstheme="minorHAnsi"/>
                <w:b/>
                <w:bCs/>
                <w:color w:val="000000" w:themeColor="text1"/>
                <w:szCs w:val="20"/>
              </w:rPr>
              <w:t xml:space="preserve"> </w:t>
            </w:r>
          </w:p>
        </w:tc>
        <w:tc>
          <w:tcPr>
            <w:tcW w:w="919" w:type="pct"/>
            <w:tcBorders>
              <w:top w:val="single" w:sz="4" w:space="0" w:color="auto"/>
              <w:left w:val="nil"/>
              <w:bottom w:val="nil"/>
              <w:right w:val="nil"/>
            </w:tcBorders>
            <w:vAlign w:val="center"/>
          </w:tcPr>
          <w:p w14:paraId="09234D12" w14:textId="18CF5AED" w:rsidR="006902ED" w:rsidRPr="00D423CB" w:rsidRDefault="006902ED" w:rsidP="006902ED">
            <w:pPr>
              <w:jc w:val="right"/>
              <w:rPr>
                <w:rFonts w:asciiTheme="minorHAnsi" w:hAnsiTheme="minorHAnsi" w:cstheme="minorHAnsi"/>
                <w:b/>
                <w:bCs/>
                <w:color w:val="000000" w:themeColor="text1"/>
                <w:szCs w:val="20"/>
              </w:rPr>
            </w:pPr>
            <w:r w:rsidRPr="00D423CB">
              <w:rPr>
                <w:rFonts w:asciiTheme="minorHAnsi" w:hAnsiTheme="minorHAnsi" w:cstheme="minorHAnsi"/>
                <w:b/>
                <w:bCs/>
                <w:color w:val="000000" w:themeColor="text1"/>
                <w:szCs w:val="20"/>
              </w:rPr>
              <w:t xml:space="preserve">901 680 </w:t>
            </w:r>
          </w:p>
        </w:tc>
      </w:tr>
      <w:tr w:rsidR="00553365" w:rsidRPr="00D423CB" w14:paraId="7034FE59" w14:textId="77777777" w:rsidTr="006560CE">
        <w:trPr>
          <w:trHeight w:val="255"/>
        </w:trPr>
        <w:tc>
          <w:tcPr>
            <w:tcW w:w="2501" w:type="pct"/>
            <w:vAlign w:val="center"/>
            <w:hideMark/>
          </w:tcPr>
          <w:p w14:paraId="69796131" w14:textId="75CB5E59" w:rsidR="006902ED" w:rsidRPr="00D423CB" w:rsidRDefault="006902ED" w:rsidP="006902ED">
            <w:pPr>
              <w:pStyle w:val="af7"/>
              <w:spacing w:before="0" w:after="0"/>
              <w:jc w:val="lef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Грошові кошти та їх еквіваленти</w:t>
            </w:r>
          </w:p>
        </w:tc>
        <w:tc>
          <w:tcPr>
            <w:tcW w:w="661" w:type="pct"/>
            <w:vAlign w:val="center"/>
          </w:tcPr>
          <w:p w14:paraId="70927814" w14:textId="00719499" w:rsidR="006902ED" w:rsidRPr="00D423CB" w:rsidRDefault="006560CE" w:rsidP="006902ED">
            <w:pPr>
              <w:pStyle w:val="af7"/>
              <w:spacing w:before="0" w:after="0"/>
              <w:jc w:val="center"/>
              <w:rPr>
                <w:rFonts w:asciiTheme="minorHAnsi" w:hAnsiTheme="minorHAnsi" w:cstheme="minorHAnsi"/>
                <w:color w:val="000000" w:themeColor="text1"/>
                <w:szCs w:val="20"/>
                <w:lang w:val="en-US"/>
              </w:rPr>
            </w:pPr>
            <w:r w:rsidRPr="00D423CB">
              <w:rPr>
                <w:rFonts w:asciiTheme="minorHAnsi" w:hAnsiTheme="minorHAnsi" w:cstheme="minorHAnsi"/>
                <w:color w:val="000000" w:themeColor="text1"/>
                <w:szCs w:val="20"/>
              </w:rPr>
              <w:t>16</w:t>
            </w:r>
          </w:p>
        </w:tc>
        <w:tc>
          <w:tcPr>
            <w:tcW w:w="919" w:type="pct"/>
            <w:vAlign w:val="center"/>
          </w:tcPr>
          <w:p w14:paraId="3E158AF5" w14:textId="5A2D3CC8" w:rsidR="006902ED" w:rsidRPr="00395B7F" w:rsidRDefault="006902ED" w:rsidP="006902ED">
            <w:pPr>
              <w:jc w:val="right"/>
              <w:rPr>
                <w:rFonts w:asciiTheme="minorHAnsi" w:hAnsiTheme="minorHAnsi" w:cstheme="minorHAnsi"/>
                <w:color w:val="000000" w:themeColor="text1"/>
                <w:szCs w:val="20"/>
              </w:rPr>
            </w:pPr>
            <w:r w:rsidRPr="00395B7F">
              <w:rPr>
                <w:rFonts w:asciiTheme="minorHAnsi" w:hAnsiTheme="minorHAnsi" w:cstheme="minorHAnsi"/>
                <w:color w:val="000000" w:themeColor="text1"/>
                <w:szCs w:val="20"/>
              </w:rPr>
              <w:t xml:space="preserve">1 662 </w:t>
            </w:r>
          </w:p>
        </w:tc>
        <w:tc>
          <w:tcPr>
            <w:tcW w:w="919" w:type="pct"/>
            <w:vAlign w:val="center"/>
          </w:tcPr>
          <w:p w14:paraId="5B809DDD" w14:textId="4B2BC580" w:rsidR="006902ED" w:rsidRPr="00D423CB" w:rsidRDefault="006902ED" w:rsidP="006902ED">
            <w:pPr>
              <w:jc w:val="right"/>
              <w:rPr>
                <w:rFonts w:asciiTheme="minorHAnsi" w:hAnsiTheme="minorHAnsi" w:cstheme="minorHAnsi"/>
                <w:color w:val="000000" w:themeColor="text1"/>
                <w:szCs w:val="20"/>
              </w:rPr>
            </w:pPr>
            <w:r w:rsidRPr="00D423CB">
              <w:rPr>
                <w:rFonts w:asciiTheme="minorHAnsi" w:hAnsiTheme="minorHAnsi" w:cstheme="minorHAnsi"/>
                <w:color w:val="000000" w:themeColor="text1"/>
                <w:szCs w:val="20"/>
              </w:rPr>
              <w:t xml:space="preserve">45 723 </w:t>
            </w:r>
          </w:p>
        </w:tc>
      </w:tr>
      <w:tr w:rsidR="00553365" w:rsidRPr="00D423CB" w14:paraId="1B86244C" w14:textId="77777777" w:rsidTr="006560CE">
        <w:trPr>
          <w:trHeight w:val="255"/>
        </w:trPr>
        <w:tc>
          <w:tcPr>
            <w:tcW w:w="2501" w:type="pct"/>
            <w:tcBorders>
              <w:top w:val="nil"/>
              <w:left w:val="nil"/>
              <w:bottom w:val="single" w:sz="4" w:space="0" w:color="auto"/>
            </w:tcBorders>
            <w:vAlign w:val="center"/>
            <w:hideMark/>
          </w:tcPr>
          <w:p w14:paraId="3C0E9F15" w14:textId="1FFC6058" w:rsidR="006902ED" w:rsidRPr="00D423CB" w:rsidRDefault="006902ED" w:rsidP="006902ED">
            <w:pPr>
              <w:pStyle w:val="af7"/>
              <w:spacing w:before="0" w:after="0"/>
              <w:jc w:val="left"/>
              <w:rPr>
                <w:rFonts w:asciiTheme="minorHAnsi" w:hAnsiTheme="minorHAnsi" w:cstheme="minorHAnsi"/>
                <w:b/>
                <w:color w:val="000000" w:themeColor="text1"/>
                <w:szCs w:val="20"/>
              </w:rPr>
            </w:pPr>
            <w:r w:rsidRPr="00D423CB">
              <w:rPr>
                <w:rFonts w:asciiTheme="minorHAnsi" w:hAnsiTheme="minorHAnsi" w:cstheme="minorHAnsi"/>
                <w:b/>
                <w:bCs/>
                <w:color w:val="000000" w:themeColor="text1"/>
                <w:szCs w:val="20"/>
              </w:rPr>
              <w:t>Чистий борг</w:t>
            </w:r>
          </w:p>
        </w:tc>
        <w:tc>
          <w:tcPr>
            <w:tcW w:w="661" w:type="pct"/>
            <w:tcBorders>
              <w:top w:val="nil"/>
              <w:bottom w:val="single" w:sz="4" w:space="0" w:color="auto"/>
              <w:right w:val="nil"/>
            </w:tcBorders>
            <w:vAlign w:val="center"/>
          </w:tcPr>
          <w:p w14:paraId="17F9C11F" w14:textId="77777777" w:rsidR="006902ED" w:rsidRPr="00D423CB" w:rsidRDefault="006902ED" w:rsidP="006902ED">
            <w:pPr>
              <w:pStyle w:val="af7"/>
              <w:spacing w:before="0" w:after="0"/>
              <w:jc w:val="center"/>
              <w:rPr>
                <w:rFonts w:asciiTheme="minorHAnsi" w:hAnsiTheme="minorHAnsi" w:cstheme="minorHAnsi"/>
                <w:color w:val="000000" w:themeColor="text1"/>
                <w:szCs w:val="20"/>
              </w:rPr>
            </w:pPr>
          </w:p>
        </w:tc>
        <w:tc>
          <w:tcPr>
            <w:tcW w:w="919" w:type="pct"/>
            <w:tcBorders>
              <w:top w:val="nil"/>
              <w:left w:val="nil"/>
              <w:bottom w:val="single" w:sz="4" w:space="0" w:color="auto"/>
              <w:right w:val="nil"/>
            </w:tcBorders>
            <w:vAlign w:val="center"/>
          </w:tcPr>
          <w:p w14:paraId="63728997" w14:textId="450A1CD7" w:rsidR="006902ED" w:rsidRPr="00395B7F" w:rsidRDefault="006902ED" w:rsidP="00D9615E">
            <w:pPr>
              <w:jc w:val="right"/>
              <w:rPr>
                <w:rFonts w:asciiTheme="minorHAnsi" w:hAnsiTheme="minorHAnsi" w:cstheme="minorHAnsi"/>
                <w:b/>
                <w:bCs/>
                <w:color w:val="000000" w:themeColor="text1"/>
                <w:szCs w:val="20"/>
                <w:lang w:val="en-US"/>
              </w:rPr>
            </w:pPr>
            <w:r w:rsidRPr="00395B7F">
              <w:rPr>
                <w:rFonts w:asciiTheme="minorHAnsi" w:hAnsiTheme="minorHAnsi" w:cstheme="minorHAnsi"/>
                <w:b/>
                <w:bCs/>
                <w:color w:val="000000" w:themeColor="text1"/>
                <w:szCs w:val="20"/>
              </w:rPr>
              <w:t>930 01</w:t>
            </w:r>
            <w:r w:rsidR="00D9615E" w:rsidRPr="00395B7F">
              <w:rPr>
                <w:rFonts w:asciiTheme="minorHAnsi" w:hAnsiTheme="minorHAnsi" w:cstheme="minorHAnsi"/>
                <w:b/>
                <w:bCs/>
                <w:color w:val="000000" w:themeColor="text1"/>
                <w:szCs w:val="20"/>
              </w:rPr>
              <w:t>1</w:t>
            </w:r>
            <w:r w:rsidRPr="00395B7F">
              <w:rPr>
                <w:rFonts w:asciiTheme="minorHAnsi" w:hAnsiTheme="minorHAnsi" w:cstheme="minorHAnsi"/>
                <w:b/>
                <w:bCs/>
                <w:color w:val="000000" w:themeColor="text1"/>
                <w:szCs w:val="20"/>
              </w:rPr>
              <w:t xml:space="preserve"> </w:t>
            </w:r>
          </w:p>
        </w:tc>
        <w:tc>
          <w:tcPr>
            <w:tcW w:w="919" w:type="pct"/>
            <w:tcBorders>
              <w:top w:val="nil"/>
              <w:left w:val="nil"/>
              <w:bottom w:val="single" w:sz="4" w:space="0" w:color="auto"/>
              <w:right w:val="nil"/>
            </w:tcBorders>
            <w:vAlign w:val="center"/>
          </w:tcPr>
          <w:p w14:paraId="3C156310" w14:textId="117F74B3" w:rsidR="006902ED" w:rsidRPr="00D423CB" w:rsidRDefault="006902ED" w:rsidP="006902ED">
            <w:pPr>
              <w:jc w:val="right"/>
              <w:rPr>
                <w:rFonts w:asciiTheme="minorHAnsi" w:hAnsiTheme="minorHAnsi" w:cstheme="minorHAnsi"/>
                <w:b/>
                <w:bCs/>
                <w:color w:val="000000" w:themeColor="text1"/>
                <w:szCs w:val="20"/>
              </w:rPr>
            </w:pPr>
            <w:r w:rsidRPr="00D423CB">
              <w:rPr>
                <w:rFonts w:asciiTheme="minorHAnsi" w:hAnsiTheme="minorHAnsi" w:cstheme="minorHAnsi"/>
                <w:b/>
                <w:bCs/>
                <w:color w:val="000000" w:themeColor="text1"/>
                <w:szCs w:val="20"/>
              </w:rPr>
              <w:t xml:space="preserve">855 957 </w:t>
            </w:r>
          </w:p>
        </w:tc>
      </w:tr>
      <w:tr w:rsidR="00553365" w:rsidRPr="00D423CB" w14:paraId="2B6329AF" w14:textId="77777777" w:rsidTr="006560CE">
        <w:trPr>
          <w:trHeight w:val="255"/>
        </w:trPr>
        <w:tc>
          <w:tcPr>
            <w:tcW w:w="2501" w:type="pct"/>
            <w:tcBorders>
              <w:top w:val="single" w:sz="4" w:space="0" w:color="auto"/>
              <w:left w:val="nil"/>
              <w:bottom w:val="single" w:sz="4" w:space="0" w:color="auto"/>
            </w:tcBorders>
            <w:vAlign w:val="center"/>
            <w:hideMark/>
          </w:tcPr>
          <w:p w14:paraId="042B3607" w14:textId="6043A447" w:rsidR="006902ED" w:rsidRPr="00D423CB" w:rsidRDefault="006902ED" w:rsidP="006902ED">
            <w:pPr>
              <w:pStyle w:val="af7"/>
              <w:spacing w:before="0" w:after="0"/>
              <w:jc w:val="left"/>
              <w:rPr>
                <w:rFonts w:asciiTheme="minorHAnsi" w:hAnsiTheme="minorHAnsi" w:cstheme="minorHAnsi"/>
                <w:b/>
                <w:color w:val="000000" w:themeColor="text1"/>
                <w:szCs w:val="20"/>
              </w:rPr>
            </w:pPr>
            <w:r w:rsidRPr="00D423CB">
              <w:rPr>
                <w:rFonts w:asciiTheme="minorHAnsi" w:hAnsiTheme="minorHAnsi" w:cstheme="minorHAnsi"/>
                <w:b/>
                <w:bCs/>
                <w:color w:val="000000" w:themeColor="text1"/>
                <w:szCs w:val="20"/>
              </w:rPr>
              <w:t>Разом власний капітал та чисти борг</w:t>
            </w:r>
          </w:p>
        </w:tc>
        <w:tc>
          <w:tcPr>
            <w:tcW w:w="661" w:type="pct"/>
            <w:tcBorders>
              <w:top w:val="single" w:sz="4" w:space="0" w:color="auto"/>
              <w:bottom w:val="single" w:sz="4" w:space="0" w:color="auto"/>
              <w:right w:val="nil"/>
            </w:tcBorders>
            <w:vAlign w:val="center"/>
          </w:tcPr>
          <w:p w14:paraId="08C469C9" w14:textId="77777777" w:rsidR="006902ED" w:rsidRPr="00D423CB" w:rsidRDefault="006902ED" w:rsidP="006902ED">
            <w:pPr>
              <w:pStyle w:val="af7"/>
              <w:spacing w:before="0" w:after="0"/>
              <w:jc w:val="center"/>
              <w:rPr>
                <w:rFonts w:asciiTheme="minorHAnsi" w:hAnsiTheme="minorHAnsi" w:cstheme="minorHAnsi"/>
                <w:color w:val="000000" w:themeColor="text1"/>
                <w:szCs w:val="20"/>
              </w:rPr>
            </w:pPr>
          </w:p>
        </w:tc>
        <w:tc>
          <w:tcPr>
            <w:tcW w:w="919" w:type="pct"/>
            <w:tcBorders>
              <w:top w:val="single" w:sz="4" w:space="0" w:color="auto"/>
              <w:left w:val="nil"/>
              <w:bottom w:val="single" w:sz="4" w:space="0" w:color="auto"/>
              <w:right w:val="nil"/>
            </w:tcBorders>
            <w:vAlign w:val="center"/>
          </w:tcPr>
          <w:p w14:paraId="721B032E" w14:textId="08760732" w:rsidR="006902ED" w:rsidRPr="00395B7F" w:rsidRDefault="006902ED" w:rsidP="00D9615E">
            <w:pPr>
              <w:jc w:val="right"/>
              <w:rPr>
                <w:rFonts w:asciiTheme="minorHAnsi" w:hAnsiTheme="minorHAnsi" w:cstheme="minorHAnsi"/>
                <w:b/>
                <w:bCs/>
                <w:color w:val="000000" w:themeColor="text1"/>
                <w:szCs w:val="20"/>
                <w:lang w:val="en-US"/>
              </w:rPr>
            </w:pPr>
            <w:r w:rsidRPr="00395B7F">
              <w:rPr>
                <w:rFonts w:asciiTheme="minorHAnsi" w:hAnsiTheme="minorHAnsi" w:cstheme="minorHAnsi"/>
                <w:b/>
                <w:bCs/>
                <w:color w:val="000000" w:themeColor="text1"/>
                <w:szCs w:val="20"/>
              </w:rPr>
              <w:t>1 592 4</w:t>
            </w:r>
            <w:r w:rsidR="00D9615E" w:rsidRPr="00395B7F">
              <w:rPr>
                <w:rFonts w:asciiTheme="minorHAnsi" w:hAnsiTheme="minorHAnsi" w:cstheme="minorHAnsi"/>
                <w:b/>
                <w:bCs/>
                <w:color w:val="000000" w:themeColor="text1"/>
                <w:szCs w:val="20"/>
              </w:rPr>
              <w:t>61</w:t>
            </w:r>
            <w:r w:rsidRPr="00395B7F">
              <w:rPr>
                <w:rFonts w:asciiTheme="minorHAnsi" w:hAnsiTheme="minorHAnsi" w:cstheme="minorHAnsi"/>
                <w:b/>
                <w:bCs/>
                <w:color w:val="000000" w:themeColor="text1"/>
                <w:szCs w:val="20"/>
              </w:rPr>
              <w:t xml:space="preserve"> </w:t>
            </w:r>
          </w:p>
        </w:tc>
        <w:tc>
          <w:tcPr>
            <w:tcW w:w="919" w:type="pct"/>
            <w:tcBorders>
              <w:top w:val="single" w:sz="4" w:space="0" w:color="auto"/>
              <w:left w:val="nil"/>
              <w:bottom w:val="single" w:sz="4" w:space="0" w:color="auto"/>
              <w:right w:val="nil"/>
            </w:tcBorders>
            <w:vAlign w:val="center"/>
          </w:tcPr>
          <w:p w14:paraId="115600A3" w14:textId="7371FBC4" w:rsidR="006902ED" w:rsidRPr="00D423CB" w:rsidRDefault="006902ED" w:rsidP="006902ED">
            <w:pPr>
              <w:jc w:val="right"/>
              <w:rPr>
                <w:rFonts w:asciiTheme="minorHAnsi" w:hAnsiTheme="minorHAnsi" w:cstheme="minorHAnsi"/>
                <w:b/>
                <w:bCs/>
                <w:color w:val="000000" w:themeColor="text1"/>
                <w:szCs w:val="20"/>
              </w:rPr>
            </w:pPr>
            <w:r w:rsidRPr="00D423CB">
              <w:rPr>
                <w:rFonts w:asciiTheme="minorHAnsi" w:hAnsiTheme="minorHAnsi" w:cstheme="minorHAnsi"/>
                <w:b/>
                <w:bCs/>
                <w:color w:val="000000" w:themeColor="text1"/>
                <w:szCs w:val="20"/>
              </w:rPr>
              <w:t xml:space="preserve">1 471 884 </w:t>
            </w:r>
          </w:p>
        </w:tc>
      </w:tr>
      <w:tr w:rsidR="00553365" w:rsidRPr="00D423CB" w14:paraId="6D6091A3" w14:textId="77777777" w:rsidTr="006560CE">
        <w:trPr>
          <w:trHeight w:val="255"/>
        </w:trPr>
        <w:tc>
          <w:tcPr>
            <w:tcW w:w="2501" w:type="pct"/>
            <w:tcBorders>
              <w:top w:val="single" w:sz="4" w:space="0" w:color="auto"/>
              <w:left w:val="nil"/>
              <w:bottom w:val="nil"/>
            </w:tcBorders>
            <w:vAlign w:val="center"/>
            <w:hideMark/>
          </w:tcPr>
          <w:p w14:paraId="1642E875" w14:textId="50402776" w:rsidR="006902ED" w:rsidRPr="00D423CB" w:rsidRDefault="006902ED" w:rsidP="006902ED">
            <w:pPr>
              <w:pStyle w:val="af7"/>
              <w:spacing w:before="0" w:after="0"/>
              <w:jc w:val="left"/>
              <w:rPr>
                <w:rFonts w:asciiTheme="minorHAnsi" w:hAnsiTheme="minorHAnsi" w:cstheme="minorHAnsi"/>
                <w:b/>
                <w:color w:val="000000" w:themeColor="text1"/>
                <w:szCs w:val="20"/>
              </w:rPr>
            </w:pPr>
            <w:r w:rsidRPr="00D423CB">
              <w:rPr>
                <w:rFonts w:asciiTheme="minorHAnsi" w:hAnsiTheme="minorHAnsi" w:cstheme="minorHAnsi"/>
                <w:b/>
                <w:bCs/>
                <w:color w:val="000000" w:themeColor="text1"/>
                <w:szCs w:val="20"/>
              </w:rPr>
              <w:t>Чистий борг/Разом власний капітал та чисти борг</w:t>
            </w:r>
          </w:p>
        </w:tc>
        <w:tc>
          <w:tcPr>
            <w:tcW w:w="661" w:type="pct"/>
            <w:tcBorders>
              <w:top w:val="single" w:sz="4" w:space="0" w:color="auto"/>
              <w:bottom w:val="nil"/>
              <w:right w:val="nil"/>
            </w:tcBorders>
            <w:vAlign w:val="center"/>
          </w:tcPr>
          <w:p w14:paraId="1FDC87BA" w14:textId="77777777" w:rsidR="006902ED" w:rsidRPr="00D423CB" w:rsidRDefault="006902ED" w:rsidP="006902ED">
            <w:pPr>
              <w:pStyle w:val="af7"/>
              <w:spacing w:before="0" w:after="0"/>
              <w:jc w:val="center"/>
              <w:rPr>
                <w:rFonts w:asciiTheme="minorHAnsi" w:hAnsiTheme="minorHAnsi" w:cstheme="minorHAnsi"/>
                <w:color w:val="000000" w:themeColor="text1"/>
                <w:szCs w:val="20"/>
              </w:rPr>
            </w:pPr>
          </w:p>
        </w:tc>
        <w:tc>
          <w:tcPr>
            <w:tcW w:w="919" w:type="pct"/>
            <w:tcBorders>
              <w:top w:val="single" w:sz="4" w:space="0" w:color="auto"/>
              <w:left w:val="nil"/>
              <w:bottom w:val="nil"/>
              <w:right w:val="nil"/>
            </w:tcBorders>
            <w:vAlign w:val="center"/>
          </w:tcPr>
          <w:p w14:paraId="6A4FBF63" w14:textId="5350FE90" w:rsidR="006902ED" w:rsidRPr="00D423CB" w:rsidRDefault="006902ED" w:rsidP="006902ED">
            <w:pPr>
              <w:jc w:val="right"/>
              <w:rPr>
                <w:rFonts w:asciiTheme="minorHAnsi" w:hAnsiTheme="minorHAnsi" w:cstheme="minorHAnsi"/>
                <w:b/>
                <w:bCs/>
                <w:color w:val="000000" w:themeColor="text1"/>
                <w:szCs w:val="20"/>
              </w:rPr>
            </w:pPr>
            <w:r w:rsidRPr="00D423CB">
              <w:rPr>
                <w:rFonts w:asciiTheme="minorHAnsi" w:hAnsiTheme="minorHAnsi" w:cstheme="minorHAnsi"/>
                <w:b/>
                <w:bCs/>
                <w:color w:val="000000" w:themeColor="text1"/>
                <w:szCs w:val="20"/>
              </w:rPr>
              <w:t>0,58</w:t>
            </w:r>
          </w:p>
        </w:tc>
        <w:tc>
          <w:tcPr>
            <w:tcW w:w="919" w:type="pct"/>
            <w:tcBorders>
              <w:top w:val="single" w:sz="4" w:space="0" w:color="auto"/>
              <w:left w:val="nil"/>
              <w:bottom w:val="nil"/>
              <w:right w:val="nil"/>
            </w:tcBorders>
            <w:vAlign w:val="center"/>
          </w:tcPr>
          <w:p w14:paraId="106E2A7C" w14:textId="4B340BC5" w:rsidR="006902ED" w:rsidRPr="00D423CB" w:rsidRDefault="006902ED" w:rsidP="006902ED">
            <w:pPr>
              <w:jc w:val="right"/>
              <w:rPr>
                <w:rFonts w:asciiTheme="minorHAnsi" w:hAnsiTheme="minorHAnsi" w:cstheme="minorHAnsi"/>
                <w:b/>
                <w:bCs/>
                <w:color w:val="000000" w:themeColor="text1"/>
                <w:szCs w:val="20"/>
              </w:rPr>
            </w:pPr>
            <w:r w:rsidRPr="00D423CB">
              <w:rPr>
                <w:rFonts w:asciiTheme="minorHAnsi" w:hAnsiTheme="minorHAnsi" w:cstheme="minorHAnsi"/>
                <w:b/>
                <w:bCs/>
                <w:color w:val="000000" w:themeColor="text1"/>
                <w:szCs w:val="20"/>
              </w:rPr>
              <w:t>0,58</w:t>
            </w:r>
          </w:p>
        </w:tc>
      </w:tr>
    </w:tbl>
    <w:p w14:paraId="2CC01C11" w14:textId="5F3AE3F3" w:rsidR="00D7008C" w:rsidRPr="00D423CB" w:rsidRDefault="00D7008C" w:rsidP="003547BB">
      <w:pPr>
        <w:pStyle w:val="af7"/>
        <w:spacing w:before="240"/>
        <w:rPr>
          <w:rFonts w:asciiTheme="minorHAnsi" w:hAnsiTheme="minorHAnsi" w:cstheme="minorHAnsi"/>
          <w:color w:val="000000" w:themeColor="text1"/>
        </w:rPr>
      </w:pPr>
      <w:r w:rsidRPr="00D423CB">
        <w:rPr>
          <w:rFonts w:asciiTheme="minorHAnsi" w:hAnsiTheme="minorHAnsi" w:cstheme="minorHAnsi"/>
          <w:color w:val="000000" w:themeColor="text1"/>
        </w:rPr>
        <w:t>Показник накопиченого прибутку Компанії у 201</w:t>
      </w:r>
      <w:r w:rsidR="006560CE" w:rsidRPr="00D423CB">
        <w:rPr>
          <w:rFonts w:asciiTheme="minorHAnsi" w:hAnsiTheme="minorHAnsi" w:cstheme="minorHAnsi"/>
          <w:color w:val="000000" w:themeColor="text1"/>
        </w:rPr>
        <w:t>9</w:t>
      </w:r>
      <w:r w:rsidRPr="00D423CB">
        <w:rPr>
          <w:rFonts w:asciiTheme="minorHAnsi" w:hAnsiTheme="minorHAnsi" w:cstheme="minorHAnsi"/>
          <w:color w:val="000000" w:themeColor="text1"/>
        </w:rPr>
        <w:t xml:space="preserve"> </w:t>
      </w:r>
      <w:r w:rsidR="00694E02" w:rsidRPr="00D423CB">
        <w:rPr>
          <w:rFonts w:asciiTheme="minorHAnsi" w:hAnsiTheme="minorHAnsi" w:cstheme="minorHAnsi"/>
          <w:color w:val="000000" w:themeColor="text1"/>
        </w:rPr>
        <w:t>році характеризується збільшенням</w:t>
      </w:r>
      <w:r w:rsidR="00B36F20" w:rsidRPr="00D423CB">
        <w:rPr>
          <w:rFonts w:asciiTheme="minorHAnsi" w:hAnsiTheme="minorHAnsi" w:cstheme="minorHAnsi"/>
          <w:color w:val="000000" w:themeColor="text1"/>
        </w:rPr>
        <w:t xml:space="preserve"> порівняно з 201</w:t>
      </w:r>
      <w:r w:rsidR="006560CE" w:rsidRPr="00D423CB">
        <w:rPr>
          <w:rFonts w:asciiTheme="minorHAnsi" w:hAnsiTheme="minorHAnsi" w:cstheme="minorHAnsi"/>
          <w:color w:val="000000" w:themeColor="text1"/>
        </w:rPr>
        <w:t>8</w:t>
      </w:r>
      <w:r w:rsidRPr="00D423CB">
        <w:rPr>
          <w:rFonts w:asciiTheme="minorHAnsi" w:hAnsiTheme="minorHAnsi" w:cstheme="minorHAnsi"/>
          <w:color w:val="000000" w:themeColor="text1"/>
        </w:rPr>
        <w:t xml:space="preserve"> роком. </w:t>
      </w:r>
      <w:r w:rsidR="00B36F20" w:rsidRPr="00D423CB">
        <w:rPr>
          <w:rFonts w:asciiTheme="minorHAnsi" w:hAnsiTheme="minorHAnsi" w:cstheme="minorHAnsi"/>
          <w:color w:val="000000" w:themeColor="text1"/>
        </w:rPr>
        <w:t>Так, з 31.12.201</w:t>
      </w:r>
      <w:r w:rsidR="006560CE" w:rsidRPr="00D423CB">
        <w:rPr>
          <w:rFonts w:asciiTheme="minorHAnsi" w:hAnsiTheme="minorHAnsi" w:cstheme="minorHAnsi"/>
          <w:color w:val="000000" w:themeColor="text1"/>
        </w:rPr>
        <w:t>8</w:t>
      </w:r>
      <w:r w:rsidRPr="00D423CB">
        <w:rPr>
          <w:rFonts w:asciiTheme="minorHAnsi" w:hAnsiTheme="minorHAnsi" w:cstheme="minorHAnsi"/>
          <w:color w:val="000000" w:themeColor="text1"/>
        </w:rPr>
        <w:t xml:space="preserve"> по 31.12.201</w:t>
      </w:r>
      <w:r w:rsidR="006560CE" w:rsidRPr="00D423CB">
        <w:rPr>
          <w:rFonts w:asciiTheme="minorHAnsi" w:hAnsiTheme="minorHAnsi" w:cstheme="minorHAnsi"/>
          <w:color w:val="000000" w:themeColor="text1"/>
        </w:rPr>
        <w:t>9</w:t>
      </w:r>
      <w:r w:rsidR="00694E02" w:rsidRPr="00D423CB">
        <w:rPr>
          <w:rFonts w:asciiTheme="minorHAnsi" w:hAnsiTheme="minorHAnsi" w:cstheme="minorHAnsi"/>
          <w:color w:val="000000" w:themeColor="text1"/>
        </w:rPr>
        <w:t xml:space="preserve"> показник збільшився</w:t>
      </w:r>
      <w:r w:rsidR="00BE11CC" w:rsidRPr="00D423CB">
        <w:rPr>
          <w:rFonts w:asciiTheme="minorHAnsi" w:hAnsiTheme="minorHAnsi" w:cstheme="minorHAnsi"/>
          <w:color w:val="000000" w:themeColor="text1"/>
        </w:rPr>
        <w:t xml:space="preserve"> на </w:t>
      </w:r>
      <w:r w:rsidR="006560CE" w:rsidRPr="00D423CB">
        <w:rPr>
          <w:rFonts w:asciiTheme="minorHAnsi" w:hAnsiTheme="minorHAnsi" w:cstheme="minorHAnsi"/>
          <w:color w:val="000000" w:themeColor="text1"/>
        </w:rPr>
        <w:t>45 848</w:t>
      </w:r>
      <w:r w:rsidR="001E773B" w:rsidRPr="00D423CB">
        <w:rPr>
          <w:rFonts w:asciiTheme="minorHAnsi" w:hAnsiTheme="minorHAnsi" w:cstheme="minorHAnsi"/>
          <w:color w:val="000000" w:themeColor="text1"/>
        </w:rPr>
        <w:t> </w:t>
      </w:r>
      <w:r w:rsidRPr="00D423CB">
        <w:rPr>
          <w:rFonts w:asciiTheme="minorHAnsi" w:hAnsiTheme="minorHAnsi" w:cstheme="minorHAnsi"/>
          <w:color w:val="000000" w:themeColor="text1"/>
        </w:rPr>
        <w:t>тис. грн. Загальна сума власного капіта</w:t>
      </w:r>
      <w:r w:rsidR="001E773B" w:rsidRPr="00D423CB">
        <w:rPr>
          <w:rFonts w:asciiTheme="minorHAnsi" w:hAnsiTheme="minorHAnsi" w:cstheme="minorHAnsi"/>
          <w:color w:val="000000" w:themeColor="text1"/>
        </w:rPr>
        <w:t>лу Компанії станом на 31.12.201</w:t>
      </w:r>
      <w:r w:rsidR="006560CE" w:rsidRPr="00D423CB">
        <w:rPr>
          <w:rFonts w:asciiTheme="minorHAnsi" w:hAnsiTheme="minorHAnsi" w:cstheme="minorHAnsi"/>
          <w:color w:val="000000" w:themeColor="text1"/>
        </w:rPr>
        <w:t>9</w:t>
      </w:r>
      <w:r w:rsidR="00694E02" w:rsidRPr="00D423CB">
        <w:rPr>
          <w:rFonts w:asciiTheme="minorHAnsi" w:hAnsiTheme="minorHAnsi" w:cstheme="minorHAnsi"/>
          <w:color w:val="000000" w:themeColor="text1"/>
        </w:rPr>
        <w:t xml:space="preserve"> збільшилась</w:t>
      </w:r>
      <w:r w:rsidRPr="00D423CB">
        <w:rPr>
          <w:rFonts w:asciiTheme="minorHAnsi" w:hAnsiTheme="minorHAnsi" w:cstheme="minorHAnsi"/>
          <w:color w:val="000000" w:themeColor="text1"/>
        </w:rPr>
        <w:t xml:space="preserve"> на </w:t>
      </w:r>
      <w:r w:rsidR="006560CE" w:rsidRPr="00D423CB">
        <w:rPr>
          <w:rFonts w:asciiTheme="minorHAnsi" w:hAnsiTheme="minorHAnsi" w:cstheme="minorHAnsi"/>
          <w:color w:val="000000" w:themeColor="text1"/>
        </w:rPr>
        <w:t>46 523</w:t>
      </w:r>
      <w:r w:rsidR="007D71A6" w:rsidRPr="00D423CB">
        <w:rPr>
          <w:rFonts w:asciiTheme="minorHAnsi" w:hAnsiTheme="minorHAnsi" w:cstheme="minorHAnsi"/>
          <w:color w:val="000000" w:themeColor="text1"/>
        </w:rPr>
        <w:t> </w:t>
      </w:r>
      <w:r w:rsidRPr="00D423CB">
        <w:rPr>
          <w:rFonts w:asciiTheme="minorHAnsi" w:hAnsiTheme="minorHAnsi" w:cstheme="minorHAnsi"/>
          <w:color w:val="000000" w:themeColor="text1"/>
        </w:rPr>
        <w:t>т</w:t>
      </w:r>
      <w:r w:rsidR="007D71A6" w:rsidRPr="00D423CB">
        <w:rPr>
          <w:rFonts w:asciiTheme="minorHAnsi" w:hAnsiTheme="minorHAnsi" w:cstheme="minorHAnsi"/>
          <w:color w:val="000000" w:themeColor="text1"/>
        </w:rPr>
        <w:t xml:space="preserve">ис. </w:t>
      </w:r>
      <w:r w:rsidR="00623B7B" w:rsidRPr="00D423CB">
        <w:rPr>
          <w:rFonts w:asciiTheme="minorHAnsi" w:hAnsiTheme="minorHAnsi" w:cstheme="minorHAnsi"/>
          <w:color w:val="000000" w:themeColor="text1"/>
        </w:rPr>
        <w:t>грн</w:t>
      </w:r>
      <w:r w:rsidR="007D71A6" w:rsidRPr="00D423CB">
        <w:rPr>
          <w:rFonts w:asciiTheme="minorHAnsi" w:hAnsiTheme="minorHAnsi" w:cstheme="minorHAnsi"/>
          <w:color w:val="000000" w:themeColor="text1"/>
        </w:rPr>
        <w:t xml:space="preserve"> порівняно з 31.12.201</w:t>
      </w:r>
      <w:r w:rsidR="006560CE" w:rsidRPr="00D423CB">
        <w:rPr>
          <w:rFonts w:asciiTheme="minorHAnsi" w:hAnsiTheme="minorHAnsi" w:cstheme="minorHAnsi"/>
          <w:color w:val="000000" w:themeColor="text1"/>
        </w:rPr>
        <w:t>8</w:t>
      </w:r>
      <w:r w:rsidRPr="00D423CB">
        <w:rPr>
          <w:rFonts w:asciiTheme="minorHAnsi" w:hAnsiTheme="minorHAnsi" w:cstheme="minorHAnsi"/>
          <w:color w:val="000000" w:themeColor="text1"/>
        </w:rPr>
        <w:t>. Загальна сума позик</w:t>
      </w:r>
      <w:r w:rsidR="005E08A9" w:rsidRPr="00D423CB">
        <w:rPr>
          <w:rFonts w:asciiTheme="minorHAnsi" w:hAnsiTheme="minorHAnsi" w:cstheme="minorHAnsi"/>
          <w:color w:val="000000" w:themeColor="text1"/>
        </w:rPr>
        <w:t>ових коштів станом на 31.12.201</w:t>
      </w:r>
      <w:r w:rsidR="006560CE" w:rsidRPr="00D423CB">
        <w:rPr>
          <w:rFonts w:asciiTheme="minorHAnsi" w:hAnsiTheme="minorHAnsi" w:cstheme="minorHAnsi"/>
          <w:color w:val="000000" w:themeColor="text1"/>
        </w:rPr>
        <w:t>9</w:t>
      </w:r>
      <w:r w:rsidRPr="00D423CB">
        <w:rPr>
          <w:rFonts w:asciiTheme="minorHAnsi" w:hAnsiTheme="minorHAnsi" w:cstheme="minorHAnsi"/>
          <w:color w:val="000000" w:themeColor="text1"/>
        </w:rPr>
        <w:t xml:space="preserve"> </w:t>
      </w:r>
      <w:r w:rsidR="005E08A9" w:rsidRPr="00D423CB">
        <w:rPr>
          <w:rFonts w:asciiTheme="minorHAnsi" w:hAnsiTheme="minorHAnsi" w:cstheme="minorHAnsi"/>
          <w:color w:val="000000" w:themeColor="text1"/>
        </w:rPr>
        <w:t>з</w:t>
      </w:r>
      <w:r w:rsidR="00483913" w:rsidRPr="00D423CB">
        <w:rPr>
          <w:rFonts w:asciiTheme="minorHAnsi" w:hAnsiTheme="minorHAnsi" w:cstheme="minorHAnsi"/>
          <w:color w:val="000000" w:themeColor="text1"/>
        </w:rPr>
        <w:t>більшилась</w:t>
      </w:r>
      <w:r w:rsidR="005E08A9" w:rsidRPr="00D423CB">
        <w:rPr>
          <w:rFonts w:asciiTheme="minorHAnsi" w:hAnsiTheme="minorHAnsi" w:cstheme="minorHAnsi"/>
          <w:color w:val="000000" w:themeColor="text1"/>
        </w:rPr>
        <w:t xml:space="preserve"> на </w:t>
      </w:r>
      <w:r w:rsidR="006560CE" w:rsidRPr="00D423CB">
        <w:rPr>
          <w:rFonts w:asciiTheme="minorHAnsi" w:hAnsiTheme="minorHAnsi" w:cstheme="minorHAnsi"/>
          <w:color w:val="000000" w:themeColor="text1"/>
        </w:rPr>
        <w:t>3,3</w:t>
      </w:r>
      <w:r w:rsidR="00483913" w:rsidRPr="00D423CB">
        <w:rPr>
          <w:rFonts w:asciiTheme="minorHAnsi" w:hAnsiTheme="minorHAnsi" w:cstheme="minorHAnsi"/>
          <w:color w:val="000000" w:themeColor="text1"/>
        </w:rPr>
        <w:t> </w:t>
      </w:r>
      <w:r w:rsidR="005E08A9" w:rsidRPr="00D423CB">
        <w:rPr>
          <w:rFonts w:asciiTheme="minorHAnsi" w:hAnsiTheme="minorHAnsi" w:cstheme="minorHAnsi"/>
          <w:color w:val="000000" w:themeColor="text1"/>
        </w:rPr>
        <w:t>% порівняно з 31.12.201</w:t>
      </w:r>
      <w:r w:rsidR="006560CE" w:rsidRPr="00D423CB">
        <w:rPr>
          <w:rFonts w:asciiTheme="minorHAnsi" w:hAnsiTheme="minorHAnsi" w:cstheme="minorHAnsi"/>
          <w:color w:val="000000" w:themeColor="text1"/>
        </w:rPr>
        <w:t>8</w:t>
      </w:r>
      <w:r w:rsidRPr="00D423CB">
        <w:rPr>
          <w:rFonts w:asciiTheme="minorHAnsi" w:hAnsiTheme="minorHAnsi" w:cstheme="minorHAnsi"/>
          <w:color w:val="000000" w:themeColor="text1"/>
        </w:rPr>
        <w:t>. Станом на 31.12.201</w:t>
      </w:r>
      <w:r w:rsidR="006560CE" w:rsidRPr="00D423CB">
        <w:rPr>
          <w:rFonts w:asciiTheme="minorHAnsi" w:hAnsiTheme="minorHAnsi" w:cstheme="minorHAnsi"/>
          <w:color w:val="000000" w:themeColor="text1"/>
          <w:lang w:val="ru-RU"/>
        </w:rPr>
        <w:t>9</w:t>
      </w:r>
      <w:r w:rsidRPr="00D423CB">
        <w:rPr>
          <w:rFonts w:asciiTheme="minorHAnsi" w:hAnsiTheme="minorHAnsi" w:cstheme="minorHAnsi"/>
          <w:color w:val="000000" w:themeColor="text1"/>
        </w:rPr>
        <w:t xml:space="preserve"> загальна сума позикових ко</w:t>
      </w:r>
      <w:r w:rsidR="00694E02" w:rsidRPr="00D423CB">
        <w:rPr>
          <w:rFonts w:asciiTheme="minorHAnsi" w:hAnsiTheme="minorHAnsi" w:cstheme="minorHAnsi"/>
          <w:color w:val="000000" w:themeColor="text1"/>
        </w:rPr>
        <w:t xml:space="preserve">штів склала </w:t>
      </w:r>
      <w:r w:rsidR="006560CE" w:rsidRPr="00D423CB">
        <w:rPr>
          <w:rFonts w:asciiTheme="minorHAnsi" w:hAnsiTheme="minorHAnsi" w:cstheme="minorHAnsi"/>
          <w:color w:val="000000" w:themeColor="text1"/>
        </w:rPr>
        <w:t>931</w:t>
      </w:r>
      <w:r w:rsidR="007220CA" w:rsidRPr="00D423CB">
        <w:rPr>
          <w:rFonts w:asciiTheme="minorHAnsi" w:hAnsiTheme="minorHAnsi" w:cstheme="minorHAnsi"/>
          <w:color w:val="000000" w:themeColor="text1"/>
        </w:rPr>
        <w:t> </w:t>
      </w:r>
      <w:r w:rsidR="006560CE" w:rsidRPr="00D423CB">
        <w:rPr>
          <w:rFonts w:asciiTheme="minorHAnsi" w:hAnsiTheme="minorHAnsi" w:cstheme="minorHAnsi"/>
          <w:color w:val="000000" w:themeColor="text1"/>
        </w:rPr>
        <w:t>67</w:t>
      </w:r>
      <w:r w:rsidR="00395B7F">
        <w:rPr>
          <w:rFonts w:asciiTheme="minorHAnsi" w:hAnsiTheme="minorHAnsi" w:cstheme="minorHAnsi"/>
          <w:color w:val="000000" w:themeColor="text1"/>
        </w:rPr>
        <w:t>3</w:t>
      </w:r>
      <w:r w:rsidR="005E08A9" w:rsidRPr="00D423CB">
        <w:rPr>
          <w:rFonts w:asciiTheme="minorHAnsi" w:hAnsiTheme="minorHAnsi" w:cstheme="minorHAnsi"/>
          <w:color w:val="000000" w:themeColor="text1"/>
        </w:rPr>
        <w:t> </w:t>
      </w:r>
      <w:r w:rsidRPr="00D423CB">
        <w:rPr>
          <w:rFonts w:asciiTheme="minorHAnsi" w:hAnsiTheme="minorHAnsi" w:cstheme="minorHAnsi"/>
          <w:color w:val="000000" w:themeColor="text1"/>
        </w:rPr>
        <w:t>тис. грн.</w:t>
      </w:r>
    </w:p>
    <w:tbl>
      <w:tblPr>
        <w:tblW w:w="4928" w:type="pct"/>
        <w:tblLook w:val="00A0" w:firstRow="1" w:lastRow="0" w:firstColumn="1" w:lastColumn="0" w:noHBand="0" w:noVBand="0"/>
      </w:tblPr>
      <w:tblGrid>
        <w:gridCol w:w="4930"/>
        <w:gridCol w:w="2606"/>
        <w:gridCol w:w="2175"/>
      </w:tblGrid>
      <w:tr w:rsidR="00553365" w:rsidRPr="00D423CB" w14:paraId="79D252FF" w14:textId="77777777" w:rsidTr="006560CE">
        <w:trPr>
          <w:trHeight w:val="510"/>
          <w:tblHeader/>
        </w:trPr>
        <w:tc>
          <w:tcPr>
            <w:tcW w:w="2537" w:type="pct"/>
            <w:tcBorders>
              <w:top w:val="nil"/>
              <w:left w:val="nil"/>
              <w:bottom w:val="single" w:sz="4" w:space="0" w:color="auto"/>
            </w:tcBorders>
            <w:noWrap/>
            <w:vAlign w:val="center"/>
            <w:hideMark/>
          </w:tcPr>
          <w:p w14:paraId="610189C5" w14:textId="05D6B259" w:rsidR="006560CE" w:rsidRPr="00D423CB" w:rsidRDefault="006560CE" w:rsidP="006902ED">
            <w:pPr>
              <w:jc w:val="left"/>
              <w:rPr>
                <w:rFonts w:asciiTheme="minorHAnsi" w:hAnsiTheme="minorHAnsi" w:cstheme="minorHAnsi"/>
                <w:b/>
                <w:bCs/>
                <w:color w:val="000000" w:themeColor="text1"/>
                <w:szCs w:val="20"/>
              </w:rPr>
            </w:pPr>
            <w:r w:rsidRPr="00D423CB">
              <w:rPr>
                <w:rFonts w:asciiTheme="minorHAnsi" w:hAnsiTheme="minorHAnsi" w:cstheme="minorHAnsi"/>
                <w:b/>
                <w:bCs/>
                <w:color w:val="000000" w:themeColor="text1"/>
                <w:szCs w:val="20"/>
              </w:rPr>
              <w:t>28.11 Розрахунок фінансових показників</w:t>
            </w:r>
          </w:p>
        </w:tc>
        <w:tc>
          <w:tcPr>
            <w:tcW w:w="1342" w:type="pct"/>
            <w:tcBorders>
              <w:top w:val="nil"/>
              <w:bottom w:val="single" w:sz="4" w:space="0" w:color="auto"/>
              <w:right w:val="nil"/>
            </w:tcBorders>
            <w:vAlign w:val="center"/>
          </w:tcPr>
          <w:p w14:paraId="4B97A60B" w14:textId="73A2155E" w:rsidR="006560CE" w:rsidRPr="00D423CB" w:rsidRDefault="006560CE" w:rsidP="006902ED">
            <w:pPr>
              <w:jc w:val="right"/>
              <w:rPr>
                <w:rFonts w:asciiTheme="minorHAnsi" w:hAnsiTheme="minorHAnsi" w:cstheme="minorHAnsi"/>
                <w:b/>
                <w:color w:val="000000" w:themeColor="text1"/>
                <w:szCs w:val="20"/>
              </w:rPr>
            </w:pPr>
            <w:r w:rsidRPr="00D423CB">
              <w:rPr>
                <w:b/>
                <w:bCs/>
                <w:color w:val="000000" w:themeColor="text1"/>
                <w:szCs w:val="20"/>
              </w:rPr>
              <w:t>Рік, що закінчився 31.12.2019</w:t>
            </w:r>
          </w:p>
        </w:tc>
        <w:tc>
          <w:tcPr>
            <w:tcW w:w="1120" w:type="pct"/>
            <w:tcBorders>
              <w:top w:val="nil"/>
              <w:left w:val="nil"/>
              <w:bottom w:val="single" w:sz="4" w:space="0" w:color="auto"/>
              <w:right w:val="nil"/>
            </w:tcBorders>
            <w:vAlign w:val="center"/>
            <w:hideMark/>
          </w:tcPr>
          <w:p w14:paraId="3DBF9560" w14:textId="6F61568A" w:rsidR="006560CE" w:rsidRPr="00D423CB" w:rsidRDefault="006560CE" w:rsidP="006902ED">
            <w:pPr>
              <w:jc w:val="right"/>
              <w:rPr>
                <w:rFonts w:asciiTheme="minorHAnsi" w:hAnsiTheme="minorHAnsi" w:cstheme="minorHAnsi"/>
                <w:b/>
                <w:color w:val="000000" w:themeColor="text1"/>
                <w:szCs w:val="20"/>
              </w:rPr>
            </w:pPr>
            <w:r w:rsidRPr="00D423CB">
              <w:rPr>
                <w:b/>
                <w:bCs/>
                <w:color w:val="000000" w:themeColor="text1"/>
                <w:szCs w:val="20"/>
              </w:rPr>
              <w:t>Рік, що закінчився 31.12.2018</w:t>
            </w:r>
          </w:p>
        </w:tc>
      </w:tr>
      <w:tr w:rsidR="00553365" w:rsidRPr="00D423CB" w14:paraId="2D958E3A" w14:textId="77777777" w:rsidTr="006560CE">
        <w:trPr>
          <w:trHeight w:val="255"/>
        </w:trPr>
        <w:tc>
          <w:tcPr>
            <w:tcW w:w="2537" w:type="pct"/>
            <w:tcBorders>
              <w:top w:val="single" w:sz="4" w:space="0" w:color="auto"/>
              <w:left w:val="nil"/>
            </w:tcBorders>
            <w:noWrap/>
            <w:vAlign w:val="center"/>
            <w:hideMark/>
          </w:tcPr>
          <w:p w14:paraId="14C6F9A6" w14:textId="69EA8D1A" w:rsidR="006560CE" w:rsidRPr="00D423CB" w:rsidRDefault="006560CE" w:rsidP="006902ED">
            <w:pPr>
              <w:pStyle w:val="af7"/>
              <w:spacing w:before="0" w:after="0"/>
              <w:jc w:val="left"/>
              <w:rPr>
                <w:rFonts w:asciiTheme="minorHAnsi" w:hAnsiTheme="minorHAnsi" w:cstheme="minorHAnsi"/>
                <w:color w:val="000000" w:themeColor="text1"/>
                <w:szCs w:val="20"/>
              </w:rPr>
            </w:pPr>
            <w:r w:rsidRPr="00D423CB">
              <w:rPr>
                <w:color w:val="000000" w:themeColor="text1"/>
                <w:szCs w:val="20"/>
              </w:rPr>
              <w:t>Прибуток (збиток) до оподаткування</w:t>
            </w:r>
          </w:p>
        </w:tc>
        <w:tc>
          <w:tcPr>
            <w:tcW w:w="1342" w:type="pct"/>
            <w:tcBorders>
              <w:top w:val="single" w:sz="4" w:space="0" w:color="auto"/>
              <w:right w:val="nil"/>
            </w:tcBorders>
            <w:shd w:val="clear" w:color="auto" w:fill="auto"/>
            <w:vAlign w:val="center"/>
          </w:tcPr>
          <w:p w14:paraId="30641645" w14:textId="7DB48801" w:rsidR="006560CE" w:rsidRPr="00D423CB" w:rsidRDefault="006560CE" w:rsidP="006902ED">
            <w:pPr>
              <w:jc w:val="right"/>
              <w:rPr>
                <w:rFonts w:asciiTheme="minorHAnsi" w:hAnsiTheme="minorHAnsi" w:cstheme="minorHAnsi"/>
                <w:color w:val="000000" w:themeColor="text1"/>
                <w:szCs w:val="20"/>
              </w:rPr>
            </w:pPr>
            <w:r w:rsidRPr="00D423CB">
              <w:rPr>
                <w:color w:val="000000" w:themeColor="text1"/>
                <w:szCs w:val="20"/>
              </w:rPr>
              <w:t xml:space="preserve">63 109 </w:t>
            </w:r>
          </w:p>
        </w:tc>
        <w:tc>
          <w:tcPr>
            <w:tcW w:w="1120" w:type="pct"/>
            <w:tcBorders>
              <w:top w:val="single" w:sz="4" w:space="0" w:color="auto"/>
              <w:left w:val="nil"/>
              <w:right w:val="nil"/>
            </w:tcBorders>
            <w:vAlign w:val="center"/>
          </w:tcPr>
          <w:p w14:paraId="0AB71B0E" w14:textId="77D50D6E" w:rsidR="006560CE" w:rsidRPr="00D423CB" w:rsidRDefault="00D423CB" w:rsidP="006902ED">
            <w:pPr>
              <w:jc w:val="right"/>
              <w:rPr>
                <w:rFonts w:asciiTheme="minorHAnsi" w:hAnsiTheme="minorHAnsi" w:cstheme="minorHAnsi"/>
                <w:color w:val="000000" w:themeColor="text1"/>
                <w:szCs w:val="20"/>
              </w:rPr>
            </w:pPr>
            <w:r w:rsidRPr="00D423CB">
              <w:rPr>
                <w:color w:val="000000" w:themeColor="text1"/>
                <w:szCs w:val="20"/>
              </w:rPr>
              <w:t>49 449</w:t>
            </w:r>
            <w:r w:rsidR="006560CE" w:rsidRPr="00D423CB">
              <w:rPr>
                <w:color w:val="000000" w:themeColor="text1"/>
                <w:szCs w:val="20"/>
              </w:rPr>
              <w:t xml:space="preserve"> </w:t>
            </w:r>
          </w:p>
        </w:tc>
      </w:tr>
      <w:tr w:rsidR="00553365" w:rsidRPr="00D423CB" w14:paraId="27397F95" w14:textId="77777777" w:rsidTr="006560CE">
        <w:trPr>
          <w:trHeight w:val="255"/>
        </w:trPr>
        <w:tc>
          <w:tcPr>
            <w:tcW w:w="2537" w:type="pct"/>
            <w:tcBorders>
              <w:left w:val="nil"/>
              <w:bottom w:val="nil"/>
            </w:tcBorders>
            <w:noWrap/>
            <w:vAlign w:val="center"/>
            <w:hideMark/>
          </w:tcPr>
          <w:p w14:paraId="5D7E0C01" w14:textId="78AB166C" w:rsidR="006560CE" w:rsidRPr="00D423CB" w:rsidRDefault="006560CE" w:rsidP="006902ED">
            <w:pPr>
              <w:pStyle w:val="af7"/>
              <w:spacing w:before="0" w:after="0"/>
              <w:jc w:val="left"/>
              <w:rPr>
                <w:rFonts w:asciiTheme="minorHAnsi" w:hAnsiTheme="minorHAnsi" w:cstheme="minorHAnsi"/>
                <w:color w:val="000000" w:themeColor="text1"/>
                <w:szCs w:val="20"/>
              </w:rPr>
            </w:pPr>
            <w:r w:rsidRPr="00D423CB">
              <w:rPr>
                <w:color w:val="000000" w:themeColor="text1"/>
                <w:szCs w:val="20"/>
              </w:rPr>
              <w:t>Відсотки сплачені за позиками</w:t>
            </w:r>
          </w:p>
        </w:tc>
        <w:tc>
          <w:tcPr>
            <w:tcW w:w="1342" w:type="pct"/>
            <w:tcBorders>
              <w:bottom w:val="nil"/>
              <w:right w:val="nil"/>
            </w:tcBorders>
            <w:shd w:val="clear" w:color="auto" w:fill="auto"/>
            <w:vAlign w:val="center"/>
          </w:tcPr>
          <w:p w14:paraId="479F6066" w14:textId="55D530F9" w:rsidR="006560CE" w:rsidRPr="00D423CB" w:rsidRDefault="006560CE" w:rsidP="006902ED">
            <w:pPr>
              <w:jc w:val="right"/>
              <w:rPr>
                <w:rFonts w:asciiTheme="minorHAnsi" w:hAnsiTheme="minorHAnsi" w:cstheme="minorHAnsi"/>
                <w:color w:val="000000" w:themeColor="text1"/>
                <w:szCs w:val="20"/>
              </w:rPr>
            </w:pPr>
            <w:r w:rsidRPr="00D423CB">
              <w:rPr>
                <w:color w:val="000000" w:themeColor="text1"/>
                <w:szCs w:val="20"/>
              </w:rPr>
              <w:t xml:space="preserve">29 088 </w:t>
            </w:r>
          </w:p>
        </w:tc>
        <w:tc>
          <w:tcPr>
            <w:tcW w:w="1120" w:type="pct"/>
            <w:tcBorders>
              <w:left w:val="nil"/>
              <w:bottom w:val="nil"/>
              <w:right w:val="nil"/>
            </w:tcBorders>
            <w:vAlign w:val="center"/>
          </w:tcPr>
          <w:p w14:paraId="48420152" w14:textId="0E4A1DF7" w:rsidR="006560CE" w:rsidRPr="00D423CB" w:rsidRDefault="006560CE" w:rsidP="006902ED">
            <w:pPr>
              <w:jc w:val="right"/>
              <w:rPr>
                <w:rFonts w:asciiTheme="minorHAnsi" w:hAnsiTheme="minorHAnsi" w:cstheme="minorHAnsi"/>
                <w:color w:val="000000" w:themeColor="text1"/>
                <w:szCs w:val="20"/>
              </w:rPr>
            </w:pPr>
            <w:r w:rsidRPr="00D423CB">
              <w:rPr>
                <w:color w:val="000000" w:themeColor="text1"/>
                <w:szCs w:val="20"/>
              </w:rPr>
              <w:t xml:space="preserve">26 120 </w:t>
            </w:r>
          </w:p>
        </w:tc>
      </w:tr>
      <w:tr w:rsidR="00D423CB" w:rsidRPr="00D423CB" w14:paraId="68DB51F9" w14:textId="77777777" w:rsidTr="006560CE">
        <w:trPr>
          <w:trHeight w:val="255"/>
        </w:trPr>
        <w:tc>
          <w:tcPr>
            <w:tcW w:w="2537" w:type="pct"/>
            <w:vAlign w:val="bottom"/>
            <w:hideMark/>
          </w:tcPr>
          <w:p w14:paraId="63E033F8" w14:textId="3F89475A" w:rsidR="006560CE" w:rsidRPr="00D423CB" w:rsidRDefault="006560CE" w:rsidP="006902ED">
            <w:pPr>
              <w:pStyle w:val="af7"/>
              <w:spacing w:before="0" w:after="0"/>
              <w:jc w:val="left"/>
              <w:rPr>
                <w:rFonts w:asciiTheme="minorHAnsi" w:hAnsiTheme="minorHAnsi" w:cstheme="minorHAnsi"/>
                <w:b/>
                <w:bCs/>
                <w:color w:val="000000" w:themeColor="text1"/>
                <w:szCs w:val="20"/>
              </w:rPr>
            </w:pPr>
            <w:r w:rsidRPr="00D423CB">
              <w:rPr>
                <w:b/>
                <w:bCs/>
                <w:color w:val="000000" w:themeColor="text1"/>
                <w:szCs w:val="20"/>
              </w:rPr>
              <w:t>EBIT (прибуток (збиток) до вирахування податків та витрат на відсотки)</w:t>
            </w:r>
          </w:p>
        </w:tc>
        <w:tc>
          <w:tcPr>
            <w:tcW w:w="1342" w:type="pct"/>
            <w:shd w:val="clear" w:color="auto" w:fill="auto"/>
            <w:vAlign w:val="bottom"/>
          </w:tcPr>
          <w:p w14:paraId="2B369DD1" w14:textId="0785859B" w:rsidR="006560CE" w:rsidRPr="00D423CB" w:rsidRDefault="006560CE" w:rsidP="006902ED">
            <w:pPr>
              <w:jc w:val="right"/>
              <w:rPr>
                <w:rFonts w:asciiTheme="minorHAnsi" w:hAnsiTheme="minorHAnsi" w:cstheme="minorHAnsi"/>
                <w:b/>
                <w:bCs/>
                <w:color w:val="000000" w:themeColor="text1"/>
                <w:szCs w:val="20"/>
                <w:lang w:val="ru-RU"/>
              </w:rPr>
            </w:pPr>
            <w:r w:rsidRPr="00D423CB">
              <w:rPr>
                <w:b/>
                <w:bCs/>
                <w:color w:val="000000" w:themeColor="text1"/>
                <w:szCs w:val="20"/>
              </w:rPr>
              <w:t xml:space="preserve">92 197 </w:t>
            </w:r>
          </w:p>
        </w:tc>
        <w:tc>
          <w:tcPr>
            <w:tcW w:w="1120" w:type="pct"/>
            <w:vAlign w:val="bottom"/>
          </w:tcPr>
          <w:p w14:paraId="695123E7" w14:textId="459E039D" w:rsidR="006560CE" w:rsidRPr="00D423CB" w:rsidRDefault="006560CE" w:rsidP="00D423CB">
            <w:pPr>
              <w:jc w:val="right"/>
              <w:rPr>
                <w:rFonts w:asciiTheme="minorHAnsi" w:hAnsiTheme="minorHAnsi" w:cstheme="minorHAnsi"/>
                <w:b/>
                <w:bCs/>
                <w:color w:val="000000" w:themeColor="text1"/>
                <w:szCs w:val="20"/>
              </w:rPr>
            </w:pPr>
            <w:r w:rsidRPr="00D423CB">
              <w:rPr>
                <w:b/>
                <w:bCs/>
                <w:color w:val="000000" w:themeColor="text1"/>
                <w:szCs w:val="20"/>
              </w:rPr>
              <w:t>7</w:t>
            </w:r>
            <w:r w:rsidR="00D423CB" w:rsidRPr="00D423CB">
              <w:rPr>
                <w:b/>
                <w:bCs/>
                <w:color w:val="000000" w:themeColor="text1"/>
                <w:szCs w:val="20"/>
              </w:rPr>
              <w:t>5 569</w:t>
            </w:r>
          </w:p>
        </w:tc>
      </w:tr>
      <w:tr w:rsidR="00D423CB" w:rsidRPr="00D423CB" w14:paraId="7FA0F081" w14:textId="77777777" w:rsidTr="006560CE">
        <w:trPr>
          <w:trHeight w:val="255"/>
        </w:trPr>
        <w:tc>
          <w:tcPr>
            <w:tcW w:w="2537" w:type="pct"/>
            <w:tcBorders>
              <w:top w:val="nil"/>
              <w:left w:val="nil"/>
              <w:bottom w:val="single" w:sz="4" w:space="0" w:color="auto"/>
            </w:tcBorders>
            <w:noWrap/>
            <w:vAlign w:val="center"/>
            <w:hideMark/>
          </w:tcPr>
          <w:p w14:paraId="40E49D5E" w14:textId="1003C975" w:rsidR="006560CE" w:rsidRPr="00D423CB" w:rsidRDefault="006560CE" w:rsidP="006902ED">
            <w:pPr>
              <w:pStyle w:val="af7"/>
              <w:spacing w:before="0" w:after="0"/>
              <w:jc w:val="left"/>
              <w:rPr>
                <w:rFonts w:asciiTheme="minorHAnsi" w:hAnsiTheme="minorHAnsi" w:cstheme="minorHAnsi"/>
                <w:color w:val="000000" w:themeColor="text1"/>
                <w:szCs w:val="20"/>
              </w:rPr>
            </w:pPr>
            <w:r w:rsidRPr="00D423CB">
              <w:rPr>
                <w:color w:val="000000" w:themeColor="text1"/>
                <w:szCs w:val="20"/>
              </w:rPr>
              <w:t>Амортизація О3 та нематеріальних активів</w:t>
            </w:r>
          </w:p>
        </w:tc>
        <w:tc>
          <w:tcPr>
            <w:tcW w:w="1342" w:type="pct"/>
            <w:tcBorders>
              <w:top w:val="nil"/>
              <w:bottom w:val="single" w:sz="4" w:space="0" w:color="auto"/>
              <w:right w:val="nil"/>
            </w:tcBorders>
            <w:shd w:val="clear" w:color="auto" w:fill="auto"/>
            <w:vAlign w:val="center"/>
          </w:tcPr>
          <w:p w14:paraId="1D75E5CF" w14:textId="01243768" w:rsidR="006560CE" w:rsidRPr="00395B7F" w:rsidRDefault="00D9615E" w:rsidP="006902ED">
            <w:pPr>
              <w:jc w:val="right"/>
              <w:rPr>
                <w:rFonts w:asciiTheme="minorHAnsi" w:hAnsiTheme="minorHAnsi" w:cstheme="minorHAnsi"/>
                <w:color w:val="000000" w:themeColor="text1"/>
                <w:szCs w:val="20"/>
                <w:lang w:val="ru-RU"/>
              </w:rPr>
            </w:pPr>
            <w:r w:rsidRPr="00395B7F">
              <w:rPr>
                <w:color w:val="000000" w:themeColor="text1"/>
                <w:szCs w:val="20"/>
              </w:rPr>
              <w:t>50 751</w:t>
            </w:r>
            <w:r w:rsidR="006560CE" w:rsidRPr="00395B7F">
              <w:rPr>
                <w:color w:val="000000" w:themeColor="text1"/>
                <w:szCs w:val="20"/>
              </w:rPr>
              <w:t xml:space="preserve"> </w:t>
            </w:r>
          </w:p>
        </w:tc>
        <w:tc>
          <w:tcPr>
            <w:tcW w:w="1120" w:type="pct"/>
            <w:tcBorders>
              <w:top w:val="nil"/>
              <w:left w:val="nil"/>
              <w:bottom w:val="single" w:sz="4" w:space="0" w:color="auto"/>
              <w:right w:val="nil"/>
            </w:tcBorders>
            <w:vAlign w:val="center"/>
          </w:tcPr>
          <w:p w14:paraId="4EFDF4B0" w14:textId="2EDF95B0" w:rsidR="006560CE" w:rsidRPr="00D423CB" w:rsidRDefault="006560CE" w:rsidP="00D423CB">
            <w:pPr>
              <w:jc w:val="right"/>
              <w:rPr>
                <w:rFonts w:asciiTheme="minorHAnsi" w:hAnsiTheme="minorHAnsi" w:cstheme="minorHAnsi"/>
                <w:color w:val="000000" w:themeColor="text1"/>
                <w:szCs w:val="20"/>
              </w:rPr>
            </w:pPr>
            <w:r w:rsidRPr="00D423CB">
              <w:rPr>
                <w:color w:val="000000" w:themeColor="text1"/>
                <w:szCs w:val="20"/>
              </w:rPr>
              <w:t xml:space="preserve">29 </w:t>
            </w:r>
            <w:r w:rsidR="00D423CB" w:rsidRPr="00D423CB">
              <w:rPr>
                <w:color w:val="000000" w:themeColor="text1"/>
                <w:szCs w:val="20"/>
              </w:rPr>
              <w:t>428</w:t>
            </w:r>
            <w:r w:rsidRPr="00D423CB">
              <w:rPr>
                <w:color w:val="000000" w:themeColor="text1"/>
                <w:szCs w:val="20"/>
              </w:rPr>
              <w:t xml:space="preserve"> </w:t>
            </w:r>
          </w:p>
        </w:tc>
      </w:tr>
      <w:tr w:rsidR="00E8717D" w:rsidRPr="00E8717D" w14:paraId="4956C169" w14:textId="77777777" w:rsidTr="006560CE">
        <w:trPr>
          <w:trHeight w:val="255"/>
        </w:trPr>
        <w:tc>
          <w:tcPr>
            <w:tcW w:w="2537" w:type="pct"/>
            <w:tcBorders>
              <w:top w:val="single" w:sz="4" w:space="0" w:color="auto"/>
              <w:left w:val="nil"/>
              <w:bottom w:val="nil"/>
            </w:tcBorders>
            <w:vAlign w:val="bottom"/>
            <w:hideMark/>
          </w:tcPr>
          <w:p w14:paraId="5C378CA2" w14:textId="4608DD78" w:rsidR="006560CE" w:rsidRPr="00E8717D" w:rsidRDefault="006560CE" w:rsidP="006902ED">
            <w:pPr>
              <w:pStyle w:val="af7"/>
              <w:spacing w:before="0" w:after="0"/>
              <w:jc w:val="left"/>
              <w:rPr>
                <w:rFonts w:asciiTheme="minorHAnsi" w:hAnsiTheme="minorHAnsi" w:cstheme="minorHAnsi"/>
                <w:b/>
                <w:bCs/>
                <w:color w:val="000000" w:themeColor="text1"/>
                <w:szCs w:val="20"/>
              </w:rPr>
            </w:pPr>
            <w:r w:rsidRPr="00E8717D">
              <w:rPr>
                <w:b/>
                <w:bCs/>
                <w:color w:val="000000" w:themeColor="text1"/>
                <w:szCs w:val="20"/>
              </w:rPr>
              <w:t>EBITDA (прибуток (збиток) до вирахування податків, витрат на відсотки та амортизації)</w:t>
            </w:r>
          </w:p>
        </w:tc>
        <w:tc>
          <w:tcPr>
            <w:tcW w:w="1342" w:type="pct"/>
            <w:tcBorders>
              <w:top w:val="single" w:sz="4" w:space="0" w:color="auto"/>
              <w:bottom w:val="nil"/>
              <w:right w:val="nil"/>
            </w:tcBorders>
            <w:shd w:val="clear" w:color="auto" w:fill="auto"/>
            <w:vAlign w:val="bottom"/>
          </w:tcPr>
          <w:p w14:paraId="5A1B01C9" w14:textId="3F6C849A" w:rsidR="006560CE" w:rsidRPr="00395B7F" w:rsidRDefault="00D9615E" w:rsidP="006902ED">
            <w:pPr>
              <w:jc w:val="right"/>
              <w:rPr>
                <w:rFonts w:asciiTheme="minorHAnsi" w:hAnsiTheme="minorHAnsi" w:cstheme="minorHAnsi"/>
                <w:b/>
                <w:bCs/>
                <w:color w:val="000000" w:themeColor="text1"/>
                <w:szCs w:val="20"/>
                <w:lang w:val="ru-RU"/>
              </w:rPr>
            </w:pPr>
            <w:r w:rsidRPr="00395B7F">
              <w:rPr>
                <w:b/>
                <w:bCs/>
                <w:color w:val="000000" w:themeColor="text1"/>
                <w:szCs w:val="20"/>
              </w:rPr>
              <w:t>142 948</w:t>
            </w:r>
            <w:r w:rsidR="006560CE" w:rsidRPr="00395B7F">
              <w:rPr>
                <w:b/>
                <w:bCs/>
                <w:color w:val="000000" w:themeColor="text1"/>
                <w:szCs w:val="20"/>
              </w:rPr>
              <w:t xml:space="preserve"> </w:t>
            </w:r>
          </w:p>
        </w:tc>
        <w:tc>
          <w:tcPr>
            <w:tcW w:w="1120" w:type="pct"/>
            <w:tcBorders>
              <w:top w:val="single" w:sz="4" w:space="0" w:color="auto"/>
              <w:left w:val="nil"/>
              <w:bottom w:val="nil"/>
              <w:right w:val="nil"/>
            </w:tcBorders>
            <w:vAlign w:val="bottom"/>
          </w:tcPr>
          <w:p w14:paraId="59205B2D" w14:textId="644475AD" w:rsidR="006560CE" w:rsidRPr="00E8717D" w:rsidRDefault="006560CE" w:rsidP="00D423CB">
            <w:pPr>
              <w:jc w:val="right"/>
              <w:rPr>
                <w:rFonts w:asciiTheme="minorHAnsi" w:hAnsiTheme="minorHAnsi" w:cstheme="minorHAnsi"/>
                <w:b/>
                <w:bCs/>
                <w:color w:val="000000" w:themeColor="text1"/>
                <w:szCs w:val="20"/>
              </w:rPr>
            </w:pPr>
            <w:r w:rsidRPr="00E8717D">
              <w:rPr>
                <w:b/>
                <w:bCs/>
                <w:color w:val="000000" w:themeColor="text1"/>
                <w:szCs w:val="20"/>
              </w:rPr>
              <w:t xml:space="preserve">104 </w:t>
            </w:r>
            <w:r w:rsidR="00D423CB" w:rsidRPr="00E8717D">
              <w:rPr>
                <w:b/>
                <w:bCs/>
                <w:color w:val="000000" w:themeColor="text1"/>
                <w:szCs w:val="20"/>
              </w:rPr>
              <w:t>997</w:t>
            </w:r>
            <w:r w:rsidRPr="00E8717D">
              <w:rPr>
                <w:b/>
                <w:bCs/>
                <w:color w:val="000000" w:themeColor="text1"/>
                <w:szCs w:val="20"/>
              </w:rPr>
              <w:t xml:space="preserve"> </w:t>
            </w:r>
          </w:p>
        </w:tc>
      </w:tr>
      <w:tr w:rsidR="00553365" w:rsidRPr="00E8717D" w14:paraId="6B3D9008" w14:textId="77777777" w:rsidTr="006560CE">
        <w:trPr>
          <w:trHeight w:val="255"/>
        </w:trPr>
        <w:tc>
          <w:tcPr>
            <w:tcW w:w="2537" w:type="pct"/>
            <w:tcBorders>
              <w:top w:val="nil"/>
              <w:left w:val="nil"/>
              <w:bottom w:val="single" w:sz="4" w:space="0" w:color="auto"/>
            </w:tcBorders>
            <w:noWrap/>
            <w:vAlign w:val="center"/>
            <w:hideMark/>
          </w:tcPr>
          <w:p w14:paraId="2046C0D9" w14:textId="74CB1175" w:rsidR="006560CE" w:rsidRPr="00E8717D" w:rsidRDefault="006560CE" w:rsidP="006902ED">
            <w:pPr>
              <w:pStyle w:val="af7"/>
              <w:spacing w:before="0" w:after="0"/>
              <w:jc w:val="left"/>
              <w:rPr>
                <w:rFonts w:asciiTheme="minorHAnsi" w:hAnsiTheme="minorHAnsi" w:cstheme="minorHAnsi"/>
                <w:color w:val="000000" w:themeColor="text1"/>
                <w:szCs w:val="20"/>
              </w:rPr>
            </w:pPr>
            <w:r w:rsidRPr="00E8717D">
              <w:rPr>
                <w:color w:val="000000" w:themeColor="text1"/>
                <w:szCs w:val="20"/>
              </w:rPr>
              <w:t>Чистий борг на кінець року</w:t>
            </w:r>
          </w:p>
        </w:tc>
        <w:tc>
          <w:tcPr>
            <w:tcW w:w="1342" w:type="pct"/>
            <w:tcBorders>
              <w:top w:val="nil"/>
              <w:bottom w:val="single" w:sz="4" w:space="0" w:color="auto"/>
              <w:right w:val="nil"/>
            </w:tcBorders>
            <w:shd w:val="clear" w:color="auto" w:fill="auto"/>
            <w:vAlign w:val="center"/>
          </w:tcPr>
          <w:p w14:paraId="5561074B" w14:textId="07F13CC1" w:rsidR="006560CE" w:rsidRPr="00395B7F" w:rsidRDefault="006560CE" w:rsidP="006902ED">
            <w:pPr>
              <w:jc w:val="right"/>
              <w:rPr>
                <w:rFonts w:asciiTheme="minorHAnsi" w:hAnsiTheme="minorHAnsi" w:cstheme="minorHAnsi"/>
                <w:b/>
                <w:bCs/>
                <w:color w:val="000000" w:themeColor="text1"/>
                <w:szCs w:val="20"/>
                <w:lang w:val="en-US"/>
              </w:rPr>
            </w:pPr>
            <w:r w:rsidRPr="00395B7F">
              <w:rPr>
                <w:color w:val="000000" w:themeColor="text1"/>
                <w:szCs w:val="20"/>
              </w:rPr>
              <w:t xml:space="preserve">930 012 </w:t>
            </w:r>
          </w:p>
        </w:tc>
        <w:tc>
          <w:tcPr>
            <w:tcW w:w="1120" w:type="pct"/>
            <w:tcBorders>
              <w:top w:val="nil"/>
              <w:left w:val="nil"/>
              <w:bottom w:val="single" w:sz="4" w:space="0" w:color="auto"/>
              <w:right w:val="nil"/>
            </w:tcBorders>
            <w:vAlign w:val="center"/>
          </w:tcPr>
          <w:p w14:paraId="0661A682" w14:textId="70F5DCAC" w:rsidR="006560CE" w:rsidRPr="00D9615E" w:rsidRDefault="00D9615E" w:rsidP="006902ED">
            <w:pPr>
              <w:jc w:val="right"/>
              <w:rPr>
                <w:rFonts w:asciiTheme="minorHAnsi" w:hAnsiTheme="minorHAnsi" w:cstheme="minorHAnsi"/>
                <w:b/>
                <w:bCs/>
                <w:color w:val="000000" w:themeColor="text1"/>
                <w:szCs w:val="20"/>
                <w:highlight w:val="green"/>
              </w:rPr>
            </w:pPr>
            <w:r w:rsidRPr="00395B7F">
              <w:rPr>
                <w:color w:val="000000" w:themeColor="text1"/>
                <w:szCs w:val="20"/>
              </w:rPr>
              <w:t>855 957</w:t>
            </w:r>
            <w:r w:rsidR="006560CE" w:rsidRPr="00395B7F">
              <w:rPr>
                <w:color w:val="000000" w:themeColor="text1"/>
                <w:szCs w:val="20"/>
              </w:rPr>
              <w:t xml:space="preserve"> </w:t>
            </w:r>
          </w:p>
        </w:tc>
      </w:tr>
      <w:tr w:rsidR="00553365" w:rsidRPr="00E8717D" w14:paraId="694C96DA" w14:textId="77777777" w:rsidTr="006560CE">
        <w:trPr>
          <w:trHeight w:val="255"/>
        </w:trPr>
        <w:tc>
          <w:tcPr>
            <w:tcW w:w="2537" w:type="pct"/>
            <w:tcBorders>
              <w:top w:val="single" w:sz="4" w:space="0" w:color="auto"/>
              <w:left w:val="nil"/>
              <w:bottom w:val="nil"/>
            </w:tcBorders>
            <w:noWrap/>
            <w:vAlign w:val="center"/>
            <w:hideMark/>
          </w:tcPr>
          <w:p w14:paraId="33CB75B3" w14:textId="4AD7393A" w:rsidR="006560CE" w:rsidRPr="00E8717D" w:rsidRDefault="006560CE" w:rsidP="006902ED">
            <w:pPr>
              <w:pStyle w:val="af7"/>
              <w:spacing w:before="0" w:after="0"/>
              <w:jc w:val="left"/>
              <w:rPr>
                <w:rFonts w:asciiTheme="minorHAnsi" w:hAnsiTheme="minorHAnsi" w:cstheme="minorHAnsi"/>
                <w:b/>
                <w:color w:val="000000" w:themeColor="text1"/>
                <w:szCs w:val="20"/>
              </w:rPr>
            </w:pPr>
            <w:r w:rsidRPr="00E8717D">
              <w:rPr>
                <w:b/>
                <w:bCs/>
                <w:color w:val="000000" w:themeColor="text1"/>
                <w:szCs w:val="20"/>
              </w:rPr>
              <w:t>Чистий борг на кінець року / EBITDA</w:t>
            </w:r>
          </w:p>
        </w:tc>
        <w:tc>
          <w:tcPr>
            <w:tcW w:w="1342" w:type="pct"/>
            <w:tcBorders>
              <w:top w:val="single" w:sz="4" w:space="0" w:color="auto"/>
              <w:bottom w:val="nil"/>
              <w:right w:val="nil"/>
            </w:tcBorders>
            <w:shd w:val="clear" w:color="auto" w:fill="auto"/>
            <w:vAlign w:val="center"/>
          </w:tcPr>
          <w:p w14:paraId="1F6F11FF" w14:textId="707F9F1F" w:rsidR="006560CE" w:rsidRPr="00E8717D" w:rsidRDefault="004565D8" w:rsidP="006902ED">
            <w:pPr>
              <w:jc w:val="right"/>
              <w:rPr>
                <w:rFonts w:asciiTheme="minorHAnsi" w:hAnsiTheme="minorHAnsi" w:cstheme="minorHAnsi"/>
                <w:b/>
                <w:bCs/>
                <w:color w:val="000000" w:themeColor="text1"/>
                <w:szCs w:val="20"/>
              </w:rPr>
            </w:pPr>
            <w:r>
              <w:rPr>
                <w:b/>
                <w:bCs/>
                <w:color w:val="000000" w:themeColor="text1"/>
                <w:szCs w:val="20"/>
                <w:lang w:val="ru-RU"/>
              </w:rPr>
              <w:t>6,51</w:t>
            </w:r>
            <w:r w:rsidR="006560CE" w:rsidRPr="00E8717D">
              <w:rPr>
                <w:b/>
                <w:bCs/>
                <w:color w:val="000000" w:themeColor="text1"/>
                <w:szCs w:val="20"/>
              </w:rPr>
              <w:t xml:space="preserve"> </w:t>
            </w:r>
          </w:p>
        </w:tc>
        <w:tc>
          <w:tcPr>
            <w:tcW w:w="1120" w:type="pct"/>
            <w:tcBorders>
              <w:top w:val="single" w:sz="4" w:space="0" w:color="auto"/>
              <w:left w:val="nil"/>
              <w:bottom w:val="nil"/>
              <w:right w:val="nil"/>
            </w:tcBorders>
            <w:vAlign w:val="center"/>
          </w:tcPr>
          <w:p w14:paraId="03121F6F" w14:textId="626D0613" w:rsidR="006560CE" w:rsidRPr="00E8717D" w:rsidRDefault="00D423CB" w:rsidP="006902ED">
            <w:pPr>
              <w:jc w:val="right"/>
              <w:rPr>
                <w:rFonts w:asciiTheme="minorHAnsi" w:hAnsiTheme="minorHAnsi" w:cstheme="minorHAnsi"/>
                <w:b/>
                <w:bCs/>
                <w:color w:val="000000" w:themeColor="text1"/>
                <w:szCs w:val="20"/>
              </w:rPr>
            </w:pPr>
            <w:r w:rsidRPr="00E8717D">
              <w:rPr>
                <w:b/>
                <w:bCs/>
                <w:color w:val="000000" w:themeColor="text1"/>
                <w:szCs w:val="20"/>
              </w:rPr>
              <w:t>8,14</w:t>
            </w:r>
            <w:r w:rsidR="006560CE" w:rsidRPr="00E8717D">
              <w:rPr>
                <w:b/>
                <w:bCs/>
                <w:color w:val="000000" w:themeColor="text1"/>
                <w:szCs w:val="20"/>
              </w:rPr>
              <w:t xml:space="preserve"> </w:t>
            </w:r>
          </w:p>
        </w:tc>
      </w:tr>
    </w:tbl>
    <w:p w14:paraId="3A440583" w14:textId="3A27CA3F" w:rsidR="00D7008C" w:rsidRPr="00E8717D" w:rsidRDefault="00D7008C" w:rsidP="003547BB">
      <w:pPr>
        <w:pStyle w:val="af7"/>
        <w:spacing w:before="240"/>
        <w:rPr>
          <w:rFonts w:asciiTheme="minorHAnsi" w:hAnsiTheme="minorHAnsi" w:cstheme="minorHAnsi"/>
          <w:bCs/>
          <w:iCs/>
          <w:color w:val="000000" w:themeColor="text1"/>
          <w:lang w:eastAsia="uk-UA"/>
        </w:rPr>
      </w:pPr>
      <w:r w:rsidRPr="00E8717D">
        <w:rPr>
          <w:rFonts w:asciiTheme="minorHAnsi" w:hAnsiTheme="minorHAnsi" w:cstheme="minorHAnsi"/>
          <w:color w:val="000000" w:themeColor="text1"/>
        </w:rPr>
        <w:t xml:space="preserve">Під терміном EBITDA мається на увазі аналітичний показник, що дорівнює обсягу прибутку до вирахування витрат за відсотками, сплати податків та амортизаційних відрахувань. </w:t>
      </w:r>
      <w:r w:rsidRPr="00E8717D">
        <w:rPr>
          <w:rFonts w:asciiTheme="minorHAnsi" w:hAnsiTheme="minorHAnsi" w:cstheme="minorHAnsi"/>
          <w:bCs/>
          <w:iCs/>
          <w:color w:val="000000" w:themeColor="text1"/>
          <w:lang w:eastAsia="uk-UA"/>
        </w:rPr>
        <w:t>Протягом звітних періодів у підходах до управління капіталом змін не відбувалось. У 201</w:t>
      </w:r>
      <w:r w:rsidR="006560CE" w:rsidRPr="00E8717D">
        <w:rPr>
          <w:rFonts w:asciiTheme="minorHAnsi" w:hAnsiTheme="minorHAnsi" w:cstheme="minorHAnsi"/>
          <w:bCs/>
          <w:iCs/>
          <w:color w:val="000000" w:themeColor="text1"/>
          <w:lang w:eastAsia="uk-UA"/>
        </w:rPr>
        <w:t>9</w:t>
      </w:r>
      <w:r w:rsidRPr="00E8717D">
        <w:rPr>
          <w:rFonts w:asciiTheme="minorHAnsi" w:hAnsiTheme="minorHAnsi" w:cstheme="minorHAnsi"/>
          <w:bCs/>
          <w:iCs/>
          <w:color w:val="000000" w:themeColor="text1"/>
          <w:lang w:eastAsia="uk-UA"/>
        </w:rPr>
        <w:t xml:space="preserve"> році показник EBITDA </w:t>
      </w:r>
      <w:r w:rsidR="00067EC4" w:rsidRPr="00E8717D">
        <w:rPr>
          <w:rFonts w:asciiTheme="minorHAnsi" w:hAnsiTheme="minorHAnsi" w:cstheme="minorHAnsi"/>
          <w:bCs/>
          <w:iCs/>
          <w:color w:val="000000" w:themeColor="text1"/>
          <w:lang w:eastAsia="uk-UA"/>
        </w:rPr>
        <w:t>збільшився</w:t>
      </w:r>
      <w:r w:rsidRPr="00E8717D">
        <w:rPr>
          <w:rFonts w:asciiTheme="minorHAnsi" w:hAnsiTheme="minorHAnsi" w:cstheme="minorHAnsi"/>
          <w:bCs/>
          <w:iCs/>
          <w:color w:val="000000" w:themeColor="text1"/>
          <w:lang w:eastAsia="uk-UA"/>
        </w:rPr>
        <w:t xml:space="preserve"> на </w:t>
      </w:r>
      <w:r w:rsidR="00395B7F">
        <w:rPr>
          <w:rFonts w:asciiTheme="minorHAnsi" w:hAnsiTheme="minorHAnsi" w:cstheme="minorHAnsi"/>
          <w:bCs/>
          <w:iCs/>
          <w:color w:val="000000" w:themeColor="text1"/>
          <w:lang w:eastAsia="uk-UA"/>
        </w:rPr>
        <w:t>37 951</w:t>
      </w:r>
      <w:r w:rsidR="00067EC4" w:rsidRPr="00E8717D">
        <w:rPr>
          <w:rFonts w:asciiTheme="minorHAnsi" w:hAnsiTheme="minorHAnsi" w:cstheme="minorHAnsi"/>
          <w:bCs/>
          <w:iCs/>
          <w:color w:val="000000" w:themeColor="text1"/>
          <w:lang w:eastAsia="uk-UA"/>
        </w:rPr>
        <w:t> </w:t>
      </w:r>
      <w:r w:rsidRPr="00E8717D">
        <w:rPr>
          <w:rFonts w:asciiTheme="minorHAnsi" w:hAnsiTheme="minorHAnsi" w:cstheme="minorHAnsi"/>
          <w:bCs/>
          <w:iCs/>
          <w:color w:val="000000" w:themeColor="text1"/>
          <w:lang w:eastAsia="uk-UA"/>
        </w:rPr>
        <w:t xml:space="preserve">тис. </w:t>
      </w:r>
      <w:r w:rsidR="00623B7B" w:rsidRPr="00E8717D">
        <w:rPr>
          <w:rFonts w:asciiTheme="minorHAnsi" w:hAnsiTheme="minorHAnsi" w:cstheme="minorHAnsi"/>
          <w:bCs/>
          <w:iCs/>
          <w:color w:val="000000" w:themeColor="text1"/>
          <w:lang w:eastAsia="uk-UA"/>
        </w:rPr>
        <w:t>грн</w:t>
      </w:r>
      <w:r w:rsidRPr="00E8717D">
        <w:rPr>
          <w:rFonts w:asciiTheme="minorHAnsi" w:hAnsiTheme="minorHAnsi" w:cstheme="minorHAnsi"/>
          <w:bCs/>
          <w:iCs/>
          <w:color w:val="000000" w:themeColor="text1"/>
          <w:lang w:eastAsia="uk-UA"/>
        </w:rPr>
        <w:t xml:space="preserve"> порівняно з 201</w:t>
      </w:r>
      <w:r w:rsidR="00067EC4" w:rsidRPr="00E8717D">
        <w:rPr>
          <w:rFonts w:asciiTheme="minorHAnsi" w:hAnsiTheme="minorHAnsi" w:cstheme="minorHAnsi"/>
          <w:bCs/>
          <w:iCs/>
          <w:color w:val="000000" w:themeColor="text1"/>
          <w:lang w:eastAsia="uk-UA"/>
        </w:rPr>
        <w:t>8</w:t>
      </w:r>
      <w:r w:rsidRPr="00E8717D">
        <w:rPr>
          <w:rFonts w:asciiTheme="minorHAnsi" w:hAnsiTheme="minorHAnsi" w:cstheme="minorHAnsi"/>
          <w:bCs/>
          <w:iCs/>
          <w:color w:val="000000" w:themeColor="text1"/>
          <w:lang w:eastAsia="uk-UA"/>
        </w:rPr>
        <w:t xml:space="preserve"> роком.</w:t>
      </w:r>
    </w:p>
    <w:p w14:paraId="5E9434AD" w14:textId="77777777" w:rsidR="00D7008C" w:rsidRPr="00E8717D" w:rsidRDefault="00D7008C" w:rsidP="003A7D0C">
      <w:pPr>
        <w:numPr>
          <w:ilvl w:val="1"/>
          <w:numId w:val="2"/>
        </w:numPr>
        <w:tabs>
          <w:tab w:val="left" w:pos="284"/>
        </w:tabs>
        <w:spacing w:before="240" w:after="120"/>
        <w:ind w:left="0" w:right="11" w:firstLine="0"/>
        <w:rPr>
          <w:rFonts w:asciiTheme="minorHAnsi" w:hAnsiTheme="minorHAnsi" w:cstheme="minorHAnsi"/>
          <w:b/>
          <w:bCs/>
          <w:iCs/>
          <w:color w:val="000000" w:themeColor="text1"/>
          <w:szCs w:val="20"/>
          <w:lang w:eastAsia="uk-UA"/>
        </w:rPr>
      </w:pPr>
      <w:r w:rsidRPr="00E8717D">
        <w:rPr>
          <w:rFonts w:asciiTheme="minorHAnsi" w:hAnsiTheme="minorHAnsi" w:cstheme="minorHAnsi"/>
          <w:b/>
          <w:bCs/>
          <w:iCs/>
          <w:color w:val="000000" w:themeColor="text1"/>
          <w:szCs w:val="20"/>
          <w:lang w:eastAsia="uk-UA"/>
        </w:rPr>
        <w:t>Операційний ризик</w:t>
      </w:r>
    </w:p>
    <w:p w14:paraId="76B5B2A0" w14:textId="5F4C6401" w:rsidR="00D7008C" w:rsidRPr="00E8717D" w:rsidRDefault="00D32580" w:rsidP="00F24CEE">
      <w:pPr>
        <w:pStyle w:val="af7"/>
        <w:rPr>
          <w:rFonts w:asciiTheme="minorHAnsi" w:hAnsiTheme="minorHAnsi" w:cstheme="minorHAnsi"/>
          <w:color w:val="000000" w:themeColor="text1"/>
          <w:lang w:eastAsia="uk-UA"/>
        </w:rPr>
      </w:pPr>
      <w:r w:rsidRPr="00E8717D">
        <w:rPr>
          <w:rFonts w:asciiTheme="minorHAnsi" w:hAnsiTheme="minorHAnsi" w:cstheme="minorHAnsi"/>
          <w:color w:val="000000" w:themeColor="text1"/>
          <w:lang w:eastAsia="uk-UA"/>
        </w:rPr>
        <w:t>У 201</w:t>
      </w:r>
      <w:r w:rsidR="0087693A" w:rsidRPr="00E8717D">
        <w:rPr>
          <w:rFonts w:asciiTheme="minorHAnsi" w:hAnsiTheme="minorHAnsi" w:cstheme="minorHAnsi"/>
          <w:color w:val="000000" w:themeColor="text1"/>
          <w:lang w:eastAsia="uk-UA"/>
        </w:rPr>
        <w:t>9</w:t>
      </w:r>
      <w:r w:rsidR="00D7008C" w:rsidRPr="00E8717D">
        <w:rPr>
          <w:rFonts w:asciiTheme="minorHAnsi" w:hAnsiTheme="minorHAnsi" w:cstheme="minorHAnsi"/>
          <w:color w:val="000000" w:themeColor="text1"/>
          <w:lang w:eastAsia="uk-UA"/>
        </w:rPr>
        <w:t xml:space="preserve"> році фінансові результати Компанії </w:t>
      </w:r>
      <w:r w:rsidR="00F90056" w:rsidRPr="00E8717D">
        <w:rPr>
          <w:rFonts w:asciiTheme="minorHAnsi" w:hAnsiTheme="minorHAnsi" w:cstheme="minorHAnsi"/>
          <w:color w:val="000000" w:themeColor="text1"/>
          <w:lang w:eastAsia="uk-UA"/>
        </w:rPr>
        <w:t xml:space="preserve">характеризуються як </w:t>
      </w:r>
      <w:r w:rsidR="00D7008C" w:rsidRPr="00E8717D">
        <w:rPr>
          <w:rFonts w:asciiTheme="minorHAnsi" w:hAnsiTheme="minorHAnsi" w:cstheme="minorHAnsi"/>
          <w:color w:val="000000" w:themeColor="text1"/>
          <w:lang w:eastAsia="uk-UA"/>
        </w:rPr>
        <w:t>задовільні.</w:t>
      </w:r>
      <w:r w:rsidRPr="00E8717D">
        <w:rPr>
          <w:rFonts w:asciiTheme="minorHAnsi" w:hAnsiTheme="minorHAnsi" w:cstheme="minorHAnsi"/>
          <w:color w:val="000000" w:themeColor="text1"/>
          <w:lang w:eastAsia="uk-UA"/>
        </w:rPr>
        <w:t xml:space="preserve"> У 201</w:t>
      </w:r>
      <w:r w:rsidR="00067EC4" w:rsidRPr="00E8717D">
        <w:rPr>
          <w:rFonts w:asciiTheme="minorHAnsi" w:hAnsiTheme="minorHAnsi" w:cstheme="minorHAnsi"/>
          <w:color w:val="000000" w:themeColor="text1"/>
          <w:lang w:eastAsia="uk-UA"/>
        </w:rPr>
        <w:t>9</w:t>
      </w:r>
      <w:r w:rsidR="00F90056" w:rsidRPr="00E8717D">
        <w:rPr>
          <w:rFonts w:asciiTheme="minorHAnsi" w:hAnsiTheme="minorHAnsi" w:cstheme="minorHAnsi"/>
          <w:color w:val="000000" w:themeColor="text1"/>
          <w:lang w:eastAsia="uk-UA"/>
        </w:rPr>
        <w:t xml:space="preserve"> році прибуток склав </w:t>
      </w:r>
      <w:r w:rsidR="0087693A" w:rsidRPr="00E8717D">
        <w:rPr>
          <w:rFonts w:asciiTheme="minorHAnsi" w:hAnsiTheme="minorHAnsi" w:cstheme="minorHAnsi"/>
          <w:color w:val="000000" w:themeColor="text1"/>
          <w:lang w:eastAsia="uk-UA"/>
        </w:rPr>
        <w:t>48</w:t>
      </w:r>
      <w:r w:rsidR="008C7C6A" w:rsidRPr="00E8717D">
        <w:rPr>
          <w:rFonts w:asciiTheme="minorHAnsi" w:hAnsiTheme="minorHAnsi" w:cstheme="minorHAnsi"/>
          <w:color w:val="000000" w:themeColor="text1"/>
          <w:lang w:eastAsia="uk-UA"/>
        </w:rPr>
        <w:t> </w:t>
      </w:r>
      <w:r w:rsidR="0087693A" w:rsidRPr="00E8717D">
        <w:rPr>
          <w:rFonts w:asciiTheme="minorHAnsi" w:hAnsiTheme="minorHAnsi" w:cstheme="minorHAnsi"/>
          <w:color w:val="000000" w:themeColor="text1"/>
          <w:lang w:val="ru-RU" w:eastAsia="uk-UA"/>
        </w:rPr>
        <w:t>268</w:t>
      </w:r>
      <w:r w:rsidR="008C7C6A" w:rsidRPr="00E8717D">
        <w:rPr>
          <w:rFonts w:asciiTheme="minorHAnsi" w:hAnsiTheme="minorHAnsi" w:cstheme="minorHAnsi"/>
          <w:color w:val="000000" w:themeColor="text1"/>
          <w:lang w:eastAsia="uk-UA"/>
        </w:rPr>
        <w:t xml:space="preserve"> </w:t>
      </w:r>
      <w:r w:rsidR="003274C8" w:rsidRPr="00E8717D">
        <w:rPr>
          <w:rFonts w:asciiTheme="minorHAnsi" w:hAnsiTheme="minorHAnsi" w:cstheme="minorHAnsi"/>
          <w:color w:val="000000" w:themeColor="text1"/>
          <w:lang w:eastAsia="uk-UA"/>
        </w:rPr>
        <w:t> </w:t>
      </w:r>
      <w:r w:rsidR="00623B7B" w:rsidRPr="00E8717D">
        <w:rPr>
          <w:rFonts w:asciiTheme="minorHAnsi" w:hAnsiTheme="minorHAnsi" w:cstheme="minorHAnsi"/>
          <w:color w:val="000000" w:themeColor="text1"/>
          <w:lang w:eastAsia="uk-UA"/>
        </w:rPr>
        <w:t>грн</w:t>
      </w:r>
      <w:r w:rsidR="00F90056" w:rsidRPr="00E8717D">
        <w:rPr>
          <w:rFonts w:asciiTheme="minorHAnsi" w:hAnsiTheme="minorHAnsi" w:cstheme="minorHAnsi"/>
          <w:color w:val="000000" w:themeColor="text1"/>
          <w:lang w:eastAsia="uk-UA"/>
        </w:rPr>
        <w:t xml:space="preserve"> </w:t>
      </w:r>
      <w:r w:rsidR="00D7008C" w:rsidRPr="00E8717D">
        <w:rPr>
          <w:rFonts w:asciiTheme="minorHAnsi" w:hAnsiTheme="minorHAnsi" w:cstheme="minorHAnsi"/>
          <w:color w:val="000000" w:themeColor="text1"/>
          <w:lang w:eastAsia="uk-UA"/>
        </w:rPr>
        <w:t xml:space="preserve">у порівнянні з прибутком </w:t>
      </w:r>
      <w:r w:rsidRPr="00E8717D">
        <w:rPr>
          <w:rFonts w:asciiTheme="minorHAnsi" w:hAnsiTheme="minorHAnsi" w:cstheme="minorHAnsi"/>
          <w:color w:val="000000" w:themeColor="text1"/>
          <w:lang w:eastAsia="uk-UA"/>
        </w:rPr>
        <w:t xml:space="preserve">у сумі </w:t>
      </w:r>
      <w:r w:rsidR="00D423CB" w:rsidRPr="00E8717D">
        <w:rPr>
          <w:rFonts w:asciiTheme="minorHAnsi" w:hAnsiTheme="minorHAnsi" w:cstheme="minorHAnsi"/>
          <w:color w:val="000000" w:themeColor="text1"/>
          <w:lang w:eastAsia="uk-UA"/>
        </w:rPr>
        <w:t>38 330</w:t>
      </w:r>
      <w:r w:rsidR="003274C8" w:rsidRPr="00E8717D">
        <w:rPr>
          <w:rFonts w:asciiTheme="minorHAnsi" w:hAnsiTheme="minorHAnsi" w:cstheme="minorHAnsi"/>
          <w:color w:val="000000" w:themeColor="text1"/>
          <w:lang w:eastAsia="uk-UA"/>
        </w:rPr>
        <w:t> </w:t>
      </w:r>
      <w:r w:rsidRPr="00E8717D">
        <w:rPr>
          <w:rFonts w:asciiTheme="minorHAnsi" w:hAnsiTheme="minorHAnsi" w:cstheme="minorHAnsi"/>
          <w:color w:val="000000" w:themeColor="text1"/>
          <w:lang w:eastAsia="uk-UA"/>
        </w:rPr>
        <w:t>тис. грн. у 201</w:t>
      </w:r>
      <w:r w:rsidR="0087693A" w:rsidRPr="00E8717D">
        <w:rPr>
          <w:rFonts w:asciiTheme="minorHAnsi" w:hAnsiTheme="minorHAnsi" w:cstheme="minorHAnsi"/>
          <w:color w:val="000000" w:themeColor="text1"/>
          <w:lang w:eastAsia="uk-UA"/>
        </w:rPr>
        <w:t>8</w:t>
      </w:r>
      <w:r w:rsidR="00F90056" w:rsidRPr="00E8717D">
        <w:rPr>
          <w:rFonts w:asciiTheme="minorHAnsi" w:hAnsiTheme="minorHAnsi" w:cstheme="minorHAnsi"/>
          <w:color w:val="000000" w:themeColor="text1"/>
          <w:lang w:eastAsia="uk-UA"/>
        </w:rPr>
        <w:t xml:space="preserve">. </w:t>
      </w:r>
      <w:r w:rsidR="00D7008C" w:rsidRPr="00E8717D">
        <w:rPr>
          <w:rFonts w:asciiTheme="minorHAnsi" w:hAnsiTheme="minorHAnsi" w:cstheme="minorHAnsi"/>
          <w:color w:val="000000" w:themeColor="text1"/>
          <w:lang w:eastAsia="uk-UA"/>
        </w:rPr>
        <w:t xml:space="preserve">Показник EBITDA </w:t>
      </w:r>
      <w:r w:rsidR="0087693A" w:rsidRPr="00E8717D">
        <w:rPr>
          <w:rFonts w:asciiTheme="minorHAnsi" w:hAnsiTheme="minorHAnsi" w:cstheme="minorHAnsi"/>
          <w:color w:val="000000" w:themeColor="text1"/>
          <w:lang w:eastAsia="uk-UA"/>
        </w:rPr>
        <w:t>збільшивс</w:t>
      </w:r>
      <w:r w:rsidR="00D7008C" w:rsidRPr="00E8717D">
        <w:rPr>
          <w:rFonts w:asciiTheme="minorHAnsi" w:hAnsiTheme="minorHAnsi" w:cstheme="minorHAnsi"/>
          <w:color w:val="000000" w:themeColor="text1"/>
          <w:lang w:eastAsia="uk-UA"/>
        </w:rPr>
        <w:t>я у</w:t>
      </w:r>
      <w:r w:rsidR="007C219C" w:rsidRPr="00E8717D">
        <w:rPr>
          <w:rFonts w:asciiTheme="minorHAnsi" w:hAnsiTheme="minorHAnsi" w:cstheme="minorHAnsi"/>
          <w:color w:val="000000" w:themeColor="text1"/>
          <w:lang w:eastAsia="uk-UA"/>
        </w:rPr>
        <w:t xml:space="preserve"> 201</w:t>
      </w:r>
      <w:r w:rsidR="0087693A" w:rsidRPr="00E8717D">
        <w:rPr>
          <w:rFonts w:asciiTheme="minorHAnsi" w:hAnsiTheme="minorHAnsi" w:cstheme="minorHAnsi"/>
          <w:color w:val="000000" w:themeColor="text1"/>
          <w:lang w:eastAsia="uk-UA"/>
        </w:rPr>
        <w:t>9</w:t>
      </w:r>
      <w:r w:rsidR="00D7008C" w:rsidRPr="00E8717D">
        <w:rPr>
          <w:rFonts w:asciiTheme="minorHAnsi" w:hAnsiTheme="minorHAnsi" w:cstheme="minorHAnsi"/>
          <w:color w:val="000000" w:themeColor="text1"/>
          <w:lang w:eastAsia="uk-UA"/>
        </w:rPr>
        <w:t xml:space="preserve"> році у порівнянні з 201</w:t>
      </w:r>
      <w:r w:rsidR="0087693A" w:rsidRPr="00E8717D">
        <w:rPr>
          <w:rFonts w:asciiTheme="minorHAnsi" w:hAnsiTheme="minorHAnsi" w:cstheme="minorHAnsi"/>
          <w:color w:val="000000" w:themeColor="text1"/>
          <w:lang w:eastAsia="uk-UA"/>
        </w:rPr>
        <w:t>8</w:t>
      </w:r>
      <w:r w:rsidR="00D7008C" w:rsidRPr="00E8717D">
        <w:rPr>
          <w:rFonts w:asciiTheme="minorHAnsi" w:hAnsiTheme="minorHAnsi" w:cstheme="minorHAnsi"/>
          <w:color w:val="000000" w:themeColor="text1"/>
          <w:lang w:eastAsia="uk-UA"/>
        </w:rPr>
        <w:t xml:space="preserve"> роком.</w:t>
      </w:r>
      <w:r w:rsidR="0087693A" w:rsidRPr="00E8717D">
        <w:rPr>
          <w:rFonts w:asciiTheme="minorHAnsi" w:hAnsiTheme="minorHAnsi" w:cstheme="minorHAnsi"/>
          <w:color w:val="000000" w:themeColor="text1"/>
          <w:lang w:eastAsia="uk-UA"/>
        </w:rPr>
        <w:t xml:space="preserve"> Тобто, </w:t>
      </w:r>
      <w:r w:rsidR="00293E64" w:rsidRPr="00E8717D">
        <w:rPr>
          <w:rFonts w:asciiTheme="minorHAnsi" w:hAnsiTheme="minorHAnsi" w:cstheme="minorHAnsi"/>
          <w:color w:val="000000" w:themeColor="text1"/>
          <w:lang w:eastAsia="uk-UA"/>
        </w:rPr>
        <w:t>К</w:t>
      </w:r>
      <w:r w:rsidR="0087693A" w:rsidRPr="00E8717D">
        <w:rPr>
          <w:rFonts w:asciiTheme="minorHAnsi" w:hAnsiTheme="minorHAnsi" w:cstheme="minorHAnsi"/>
          <w:color w:val="000000" w:themeColor="text1"/>
          <w:lang w:eastAsia="uk-UA"/>
        </w:rPr>
        <w:t>омпанія не наражається на операційний ризик, який мав би значний вплив на її фінансову звітність.</w:t>
      </w:r>
    </w:p>
    <w:p w14:paraId="3392A5E7" w14:textId="77777777" w:rsidR="00920BA5" w:rsidRPr="00E8717D" w:rsidRDefault="00EE258E" w:rsidP="00AB3C61">
      <w:pPr>
        <w:pStyle w:val="1"/>
        <w:rPr>
          <w:color w:val="000000" w:themeColor="text1"/>
        </w:rPr>
      </w:pPr>
      <w:bookmarkStart w:id="162" w:name="_Toc475007918"/>
      <w:bookmarkStart w:id="163" w:name="_Toc475522365"/>
      <w:bookmarkStart w:id="164" w:name="_Toc38541567"/>
      <w:r w:rsidRPr="00E8717D">
        <w:rPr>
          <w:color w:val="000000" w:themeColor="text1"/>
        </w:rPr>
        <w:lastRenderedPageBreak/>
        <w:t>Події після звітної дати</w:t>
      </w:r>
      <w:bookmarkEnd w:id="162"/>
      <w:bookmarkEnd w:id="163"/>
      <w:bookmarkEnd w:id="164"/>
    </w:p>
    <w:p w14:paraId="3FE6EDE0" w14:textId="685AC0C3" w:rsidR="00E262F0" w:rsidRPr="00E8717D" w:rsidRDefault="00B43802" w:rsidP="00B43802">
      <w:pPr>
        <w:pStyle w:val="af7"/>
        <w:rPr>
          <w:color w:val="000000" w:themeColor="text1"/>
        </w:rPr>
      </w:pPr>
      <w:r w:rsidRPr="00E8717D">
        <w:rPr>
          <w:color w:val="000000" w:themeColor="text1"/>
        </w:rPr>
        <w:t>Подій після звітної дати, які б мали суттєвий вплив на діяльність компанії, не відбувалось.</w:t>
      </w:r>
    </w:p>
    <w:p w14:paraId="2C8FC71A" w14:textId="6A543DB2" w:rsidR="00E8717D" w:rsidRDefault="00E8717D" w:rsidP="00B43802">
      <w:pPr>
        <w:pStyle w:val="af7"/>
        <w:rPr>
          <w:color w:val="000000" w:themeColor="text1"/>
        </w:rPr>
      </w:pPr>
      <w:r w:rsidRPr="00E8717D">
        <w:rPr>
          <w:color w:val="000000" w:themeColor="text1"/>
        </w:rPr>
        <w:t>Проте, у лютому 2020 року Компанія отримала Акт №432/28-10-05-01-01/00480862 від 24.02.2020 року за результатами планової виїзної перевірки фінансово-господарської діяльності АТ «</w:t>
      </w:r>
      <w:proofErr w:type="spellStart"/>
      <w:r w:rsidRPr="00E8717D">
        <w:rPr>
          <w:color w:val="000000" w:themeColor="text1"/>
        </w:rPr>
        <w:t>Київмедпрепарат</w:t>
      </w:r>
      <w:proofErr w:type="spellEnd"/>
      <w:r w:rsidRPr="00E8717D">
        <w:rPr>
          <w:color w:val="000000" w:themeColor="text1"/>
        </w:rPr>
        <w:t>» за п</w:t>
      </w:r>
      <w:r w:rsidR="00D423CB" w:rsidRPr="00E8717D">
        <w:rPr>
          <w:color w:val="000000" w:themeColor="text1"/>
        </w:rPr>
        <w:t xml:space="preserve">еріод </w:t>
      </w:r>
      <w:r w:rsidRPr="00E8717D">
        <w:rPr>
          <w:color w:val="000000" w:themeColor="text1"/>
        </w:rPr>
        <w:t>з</w:t>
      </w:r>
      <w:r w:rsidR="00D423CB" w:rsidRPr="00E8717D">
        <w:rPr>
          <w:color w:val="000000" w:themeColor="text1"/>
        </w:rPr>
        <w:t xml:space="preserve"> 01.07.2016</w:t>
      </w:r>
      <w:r w:rsidRPr="00E8717D">
        <w:rPr>
          <w:color w:val="000000" w:themeColor="text1"/>
        </w:rPr>
        <w:t xml:space="preserve"> до 30.06.2019 року. На даний момент Акт вивчається відповідальними особами за подання фінансової звітності та буде прийнято рішення відносно його результатів.</w:t>
      </w:r>
    </w:p>
    <w:p w14:paraId="3CCFD56B" w14:textId="7E0C9ED9" w:rsidR="001A6E3D" w:rsidRPr="00D54803" w:rsidRDefault="001A6E3D" w:rsidP="00B43802">
      <w:pPr>
        <w:pStyle w:val="af7"/>
        <w:rPr>
          <w:color w:val="auto"/>
        </w:rPr>
      </w:pPr>
      <w:r w:rsidRPr="00D54803">
        <w:rPr>
          <w:color w:val="auto"/>
          <w:szCs w:val="20"/>
          <w:highlight w:val="yellow"/>
          <w:shd w:val="clear" w:color="auto" w:fill="FFFFFF"/>
        </w:rPr>
        <w:t xml:space="preserve">Згідно з вимогами стандарту МСФЗ 10 «Події після звітної дати» керівництво повідомляє, що відповідно Постанові Кабінету Міністрів від 11 березня 2020 р. № 211 «Про запобігання поширенню на території України коронавірусу COVID-19» встановлено на всій території України карантин на період з 12 березня до 3 квітня 2020 р. </w:t>
      </w:r>
      <w:r w:rsidR="00B334CD">
        <w:rPr>
          <w:color w:val="auto"/>
          <w:szCs w:val="20"/>
          <w:highlight w:val="yellow"/>
          <w:shd w:val="clear" w:color="auto" w:fill="FFFFFF"/>
        </w:rPr>
        <w:t xml:space="preserve">(та подовжено до 24 квітня 2020 р.). </w:t>
      </w:r>
      <w:r w:rsidRPr="00D54803">
        <w:rPr>
          <w:color w:val="auto"/>
          <w:szCs w:val="20"/>
          <w:highlight w:val="yellow"/>
          <w:shd w:val="clear" w:color="auto" w:fill="FFFFFF"/>
        </w:rPr>
        <w:t xml:space="preserve">Таким чином, не зважаючи на зростаючий вплив коронавірусу на глобальну економіку та високу невизначеність, керівництво впевнено, що ця невизначеність не призведе до коригуючих подій, які могли значно вплинути на суми активів та зобов’язань </w:t>
      </w:r>
      <w:r w:rsidRPr="001A6E3D">
        <w:rPr>
          <w:color w:val="auto"/>
          <w:szCs w:val="20"/>
          <w:highlight w:val="yellow"/>
          <w:shd w:val="clear" w:color="auto" w:fill="FFFFFF"/>
        </w:rPr>
        <w:t>Компанії</w:t>
      </w:r>
      <w:r w:rsidRPr="00D54803">
        <w:rPr>
          <w:color w:val="auto"/>
          <w:szCs w:val="20"/>
          <w:highlight w:val="yellow"/>
          <w:shd w:val="clear" w:color="auto" w:fill="FFFFFF"/>
        </w:rPr>
        <w:t xml:space="preserve"> станом на 31.12.2019 року.</w:t>
      </w:r>
    </w:p>
    <w:p w14:paraId="3596F6F5" w14:textId="77777777" w:rsidR="001A6E3D" w:rsidRPr="00E8717D" w:rsidRDefault="001A6E3D" w:rsidP="00B43802">
      <w:pPr>
        <w:pStyle w:val="af7"/>
        <w:rPr>
          <w:color w:val="000000" w:themeColor="text1"/>
        </w:rPr>
      </w:pPr>
    </w:p>
    <w:sectPr w:rsidR="001A6E3D" w:rsidRPr="00E8717D" w:rsidSect="00A50A8E">
      <w:headerReference w:type="even" r:id="rId42"/>
      <w:headerReference w:type="default" r:id="rId43"/>
      <w:footerReference w:type="default" r:id="rId44"/>
      <w:headerReference w:type="first" r:id="rId45"/>
      <w:type w:val="nextColumn"/>
      <w:pgSz w:w="11906" w:h="16838" w:code="9"/>
      <w:pgMar w:top="1134" w:right="851"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25089" w14:textId="77777777" w:rsidR="000A7772" w:rsidRDefault="000A7772">
      <w:r>
        <w:separator/>
      </w:r>
    </w:p>
  </w:endnote>
  <w:endnote w:type="continuationSeparator" w:id="0">
    <w:p w14:paraId="40E715D9" w14:textId="77777777" w:rsidR="000A7772" w:rsidRDefault="000A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PMG Logo">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sburgC">
    <w:panose1 w:val="00000000000000000000"/>
    <w:charset w:val="CC"/>
    <w:family w:val="auto"/>
    <w:notTrueType/>
    <w:pitch w:val="default"/>
    <w:sig w:usb0="00000201" w:usb1="00000000" w:usb2="00000000" w:usb3="00000000" w:csb0="00000004" w:csb1="00000000"/>
  </w:font>
  <w:font w:name="Arial,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D861" w14:textId="77777777" w:rsidR="000A7772" w:rsidRPr="00BF3185" w:rsidRDefault="000A7772" w:rsidP="002549EB">
    <w:pPr>
      <w:pStyle w:val="a3"/>
      <w:tabs>
        <w:tab w:val="clear" w:pos="4677"/>
        <w:tab w:val="clear" w:pos="9355"/>
      </w:tabs>
      <w:jc w:val="left"/>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701"/>
    </w:tblGrid>
    <w:tr w:rsidR="000A7772" w:rsidRPr="00443CEF" w14:paraId="1FF20208" w14:textId="77777777" w:rsidTr="00DC2941">
      <w:tc>
        <w:tcPr>
          <w:tcW w:w="4786" w:type="dxa"/>
          <w:tcBorders>
            <w:right w:val="single" w:sz="8" w:space="0" w:color="808080" w:themeColor="background1" w:themeShade="80"/>
          </w:tcBorders>
        </w:tcPr>
        <w:p w14:paraId="64282CB9" w14:textId="77777777" w:rsidR="000A7772" w:rsidRPr="00443CEF" w:rsidRDefault="000A7772" w:rsidP="00DC2941">
          <w:pPr>
            <w:spacing w:before="20"/>
            <w:rPr>
              <w:color w:val="7F7F7F" w:themeColor="text1" w:themeTint="80"/>
              <w:sz w:val="12"/>
              <w:szCs w:val="12"/>
              <w:lang w:val="ru-RU"/>
            </w:rPr>
          </w:pPr>
          <w:proofErr w:type="spellStart"/>
          <w:r w:rsidRPr="00443CEF">
            <w:rPr>
              <w:color w:val="7F7F7F"/>
              <w:sz w:val="12"/>
              <w:szCs w:val="12"/>
            </w:rPr>
            <w:t>Kyiv</w:t>
          </w:r>
          <w:proofErr w:type="spellEnd"/>
          <w:r w:rsidRPr="00443CEF">
            <w:rPr>
              <w:color w:val="7F7F7F"/>
              <w:sz w:val="12"/>
              <w:szCs w:val="12"/>
            </w:rPr>
            <w:t xml:space="preserve">, 172 </w:t>
          </w:r>
          <w:proofErr w:type="spellStart"/>
          <w:r w:rsidRPr="00443CEF">
            <w:rPr>
              <w:color w:val="7F7F7F"/>
              <w:sz w:val="12"/>
              <w:szCs w:val="12"/>
            </w:rPr>
            <w:t>Gorkogo</w:t>
          </w:r>
          <w:proofErr w:type="spellEnd"/>
          <w:r w:rsidRPr="00443CEF">
            <w:rPr>
              <w:color w:val="7F7F7F"/>
              <w:sz w:val="12"/>
              <w:szCs w:val="12"/>
            </w:rPr>
            <w:t xml:space="preserve"> </w:t>
          </w:r>
          <w:proofErr w:type="spellStart"/>
          <w:r w:rsidRPr="00443CEF">
            <w:rPr>
              <w:color w:val="7F7F7F"/>
              <w:sz w:val="12"/>
              <w:szCs w:val="12"/>
            </w:rPr>
            <w:t>Street</w:t>
          </w:r>
          <w:proofErr w:type="spellEnd"/>
          <w:r w:rsidRPr="00443CEF">
            <w:rPr>
              <w:color w:val="7F7F7F"/>
              <w:sz w:val="12"/>
              <w:szCs w:val="12"/>
            </w:rPr>
            <w:t>, T.: +380 44 351 11 78</w:t>
          </w:r>
        </w:p>
      </w:tc>
      <w:tc>
        <w:tcPr>
          <w:tcW w:w="1701" w:type="dxa"/>
        </w:tcPr>
        <w:p w14:paraId="744897BC" w14:textId="77777777" w:rsidR="000A7772" w:rsidRPr="00443CEF" w:rsidRDefault="000A7772" w:rsidP="00DC2941">
          <w:pPr>
            <w:spacing w:before="20"/>
            <w:ind w:left="34"/>
            <w:rPr>
              <w:color w:val="262626" w:themeColor="text1" w:themeTint="D9"/>
              <w:sz w:val="12"/>
              <w:szCs w:val="12"/>
            </w:rPr>
          </w:pPr>
          <w:r w:rsidRPr="00443CEF">
            <w:rPr>
              <w:color w:val="262626" w:themeColor="text1" w:themeTint="D9"/>
              <w:sz w:val="12"/>
              <w:szCs w:val="12"/>
            </w:rPr>
            <w:t>kiev@kreston-gcg.com</w:t>
          </w:r>
        </w:p>
      </w:tc>
    </w:tr>
    <w:tr w:rsidR="000A7772" w:rsidRPr="00443CEF" w14:paraId="260D5615" w14:textId="77777777" w:rsidTr="00DC2941">
      <w:tc>
        <w:tcPr>
          <w:tcW w:w="4786" w:type="dxa"/>
          <w:tcBorders>
            <w:right w:val="single" w:sz="8" w:space="0" w:color="808080" w:themeColor="background1" w:themeShade="80"/>
          </w:tcBorders>
        </w:tcPr>
        <w:p w14:paraId="2244B4C4" w14:textId="77777777" w:rsidR="000A7772" w:rsidRPr="00443CEF" w:rsidRDefault="000A7772" w:rsidP="00DC2941">
          <w:pPr>
            <w:spacing w:after="20"/>
            <w:rPr>
              <w:color w:val="7F7F7F" w:themeColor="text1" w:themeTint="80"/>
              <w:sz w:val="12"/>
              <w:szCs w:val="12"/>
            </w:rPr>
          </w:pPr>
          <w:r w:rsidRPr="00443CEF">
            <w:rPr>
              <w:color w:val="7F7F7F" w:themeColor="text1" w:themeTint="80"/>
              <w:sz w:val="12"/>
              <w:szCs w:val="12"/>
            </w:rPr>
            <w:t xml:space="preserve">A </w:t>
          </w:r>
          <w:proofErr w:type="spellStart"/>
          <w:r w:rsidRPr="00443CEF">
            <w:rPr>
              <w:color w:val="7F7F7F" w:themeColor="text1" w:themeTint="80"/>
              <w:sz w:val="12"/>
              <w:szCs w:val="12"/>
            </w:rPr>
            <w:t>member</w:t>
          </w:r>
          <w:proofErr w:type="spellEnd"/>
          <w:r w:rsidRPr="00443CEF">
            <w:rPr>
              <w:color w:val="7F7F7F" w:themeColor="text1" w:themeTint="80"/>
              <w:sz w:val="12"/>
              <w:szCs w:val="12"/>
            </w:rPr>
            <w:t xml:space="preserve"> </w:t>
          </w:r>
          <w:proofErr w:type="spellStart"/>
          <w:r w:rsidRPr="00443CEF">
            <w:rPr>
              <w:color w:val="7F7F7F" w:themeColor="text1" w:themeTint="80"/>
              <w:sz w:val="12"/>
              <w:szCs w:val="12"/>
            </w:rPr>
            <w:t>of</w:t>
          </w:r>
          <w:proofErr w:type="spellEnd"/>
          <w:r w:rsidRPr="00443CEF">
            <w:rPr>
              <w:color w:val="7F7F7F" w:themeColor="text1" w:themeTint="80"/>
              <w:sz w:val="12"/>
              <w:szCs w:val="12"/>
            </w:rPr>
            <w:t xml:space="preserve"> </w:t>
          </w:r>
          <w:proofErr w:type="spellStart"/>
          <w:r w:rsidRPr="00443CEF">
            <w:rPr>
              <w:color w:val="7F7F7F" w:themeColor="text1" w:themeTint="80"/>
              <w:sz w:val="12"/>
              <w:szCs w:val="12"/>
            </w:rPr>
            <w:t>Kreston</w:t>
          </w:r>
          <w:proofErr w:type="spellEnd"/>
          <w:r w:rsidRPr="00443CEF">
            <w:rPr>
              <w:color w:val="7F7F7F" w:themeColor="text1" w:themeTint="80"/>
              <w:sz w:val="12"/>
              <w:szCs w:val="12"/>
            </w:rPr>
            <w:t xml:space="preserve"> </w:t>
          </w:r>
          <w:proofErr w:type="spellStart"/>
          <w:r w:rsidRPr="00443CEF">
            <w:rPr>
              <w:color w:val="7F7F7F" w:themeColor="text1" w:themeTint="80"/>
              <w:sz w:val="12"/>
              <w:szCs w:val="12"/>
            </w:rPr>
            <w:t>International</w:t>
          </w:r>
          <w:proofErr w:type="spellEnd"/>
          <w:r w:rsidRPr="00443CEF">
            <w:rPr>
              <w:color w:val="7F7F7F" w:themeColor="text1" w:themeTint="80"/>
              <w:sz w:val="12"/>
              <w:szCs w:val="12"/>
            </w:rPr>
            <w:t xml:space="preserve"> | A </w:t>
          </w:r>
          <w:proofErr w:type="spellStart"/>
          <w:r w:rsidRPr="00443CEF">
            <w:rPr>
              <w:color w:val="7F7F7F" w:themeColor="text1" w:themeTint="80"/>
              <w:sz w:val="12"/>
              <w:szCs w:val="12"/>
            </w:rPr>
            <w:t>global</w:t>
          </w:r>
          <w:proofErr w:type="spellEnd"/>
          <w:r w:rsidRPr="00443CEF">
            <w:rPr>
              <w:color w:val="7F7F7F" w:themeColor="text1" w:themeTint="80"/>
              <w:sz w:val="12"/>
              <w:szCs w:val="12"/>
            </w:rPr>
            <w:t xml:space="preserve"> </w:t>
          </w:r>
          <w:proofErr w:type="spellStart"/>
          <w:r w:rsidRPr="00443CEF">
            <w:rPr>
              <w:color w:val="7F7F7F" w:themeColor="text1" w:themeTint="80"/>
              <w:sz w:val="12"/>
              <w:szCs w:val="12"/>
            </w:rPr>
            <w:t>network</w:t>
          </w:r>
          <w:proofErr w:type="spellEnd"/>
          <w:r w:rsidRPr="00443CEF">
            <w:rPr>
              <w:color w:val="7F7F7F" w:themeColor="text1" w:themeTint="80"/>
              <w:sz w:val="12"/>
              <w:szCs w:val="12"/>
            </w:rPr>
            <w:t xml:space="preserve"> </w:t>
          </w:r>
          <w:proofErr w:type="spellStart"/>
          <w:r w:rsidRPr="00443CEF">
            <w:rPr>
              <w:color w:val="7F7F7F" w:themeColor="text1" w:themeTint="80"/>
              <w:sz w:val="12"/>
              <w:szCs w:val="12"/>
            </w:rPr>
            <w:t>of</w:t>
          </w:r>
          <w:proofErr w:type="spellEnd"/>
          <w:r w:rsidRPr="00443CEF">
            <w:rPr>
              <w:color w:val="7F7F7F" w:themeColor="text1" w:themeTint="80"/>
              <w:sz w:val="12"/>
              <w:szCs w:val="12"/>
            </w:rPr>
            <w:t xml:space="preserve"> </w:t>
          </w:r>
          <w:proofErr w:type="spellStart"/>
          <w:r w:rsidRPr="00443CEF">
            <w:rPr>
              <w:color w:val="7F7F7F" w:themeColor="text1" w:themeTint="80"/>
              <w:sz w:val="12"/>
              <w:szCs w:val="12"/>
            </w:rPr>
            <w:t>independent</w:t>
          </w:r>
          <w:proofErr w:type="spellEnd"/>
          <w:r w:rsidRPr="00443CEF">
            <w:rPr>
              <w:color w:val="7F7F7F" w:themeColor="text1" w:themeTint="80"/>
              <w:sz w:val="12"/>
              <w:szCs w:val="12"/>
            </w:rPr>
            <w:t xml:space="preserve"> </w:t>
          </w:r>
          <w:proofErr w:type="spellStart"/>
          <w:r w:rsidRPr="00443CEF">
            <w:rPr>
              <w:color w:val="7F7F7F" w:themeColor="text1" w:themeTint="80"/>
              <w:sz w:val="12"/>
              <w:szCs w:val="12"/>
            </w:rPr>
            <w:t>accounting</w:t>
          </w:r>
          <w:proofErr w:type="spellEnd"/>
          <w:r w:rsidRPr="00443CEF">
            <w:rPr>
              <w:color w:val="7F7F7F" w:themeColor="text1" w:themeTint="80"/>
              <w:sz w:val="12"/>
              <w:szCs w:val="12"/>
            </w:rPr>
            <w:t xml:space="preserve"> </w:t>
          </w:r>
          <w:proofErr w:type="spellStart"/>
          <w:r w:rsidRPr="00443CEF">
            <w:rPr>
              <w:color w:val="7F7F7F" w:themeColor="text1" w:themeTint="80"/>
              <w:sz w:val="12"/>
              <w:szCs w:val="12"/>
            </w:rPr>
            <w:t>firms</w:t>
          </w:r>
          <w:proofErr w:type="spellEnd"/>
        </w:p>
      </w:tc>
      <w:tc>
        <w:tcPr>
          <w:tcW w:w="1701" w:type="dxa"/>
        </w:tcPr>
        <w:p w14:paraId="40D77E19" w14:textId="77777777" w:rsidR="000A7772" w:rsidRPr="00443CEF" w:rsidRDefault="000A7772" w:rsidP="00DC2941">
          <w:pPr>
            <w:spacing w:after="20"/>
            <w:ind w:left="34"/>
            <w:rPr>
              <w:color w:val="262626" w:themeColor="text1" w:themeTint="D9"/>
              <w:sz w:val="12"/>
              <w:szCs w:val="12"/>
            </w:rPr>
          </w:pPr>
          <w:r w:rsidRPr="00443CEF">
            <w:rPr>
              <w:color w:val="262626" w:themeColor="text1" w:themeTint="D9"/>
              <w:sz w:val="12"/>
              <w:szCs w:val="12"/>
            </w:rPr>
            <w:t>www.kreston-gcg.com</w:t>
          </w:r>
        </w:p>
      </w:tc>
    </w:tr>
  </w:tbl>
  <w:p w14:paraId="68AC24AA" w14:textId="77777777" w:rsidR="000A7772" w:rsidRDefault="000A7772" w:rsidP="00DC294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BF7B3" w14:textId="77777777" w:rsidR="000A7772" w:rsidRDefault="000A7772" w:rsidP="00A85096">
    <w:pPr>
      <w:pStyle w:val="a3"/>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701"/>
    </w:tblGrid>
    <w:tr w:rsidR="000A7772" w:rsidRPr="00FD21C6" w14:paraId="56BCC658" w14:textId="77777777" w:rsidTr="00052876">
      <w:tc>
        <w:tcPr>
          <w:tcW w:w="4786" w:type="dxa"/>
          <w:tcBorders>
            <w:right w:val="single" w:sz="8" w:space="0" w:color="808080" w:themeColor="background1" w:themeShade="80"/>
          </w:tcBorders>
        </w:tcPr>
        <w:p w14:paraId="2AFA8730" w14:textId="7BB3333C" w:rsidR="000A7772" w:rsidRPr="00927913" w:rsidRDefault="000A7772" w:rsidP="00927913">
          <w:pPr>
            <w:spacing w:before="20"/>
            <w:rPr>
              <w:rFonts w:asciiTheme="minorHAnsi" w:hAnsiTheme="minorHAnsi" w:cstheme="minorHAnsi"/>
              <w:color w:val="7F7F7F" w:themeColor="text1" w:themeTint="80"/>
              <w:sz w:val="12"/>
              <w:szCs w:val="12"/>
              <w:lang w:val="en-US"/>
            </w:rPr>
          </w:pPr>
          <w:proofErr w:type="spellStart"/>
          <w:r w:rsidRPr="00FD21C6">
            <w:rPr>
              <w:rFonts w:asciiTheme="minorHAnsi" w:hAnsiTheme="minorHAnsi" w:cstheme="minorHAnsi"/>
              <w:color w:val="7F7F7F"/>
              <w:sz w:val="12"/>
              <w:szCs w:val="12"/>
            </w:rPr>
            <w:t>Kyiv</w:t>
          </w:r>
          <w:proofErr w:type="spellEnd"/>
          <w:r w:rsidRPr="00FD21C6">
            <w:rPr>
              <w:rFonts w:asciiTheme="minorHAnsi" w:hAnsiTheme="minorHAnsi" w:cstheme="minorHAnsi"/>
              <w:color w:val="7F7F7F"/>
              <w:sz w:val="12"/>
              <w:szCs w:val="12"/>
            </w:rPr>
            <w:t xml:space="preserve">, 172 </w:t>
          </w:r>
          <w:proofErr w:type="spellStart"/>
          <w:r>
            <w:rPr>
              <w:rFonts w:asciiTheme="minorHAnsi" w:hAnsiTheme="minorHAnsi" w:cstheme="minorHAnsi"/>
              <w:color w:val="7F7F7F"/>
              <w:sz w:val="12"/>
              <w:szCs w:val="12"/>
              <w:lang w:val="en-US"/>
            </w:rPr>
            <w:t>Antonovych</w:t>
          </w:r>
          <w:proofErr w:type="spellEnd"/>
          <w:r w:rsidRPr="00FD21C6">
            <w:rPr>
              <w:rFonts w:asciiTheme="minorHAnsi" w:hAnsiTheme="minorHAnsi" w:cstheme="minorHAnsi"/>
              <w:color w:val="7F7F7F"/>
              <w:sz w:val="12"/>
              <w:szCs w:val="12"/>
            </w:rPr>
            <w:t xml:space="preserve"> </w:t>
          </w:r>
          <w:proofErr w:type="spellStart"/>
          <w:r w:rsidRPr="00FD21C6">
            <w:rPr>
              <w:rFonts w:asciiTheme="minorHAnsi" w:hAnsiTheme="minorHAnsi" w:cstheme="minorHAnsi"/>
              <w:color w:val="7F7F7F"/>
              <w:sz w:val="12"/>
              <w:szCs w:val="12"/>
            </w:rPr>
            <w:t>Street</w:t>
          </w:r>
          <w:proofErr w:type="spellEnd"/>
          <w:r w:rsidRPr="00FD21C6">
            <w:rPr>
              <w:rFonts w:asciiTheme="minorHAnsi" w:hAnsiTheme="minorHAnsi" w:cstheme="minorHAnsi"/>
              <w:color w:val="7F7F7F"/>
              <w:sz w:val="12"/>
              <w:szCs w:val="12"/>
            </w:rPr>
            <w:t>, T.: +380 44 351 11 78</w:t>
          </w:r>
        </w:p>
      </w:tc>
      <w:tc>
        <w:tcPr>
          <w:tcW w:w="1701" w:type="dxa"/>
        </w:tcPr>
        <w:p w14:paraId="68210B56" w14:textId="77777777" w:rsidR="000A7772" w:rsidRPr="00FD21C6" w:rsidRDefault="000A7772" w:rsidP="00A85096">
          <w:pPr>
            <w:spacing w:before="20"/>
            <w:ind w:left="34"/>
            <w:rPr>
              <w:rFonts w:asciiTheme="minorHAnsi" w:hAnsiTheme="minorHAnsi" w:cstheme="minorHAnsi"/>
              <w:color w:val="262626" w:themeColor="text1" w:themeTint="D9"/>
              <w:sz w:val="12"/>
              <w:szCs w:val="12"/>
            </w:rPr>
          </w:pPr>
          <w:r w:rsidRPr="00FD21C6">
            <w:rPr>
              <w:rFonts w:asciiTheme="minorHAnsi" w:hAnsiTheme="minorHAnsi" w:cstheme="minorHAnsi"/>
              <w:color w:val="262626" w:themeColor="text1" w:themeTint="D9"/>
              <w:sz w:val="12"/>
              <w:szCs w:val="12"/>
            </w:rPr>
            <w:t>kiev@kreston-gcg.com</w:t>
          </w:r>
        </w:p>
      </w:tc>
    </w:tr>
    <w:tr w:rsidR="000A7772" w:rsidRPr="00FD21C6" w14:paraId="3FF33BCA" w14:textId="77777777" w:rsidTr="00052876">
      <w:tc>
        <w:tcPr>
          <w:tcW w:w="4786" w:type="dxa"/>
          <w:tcBorders>
            <w:right w:val="single" w:sz="8" w:space="0" w:color="808080" w:themeColor="background1" w:themeShade="80"/>
          </w:tcBorders>
        </w:tcPr>
        <w:p w14:paraId="23121196" w14:textId="77777777" w:rsidR="000A7772" w:rsidRPr="00FD21C6" w:rsidRDefault="000A7772" w:rsidP="00A85096">
          <w:pPr>
            <w:spacing w:after="20"/>
            <w:rPr>
              <w:rFonts w:asciiTheme="minorHAnsi" w:hAnsiTheme="minorHAnsi" w:cstheme="minorHAnsi"/>
              <w:color w:val="7F7F7F" w:themeColor="text1" w:themeTint="80"/>
              <w:sz w:val="12"/>
              <w:szCs w:val="12"/>
            </w:rPr>
          </w:pPr>
          <w:r w:rsidRPr="00FD21C6">
            <w:rPr>
              <w:rFonts w:asciiTheme="minorHAnsi" w:hAnsiTheme="minorHAnsi" w:cstheme="minorHAnsi"/>
              <w:color w:val="7F7F7F" w:themeColor="text1" w:themeTint="80"/>
              <w:sz w:val="12"/>
              <w:szCs w:val="12"/>
            </w:rPr>
            <w:t xml:space="preserve">A </w:t>
          </w:r>
          <w:proofErr w:type="spellStart"/>
          <w:r w:rsidRPr="00FD21C6">
            <w:rPr>
              <w:rFonts w:asciiTheme="minorHAnsi" w:hAnsiTheme="minorHAnsi" w:cstheme="minorHAnsi"/>
              <w:color w:val="7F7F7F" w:themeColor="text1" w:themeTint="80"/>
              <w:sz w:val="12"/>
              <w:szCs w:val="12"/>
            </w:rPr>
            <w:t>member</w:t>
          </w:r>
          <w:proofErr w:type="spellEnd"/>
          <w:r w:rsidRPr="00FD21C6">
            <w:rPr>
              <w:rFonts w:asciiTheme="minorHAnsi" w:hAnsiTheme="minorHAnsi" w:cstheme="minorHAnsi"/>
              <w:color w:val="7F7F7F" w:themeColor="text1" w:themeTint="80"/>
              <w:sz w:val="12"/>
              <w:szCs w:val="12"/>
            </w:rPr>
            <w:t xml:space="preserve"> </w:t>
          </w:r>
          <w:proofErr w:type="spellStart"/>
          <w:r w:rsidRPr="00FD21C6">
            <w:rPr>
              <w:rFonts w:asciiTheme="minorHAnsi" w:hAnsiTheme="minorHAnsi" w:cstheme="minorHAnsi"/>
              <w:color w:val="7F7F7F" w:themeColor="text1" w:themeTint="80"/>
              <w:sz w:val="12"/>
              <w:szCs w:val="12"/>
            </w:rPr>
            <w:t>of</w:t>
          </w:r>
          <w:proofErr w:type="spellEnd"/>
          <w:r w:rsidRPr="00FD21C6">
            <w:rPr>
              <w:rFonts w:asciiTheme="minorHAnsi" w:hAnsiTheme="minorHAnsi" w:cstheme="minorHAnsi"/>
              <w:color w:val="7F7F7F" w:themeColor="text1" w:themeTint="80"/>
              <w:sz w:val="12"/>
              <w:szCs w:val="12"/>
            </w:rPr>
            <w:t xml:space="preserve"> </w:t>
          </w:r>
          <w:proofErr w:type="spellStart"/>
          <w:r w:rsidRPr="00FD21C6">
            <w:rPr>
              <w:rFonts w:asciiTheme="minorHAnsi" w:hAnsiTheme="minorHAnsi" w:cstheme="minorHAnsi"/>
              <w:color w:val="7F7F7F" w:themeColor="text1" w:themeTint="80"/>
              <w:sz w:val="12"/>
              <w:szCs w:val="12"/>
            </w:rPr>
            <w:t>Kreston</w:t>
          </w:r>
          <w:proofErr w:type="spellEnd"/>
          <w:r w:rsidRPr="00FD21C6">
            <w:rPr>
              <w:rFonts w:asciiTheme="minorHAnsi" w:hAnsiTheme="minorHAnsi" w:cstheme="minorHAnsi"/>
              <w:color w:val="7F7F7F" w:themeColor="text1" w:themeTint="80"/>
              <w:sz w:val="12"/>
              <w:szCs w:val="12"/>
            </w:rPr>
            <w:t xml:space="preserve"> </w:t>
          </w:r>
          <w:proofErr w:type="spellStart"/>
          <w:r w:rsidRPr="00FD21C6">
            <w:rPr>
              <w:rFonts w:asciiTheme="minorHAnsi" w:hAnsiTheme="minorHAnsi" w:cstheme="minorHAnsi"/>
              <w:color w:val="7F7F7F" w:themeColor="text1" w:themeTint="80"/>
              <w:sz w:val="12"/>
              <w:szCs w:val="12"/>
            </w:rPr>
            <w:t>International</w:t>
          </w:r>
          <w:proofErr w:type="spellEnd"/>
          <w:r w:rsidRPr="00FD21C6">
            <w:rPr>
              <w:rFonts w:asciiTheme="minorHAnsi" w:hAnsiTheme="minorHAnsi" w:cstheme="minorHAnsi"/>
              <w:color w:val="7F7F7F" w:themeColor="text1" w:themeTint="80"/>
              <w:sz w:val="12"/>
              <w:szCs w:val="12"/>
            </w:rPr>
            <w:t xml:space="preserve"> | A </w:t>
          </w:r>
          <w:proofErr w:type="spellStart"/>
          <w:r w:rsidRPr="00FD21C6">
            <w:rPr>
              <w:rFonts w:asciiTheme="minorHAnsi" w:hAnsiTheme="minorHAnsi" w:cstheme="minorHAnsi"/>
              <w:color w:val="7F7F7F" w:themeColor="text1" w:themeTint="80"/>
              <w:sz w:val="12"/>
              <w:szCs w:val="12"/>
            </w:rPr>
            <w:t>global</w:t>
          </w:r>
          <w:proofErr w:type="spellEnd"/>
          <w:r w:rsidRPr="00FD21C6">
            <w:rPr>
              <w:rFonts w:asciiTheme="minorHAnsi" w:hAnsiTheme="minorHAnsi" w:cstheme="minorHAnsi"/>
              <w:color w:val="7F7F7F" w:themeColor="text1" w:themeTint="80"/>
              <w:sz w:val="12"/>
              <w:szCs w:val="12"/>
            </w:rPr>
            <w:t xml:space="preserve"> </w:t>
          </w:r>
          <w:proofErr w:type="spellStart"/>
          <w:r w:rsidRPr="00FD21C6">
            <w:rPr>
              <w:rFonts w:asciiTheme="minorHAnsi" w:hAnsiTheme="minorHAnsi" w:cstheme="minorHAnsi"/>
              <w:color w:val="7F7F7F" w:themeColor="text1" w:themeTint="80"/>
              <w:sz w:val="12"/>
              <w:szCs w:val="12"/>
            </w:rPr>
            <w:t>network</w:t>
          </w:r>
          <w:proofErr w:type="spellEnd"/>
          <w:r w:rsidRPr="00FD21C6">
            <w:rPr>
              <w:rFonts w:asciiTheme="minorHAnsi" w:hAnsiTheme="minorHAnsi" w:cstheme="minorHAnsi"/>
              <w:color w:val="7F7F7F" w:themeColor="text1" w:themeTint="80"/>
              <w:sz w:val="12"/>
              <w:szCs w:val="12"/>
            </w:rPr>
            <w:t xml:space="preserve"> </w:t>
          </w:r>
          <w:proofErr w:type="spellStart"/>
          <w:r w:rsidRPr="00FD21C6">
            <w:rPr>
              <w:rFonts w:asciiTheme="minorHAnsi" w:hAnsiTheme="minorHAnsi" w:cstheme="minorHAnsi"/>
              <w:color w:val="7F7F7F" w:themeColor="text1" w:themeTint="80"/>
              <w:sz w:val="12"/>
              <w:szCs w:val="12"/>
            </w:rPr>
            <w:t>of</w:t>
          </w:r>
          <w:proofErr w:type="spellEnd"/>
          <w:r w:rsidRPr="00FD21C6">
            <w:rPr>
              <w:rFonts w:asciiTheme="minorHAnsi" w:hAnsiTheme="minorHAnsi" w:cstheme="minorHAnsi"/>
              <w:color w:val="7F7F7F" w:themeColor="text1" w:themeTint="80"/>
              <w:sz w:val="12"/>
              <w:szCs w:val="12"/>
            </w:rPr>
            <w:t xml:space="preserve"> </w:t>
          </w:r>
          <w:proofErr w:type="spellStart"/>
          <w:r w:rsidRPr="00FD21C6">
            <w:rPr>
              <w:rFonts w:asciiTheme="minorHAnsi" w:hAnsiTheme="minorHAnsi" w:cstheme="minorHAnsi"/>
              <w:color w:val="7F7F7F" w:themeColor="text1" w:themeTint="80"/>
              <w:sz w:val="12"/>
              <w:szCs w:val="12"/>
            </w:rPr>
            <w:t>independent</w:t>
          </w:r>
          <w:proofErr w:type="spellEnd"/>
          <w:r w:rsidRPr="00FD21C6">
            <w:rPr>
              <w:rFonts w:asciiTheme="minorHAnsi" w:hAnsiTheme="minorHAnsi" w:cstheme="minorHAnsi"/>
              <w:color w:val="7F7F7F" w:themeColor="text1" w:themeTint="80"/>
              <w:sz w:val="12"/>
              <w:szCs w:val="12"/>
            </w:rPr>
            <w:t xml:space="preserve"> </w:t>
          </w:r>
          <w:proofErr w:type="spellStart"/>
          <w:r w:rsidRPr="00FD21C6">
            <w:rPr>
              <w:rFonts w:asciiTheme="minorHAnsi" w:hAnsiTheme="minorHAnsi" w:cstheme="minorHAnsi"/>
              <w:color w:val="7F7F7F" w:themeColor="text1" w:themeTint="80"/>
              <w:sz w:val="12"/>
              <w:szCs w:val="12"/>
            </w:rPr>
            <w:t>accounting</w:t>
          </w:r>
          <w:proofErr w:type="spellEnd"/>
          <w:r w:rsidRPr="00FD21C6">
            <w:rPr>
              <w:rFonts w:asciiTheme="minorHAnsi" w:hAnsiTheme="minorHAnsi" w:cstheme="minorHAnsi"/>
              <w:color w:val="7F7F7F" w:themeColor="text1" w:themeTint="80"/>
              <w:sz w:val="12"/>
              <w:szCs w:val="12"/>
            </w:rPr>
            <w:t xml:space="preserve"> </w:t>
          </w:r>
          <w:proofErr w:type="spellStart"/>
          <w:r w:rsidRPr="00FD21C6">
            <w:rPr>
              <w:rFonts w:asciiTheme="minorHAnsi" w:hAnsiTheme="minorHAnsi" w:cstheme="minorHAnsi"/>
              <w:color w:val="7F7F7F" w:themeColor="text1" w:themeTint="80"/>
              <w:sz w:val="12"/>
              <w:szCs w:val="12"/>
            </w:rPr>
            <w:t>firms</w:t>
          </w:r>
          <w:proofErr w:type="spellEnd"/>
        </w:p>
      </w:tc>
      <w:tc>
        <w:tcPr>
          <w:tcW w:w="1701" w:type="dxa"/>
        </w:tcPr>
        <w:p w14:paraId="07396563" w14:textId="77777777" w:rsidR="000A7772" w:rsidRPr="00FD21C6" w:rsidRDefault="000A7772" w:rsidP="00A85096">
          <w:pPr>
            <w:spacing w:after="20"/>
            <w:ind w:left="34"/>
            <w:rPr>
              <w:rFonts w:asciiTheme="minorHAnsi" w:hAnsiTheme="minorHAnsi" w:cstheme="minorHAnsi"/>
              <w:color w:val="262626" w:themeColor="text1" w:themeTint="D9"/>
              <w:sz w:val="12"/>
              <w:szCs w:val="12"/>
            </w:rPr>
          </w:pPr>
          <w:r w:rsidRPr="00FD21C6">
            <w:rPr>
              <w:rFonts w:asciiTheme="minorHAnsi" w:hAnsiTheme="minorHAnsi" w:cstheme="minorHAnsi"/>
              <w:color w:val="262626" w:themeColor="text1" w:themeTint="D9"/>
              <w:sz w:val="12"/>
              <w:szCs w:val="12"/>
            </w:rPr>
            <w:t>www.kreston-gcg.com</w:t>
          </w:r>
        </w:p>
      </w:tc>
    </w:tr>
  </w:tbl>
  <w:p w14:paraId="71499064" w14:textId="77777777" w:rsidR="000A7772" w:rsidRDefault="000A7772" w:rsidP="00214F84">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91690" w14:textId="2F1EE3BF" w:rsidR="000A7772" w:rsidRPr="00B32BB8" w:rsidRDefault="000A7772" w:rsidP="00B32BB8">
    <w:pPr>
      <w:pStyle w:val="a3"/>
      <w:tabs>
        <w:tab w:val="clear" w:pos="9355"/>
        <w:tab w:val="right" w:pos="9072"/>
      </w:tabs>
      <w:spacing w:after="120"/>
      <w:jc w:val="left"/>
      <w:rPr>
        <w:sz w:val="16"/>
      </w:rPr>
    </w:pPr>
  </w:p>
  <w:p w14:paraId="7EA37537" w14:textId="43E83225" w:rsidR="000A7772" w:rsidRPr="00063800" w:rsidRDefault="000A7772" w:rsidP="00C22D54">
    <w:pPr>
      <w:pStyle w:val="a3"/>
      <w:pBdr>
        <w:top w:val="single" w:sz="4" w:space="1" w:color="auto"/>
      </w:pBdr>
      <w:tabs>
        <w:tab w:val="clear" w:pos="9355"/>
        <w:tab w:val="left" w:pos="2055"/>
        <w:tab w:val="left" w:pos="9345"/>
        <w:tab w:val="right" w:pos="9498"/>
        <w:tab w:val="left" w:pos="9637"/>
      </w:tabs>
      <w:jc w:val="center"/>
    </w:pPr>
    <w:r w:rsidRPr="00F81BCE">
      <w:t xml:space="preserve">Примітки, що додаються на </w:t>
    </w:r>
    <w:r w:rsidRPr="004C3BBF">
      <w:t xml:space="preserve">сторінках </w:t>
    </w:r>
    <w:r>
      <w:rPr>
        <w:color w:val="auto"/>
      </w:rPr>
      <w:t>22</w:t>
    </w:r>
    <w:r w:rsidRPr="004C3BBF">
      <w:rPr>
        <w:color w:val="auto"/>
      </w:rPr>
      <w:t>-6</w:t>
    </w:r>
    <w:r>
      <w:rPr>
        <w:color w:val="auto"/>
      </w:rPr>
      <w:t>5</w:t>
    </w:r>
    <w:r w:rsidRPr="004C3BBF">
      <w:rPr>
        <w:color w:val="auto"/>
      </w:rPr>
      <w:t>,</w:t>
    </w:r>
    <w:r w:rsidRPr="004C3BBF">
      <w:t xml:space="preserve"> є невід’ємною</w:t>
    </w:r>
    <w:r w:rsidRPr="00F81BCE">
      <w:t xml:space="preserve"> частиною даної фінансової звітності</w:t>
    </w:r>
    <w:r w:rsidRPr="00F81BCE">
      <w:tab/>
    </w:r>
    <w:r w:rsidRPr="00F81BCE">
      <w:fldChar w:fldCharType="begin"/>
    </w:r>
    <w:r w:rsidRPr="00F81BCE">
      <w:instrText xml:space="preserve"> PAGE   \* MERGEFORMAT </w:instrText>
    </w:r>
    <w:r w:rsidRPr="00F81BCE">
      <w:fldChar w:fldCharType="separate"/>
    </w:r>
    <w:r w:rsidR="00AE6CBD">
      <w:rPr>
        <w:noProof/>
      </w:rPr>
      <w:t>19</w:t>
    </w:r>
    <w:r w:rsidRPr="00F81BCE">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1B9D1" w14:textId="77777777" w:rsidR="000A7772" w:rsidRDefault="000A7772" w:rsidP="00B112D5">
    <w:pPr>
      <w:pStyle w:val="a3"/>
      <w:tabs>
        <w:tab w:val="clear" w:pos="9355"/>
        <w:tab w:val="right" w:pos="9072"/>
      </w:tabs>
      <w:jc w:val="center"/>
    </w:pPr>
  </w:p>
  <w:p w14:paraId="4152523B" w14:textId="08694EFD" w:rsidR="000A7772" w:rsidRPr="00063800" w:rsidRDefault="000A7772" w:rsidP="00B112D5">
    <w:pPr>
      <w:pStyle w:val="a3"/>
      <w:pBdr>
        <w:top w:val="single" w:sz="4" w:space="1" w:color="auto"/>
      </w:pBdr>
      <w:tabs>
        <w:tab w:val="clear" w:pos="9355"/>
        <w:tab w:val="left" w:pos="2055"/>
        <w:tab w:val="right" w:pos="9498"/>
      </w:tabs>
      <w:jc w:val="center"/>
    </w:pPr>
    <w:r>
      <w:t>Примітки,</w:t>
    </w:r>
    <w:r w:rsidRPr="003B4BD9">
      <w:t xml:space="preserve"> </w:t>
    </w:r>
    <w:r>
      <w:t xml:space="preserve">що додаються на </w:t>
    </w:r>
    <w:r w:rsidRPr="007F328B">
      <w:t xml:space="preserve">сторінках </w:t>
    </w:r>
    <w:r>
      <w:rPr>
        <w:color w:val="auto"/>
      </w:rPr>
      <w:t>22-65</w:t>
    </w:r>
    <w:r w:rsidRPr="006E512A">
      <w:rPr>
        <w:color w:val="auto"/>
      </w:rPr>
      <w:t>,</w:t>
    </w:r>
    <w:r>
      <w:t xml:space="preserve"> є невід</w:t>
    </w:r>
    <w:r w:rsidRPr="000958A4">
      <w:t>’</w:t>
    </w:r>
    <w:r>
      <w:t>ємною частиною даної фінансової звітності</w:t>
    </w:r>
    <w:r>
      <w:tab/>
    </w:r>
    <w:r>
      <w:fldChar w:fldCharType="begin"/>
    </w:r>
    <w:r>
      <w:instrText xml:space="preserve"> PAGE   \* MERGEFORMAT </w:instrText>
    </w:r>
    <w:r>
      <w:fldChar w:fldCharType="separate"/>
    </w:r>
    <w:r w:rsidR="00AE6CBD">
      <w:rPr>
        <w:noProof/>
      </w:rPr>
      <w:t>21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29020" w14:textId="0F435B41" w:rsidR="000A7772" w:rsidRPr="008D3D0E" w:rsidRDefault="000A7772" w:rsidP="006356D0">
    <w:pPr>
      <w:pStyle w:val="a3"/>
      <w:pBdr>
        <w:top w:val="single" w:sz="4" w:space="1" w:color="auto"/>
      </w:pBdr>
      <w:tabs>
        <w:tab w:val="left" w:pos="2055"/>
        <w:tab w:val="right" w:pos="9637"/>
      </w:tabs>
      <w:jc w:val="left"/>
    </w:pPr>
    <w:r>
      <w:ptab w:relativeTo="margin" w:alignment="right" w:leader="none"/>
    </w:r>
    <w:r>
      <w:fldChar w:fldCharType="begin"/>
    </w:r>
    <w:r>
      <w:instrText xml:space="preserve"> PAGE   \* MERGEFORMAT </w:instrText>
    </w:r>
    <w:r>
      <w:fldChar w:fldCharType="separate"/>
    </w:r>
    <w:r w:rsidR="00AE6CBD">
      <w:rPr>
        <w:noProof/>
      </w:rPr>
      <w:t>50</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B189E" w14:textId="22A7CB97" w:rsidR="000A7772" w:rsidRPr="008D3D0E" w:rsidRDefault="000A7772" w:rsidP="00DD6A14">
    <w:pPr>
      <w:pStyle w:val="a3"/>
      <w:pBdr>
        <w:top w:val="single" w:sz="4" w:space="1" w:color="auto"/>
      </w:pBdr>
      <w:tabs>
        <w:tab w:val="left" w:pos="2055"/>
        <w:tab w:val="right" w:pos="9637"/>
      </w:tabs>
      <w:jc w:val="left"/>
    </w:pPr>
    <w:r>
      <w:ptab w:relativeTo="margin" w:alignment="right" w:leader="none"/>
    </w:r>
    <w:r>
      <w:fldChar w:fldCharType="begin"/>
    </w:r>
    <w:r>
      <w:instrText xml:space="preserve"> PAGE   \* MERGEFORMAT </w:instrText>
    </w:r>
    <w:r>
      <w:fldChar w:fldCharType="separate"/>
    </w:r>
    <w:r w:rsidR="00AE6CBD">
      <w:rPr>
        <w:noProof/>
      </w:rPr>
      <w:t>51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5C116" w14:textId="77777777" w:rsidR="000A7772" w:rsidRDefault="000A7772" w:rsidP="00AB5F84">
    <w:pPr>
      <w:pStyle w:val="a3"/>
      <w:jc w:val="right"/>
    </w:pPr>
  </w:p>
  <w:p w14:paraId="15DD12F4" w14:textId="6D0C6148" w:rsidR="000A7772" w:rsidRPr="00AB5F84" w:rsidRDefault="000A7772" w:rsidP="001F014E">
    <w:pPr>
      <w:pStyle w:val="a3"/>
      <w:pBdr>
        <w:top w:val="single" w:sz="4" w:space="1" w:color="auto"/>
      </w:pBdr>
      <w:tabs>
        <w:tab w:val="left" w:pos="2055"/>
        <w:tab w:val="right" w:pos="9637"/>
      </w:tabs>
      <w:jc w:val="right"/>
    </w:pPr>
    <w:r>
      <w:fldChar w:fldCharType="begin"/>
    </w:r>
    <w:r>
      <w:instrText xml:space="preserve"> PAGE   \* MERGEFORMAT </w:instrText>
    </w:r>
    <w:r>
      <w:fldChar w:fldCharType="separate"/>
    </w:r>
    <w:r w:rsidR="00AE6CBD">
      <w:rPr>
        <w:noProof/>
      </w:rPr>
      <w:t>56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AA234" w14:textId="77777777" w:rsidR="000A7772" w:rsidRDefault="000A7772">
      <w:r>
        <w:separator/>
      </w:r>
    </w:p>
  </w:footnote>
  <w:footnote w:type="continuationSeparator" w:id="0">
    <w:p w14:paraId="0F17C71B" w14:textId="77777777" w:rsidR="000A7772" w:rsidRDefault="000A7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F6CEF" w14:textId="5CAB20D9" w:rsidR="000A7772" w:rsidRDefault="000A7772">
    <w:pPr>
      <w:pStyle w:val="ad"/>
    </w:pPr>
    <w:r>
      <w:rPr>
        <w:noProof/>
        <w:lang w:val="ru-RU"/>
      </w:rPr>
      <mc:AlternateContent>
        <mc:Choice Requires="wps">
          <w:drawing>
            <wp:anchor distT="0" distB="0" distL="114300" distR="114300" simplePos="0" relativeHeight="251647488" behindDoc="1" locked="0" layoutInCell="0" allowOverlap="1" wp14:anchorId="6365599A" wp14:editId="72DE7E95">
              <wp:simplePos x="0" y="0"/>
              <wp:positionH relativeFrom="margin">
                <wp:align>center</wp:align>
              </wp:positionH>
              <wp:positionV relativeFrom="margin">
                <wp:align>center</wp:align>
              </wp:positionV>
              <wp:extent cx="6163310" cy="2465070"/>
              <wp:effectExtent l="0" t="1666875" r="0" b="1354455"/>
              <wp:wrapNone/>
              <wp:docPr id="7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CCC095"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65599A" id="_x0000_t202" coordsize="21600,21600" o:spt="202" path="m,l,21600r21600,l21600,xe">
              <v:stroke joinstyle="miter"/>
              <v:path gradientshapeok="t" o:connecttype="rect"/>
            </v:shapetype>
            <v:shape id="WordArt 3" o:spid="_x0000_s1026" type="#_x0000_t202" style="position:absolute;left:0;text-align:left;margin-left:0;margin-top:0;width:485.3pt;height:194.1pt;rotation:-45;z-index:-251668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" o:allowincell="f" filled="f" stroked="f">
              <v:stroke joinstyle="round"/>
              <o:lock v:ext="edit" shapetype="t"/>
              <v:textbox style="mso-fit-shape-to-text:t">
                <w:txbxContent>
                  <w:p w14:paraId="40CCC095"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F813B" w14:textId="37A9D394" w:rsidR="000A7772" w:rsidRDefault="000A7772">
    <w:pPr>
      <w:pStyle w:val="ad"/>
    </w:pPr>
    <w:r>
      <w:rPr>
        <w:noProof/>
        <w:lang w:val="ru-RU"/>
      </w:rPr>
      <mc:AlternateContent>
        <mc:Choice Requires="wps">
          <w:drawing>
            <wp:anchor distT="0" distB="0" distL="114300" distR="114300" simplePos="0" relativeHeight="251656704" behindDoc="1" locked="0" layoutInCell="0" allowOverlap="1" wp14:anchorId="247DA9C6" wp14:editId="08C639F3">
              <wp:simplePos x="0" y="0"/>
              <wp:positionH relativeFrom="margin">
                <wp:align>center</wp:align>
              </wp:positionH>
              <wp:positionV relativeFrom="margin">
                <wp:align>center</wp:align>
              </wp:positionV>
              <wp:extent cx="6163310" cy="2465070"/>
              <wp:effectExtent l="0" t="1666875" r="0" b="1354455"/>
              <wp:wrapNone/>
              <wp:docPr id="68"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80F95F"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47DA9C6" id="_x0000_t202" coordsize="21600,21600" o:spt="202" path="m,l,21600r21600,l21600,xe">
              <v:stroke joinstyle="miter"/>
              <v:path gradientshapeok="t" o:connecttype="rect"/>
            </v:shapetype>
            <v:shape id="WordArt 12" o:spid="_x0000_s1034" type="#_x0000_t202" style="position:absolute;left:0;text-align:left;margin-left:0;margin-top:0;width:485.3pt;height:194.1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" o:allowincell="f" filled="f" stroked="f">
              <v:stroke joinstyle="round"/>
              <o:lock v:ext="edit" shapetype="t"/>
              <v:textbox style="mso-fit-shape-to-text:t">
                <w:txbxContent>
                  <w:p w14:paraId="2080F95F"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7DCE6" w14:textId="39AC707C" w:rsidR="000A7772" w:rsidRDefault="000A7772" w:rsidP="00AD0557">
    <w:pPr>
      <w:pStyle w:val="ad"/>
      <w:jc w:val="center"/>
    </w:pPr>
    <w:r>
      <w:rPr>
        <w:noProof/>
        <w:lang w:val="ru-RU"/>
      </w:rPr>
      <mc:AlternateContent>
        <mc:Choice Requires="wps">
          <w:drawing>
            <wp:anchor distT="0" distB="0" distL="114300" distR="114300" simplePos="0" relativeHeight="251657728" behindDoc="1" locked="0" layoutInCell="0" allowOverlap="1" wp14:anchorId="7082E1FD" wp14:editId="49E38D31">
              <wp:simplePos x="0" y="0"/>
              <wp:positionH relativeFrom="margin">
                <wp:align>center</wp:align>
              </wp:positionH>
              <wp:positionV relativeFrom="margin">
                <wp:align>center</wp:align>
              </wp:positionV>
              <wp:extent cx="6163310" cy="2465070"/>
              <wp:effectExtent l="0" t="1666875" r="0" b="1354455"/>
              <wp:wrapNone/>
              <wp:docPr id="67"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4C7ADC"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82E1FD" id="_x0000_t202" coordsize="21600,21600" o:spt="202" path="m,l,21600r21600,l21600,xe">
              <v:stroke joinstyle="miter"/>
              <v:path gradientshapeok="t" o:connecttype="rect"/>
            </v:shapetype>
            <v:shape id="WordArt 13" o:spid="_x0000_s1035" type="#_x0000_t202" style="position:absolute;left:0;text-align:left;margin-left:0;margin-top:0;width:485.3pt;height:194.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" o:allowincell="f" filled="f" stroked="f">
              <v:stroke joinstyle="round"/>
              <o:lock v:ext="edit" shapetype="t"/>
              <v:textbox style="mso-fit-shape-to-text:t">
                <w:txbxContent>
                  <w:p w14:paraId="604C7ADC"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t>АКЦІОНЕРНЕ ТОВАРИСТВО «КИЇВМЕДПРЕПАРАТ</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2FBF9" w14:textId="3D8C3B64" w:rsidR="000A7772" w:rsidRDefault="000A7772">
    <w:pPr>
      <w:pStyle w:val="ad"/>
    </w:pPr>
    <w:r>
      <w:rPr>
        <w:noProof/>
        <w:lang w:val="ru-RU"/>
      </w:rPr>
      <mc:AlternateContent>
        <mc:Choice Requires="wps">
          <w:drawing>
            <wp:anchor distT="0" distB="0" distL="114300" distR="114300" simplePos="0" relativeHeight="251655680" behindDoc="1" locked="0" layoutInCell="0" allowOverlap="1" wp14:anchorId="6D27924D" wp14:editId="011FD71E">
              <wp:simplePos x="0" y="0"/>
              <wp:positionH relativeFrom="margin">
                <wp:align>center</wp:align>
              </wp:positionH>
              <wp:positionV relativeFrom="margin">
                <wp:align>center</wp:align>
              </wp:positionV>
              <wp:extent cx="6163310" cy="2465070"/>
              <wp:effectExtent l="0" t="1666875" r="0" b="1354455"/>
              <wp:wrapNone/>
              <wp:docPr id="66"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C0CB12"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D27924D" id="_x0000_t202" coordsize="21600,21600" o:spt="202" path="m,l,21600r21600,l21600,xe">
              <v:stroke joinstyle="miter"/>
              <v:path gradientshapeok="t" o:connecttype="rect"/>
            </v:shapetype>
            <v:shape id="WordArt 11" o:spid="_x0000_s1036" type="#_x0000_t202" style="position:absolute;left:0;text-align:left;margin-left:0;margin-top:0;width:485.3pt;height:194.1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" o:allowincell="f" filled="f" stroked="f">
              <v:stroke joinstyle="round"/>
              <o:lock v:ext="edit" shapetype="t"/>
              <v:textbox style="mso-fit-shape-to-text:t">
                <w:txbxContent>
                  <w:p w14:paraId="20C0CB12"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0F520" w14:textId="611A4F6A" w:rsidR="000A7772" w:rsidRDefault="000A7772">
    <w:pPr>
      <w:pStyle w:val="ad"/>
    </w:pPr>
    <w:r>
      <w:rPr>
        <w:noProof/>
        <w:lang w:val="ru-RU"/>
      </w:rPr>
      <mc:AlternateContent>
        <mc:Choice Requires="wps">
          <w:drawing>
            <wp:anchor distT="0" distB="0" distL="114300" distR="114300" simplePos="0" relativeHeight="251659776" behindDoc="1" locked="0" layoutInCell="0" allowOverlap="1" wp14:anchorId="1314B074" wp14:editId="6C03993B">
              <wp:simplePos x="0" y="0"/>
              <wp:positionH relativeFrom="margin">
                <wp:align>center</wp:align>
              </wp:positionH>
              <wp:positionV relativeFrom="margin">
                <wp:align>center</wp:align>
              </wp:positionV>
              <wp:extent cx="6163310" cy="2465070"/>
              <wp:effectExtent l="0" t="1666875" r="0" b="1354455"/>
              <wp:wrapNone/>
              <wp:docPr id="6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0EAE4A"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314B074" id="_x0000_t202" coordsize="21600,21600" o:spt="202" path="m,l,21600r21600,l21600,xe">
              <v:stroke joinstyle="miter"/>
              <v:path gradientshapeok="t" o:connecttype="rect"/>
            </v:shapetype>
            <v:shape id="WordArt 15" o:spid="_x0000_s1037" type="#_x0000_t202" style="position:absolute;left:0;text-align:left;margin-left:0;margin-top:0;width:485.3pt;height:194.1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" o:allowincell="f" filled="f" stroked="f">
              <v:stroke joinstyle="round"/>
              <o:lock v:ext="edit" shapetype="t"/>
              <v:textbox style="mso-fit-shape-to-text:t">
                <w:txbxContent>
                  <w:p w14:paraId="480EAE4A"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D8E68" w14:textId="13C06B99" w:rsidR="000A7772" w:rsidRPr="004070A2" w:rsidRDefault="000A7772" w:rsidP="003267E9">
    <w:pPr>
      <w:pBdr>
        <w:bottom w:val="single" w:sz="4" w:space="8" w:color="auto"/>
      </w:pBdr>
      <w:jc w:val="center"/>
      <w:rPr>
        <w:lang w:val="ru-RU"/>
      </w:rPr>
    </w:pPr>
    <w:r>
      <w:rPr>
        <w:noProof/>
        <w:lang w:val="ru-RU"/>
      </w:rPr>
      <mc:AlternateContent>
        <mc:Choice Requires="wps">
          <w:drawing>
            <wp:anchor distT="0" distB="0" distL="114300" distR="114300" simplePos="0" relativeHeight="251660800" behindDoc="1" locked="0" layoutInCell="0" allowOverlap="1" wp14:anchorId="606546C4" wp14:editId="7805DB71">
              <wp:simplePos x="0" y="0"/>
              <wp:positionH relativeFrom="margin">
                <wp:align>center</wp:align>
              </wp:positionH>
              <wp:positionV relativeFrom="margin">
                <wp:align>center</wp:align>
              </wp:positionV>
              <wp:extent cx="6163310" cy="2465070"/>
              <wp:effectExtent l="0" t="1666875" r="0" b="1354455"/>
              <wp:wrapNone/>
              <wp:docPr id="6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B2D486"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06546C4" id="_x0000_t202" coordsize="21600,21600" o:spt="202" path="m,l,21600r21600,l21600,xe">
              <v:stroke joinstyle="miter"/>
              <v:path gradientshapeok="t" o:connecttype="rect"/>
            </v:shapetype>
            <v:shape id="WordArt 16" o:spid="_x0000_s1038" type="#_x0000_t202" style="position:absolute;left:0;text-align:left;margin-left:0;margin-top:0;width:485.3pt;height:194.1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" o:allowincell="f" filled="f" stroked="f">
              <v:stroke joinstyle="round"/>
              <o:lock v:ext="edit" shapetype="t"/>
              <v:textbox style="mso-fit-shape-to-text:t">
                <w:txbxContent>
                  <w:p w14:paraId="3DB2D486"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rPr>
        <w:b/>
        <w:caps/>
        <w:color w:val="auto"/>
        <w:szCs w:val="20"/>
      </w:rPr>
      <w:t>А</w:t>
    </w:r>
    <w:r w:rsidRPr="00483BA3">
      <w:rPr>
        <w:b/>
        <w:caps/>
        <w:color w:val="auto"/>
        <w:szCs w:val="20"/>
      </w:rPr>
      <w:t>кціонерне товариство «</w:t>
    </w:r>
    <w:r>
      <w:rPr>
        <w:b/>
        <w:caps/>
        <w:color w:val="auto"/>
        <w:szCs w:val="20"/>
        <w:lang w:val="ru-RU"/>
      </w:rPr>
      <w:t>київмедпрепарат</w:t>
    </w:r>
    <w:r w:rsidRPr="00483BA3">
      <w:rPr>
        <w:b/>
        <w:caps/>
        <w:color w:val="auto"/>
        <w:szCs w:val="20"/>
      </w:rPr>
      <w:t>»</w:t>
    </w:r>
  </w:p>
  <w:p w14:paraId="6E3CE669" w14:textId="77777777" w:rsidR="000A7772" w:rsidRPr="000D253B" w:rsidRDefault="000A7772" w:rsidP="003267E9">
    <w:pPr>
      <w:rPr>
        <w:b/>
        <w:color w:val="000000" w:themeColor="text1"/>
        <w:lang w:val="ru-RU"/>
      </w:rPr>
    </w:pPr>
  </w:p>
  <w:p w14:paraId="31603C4D" w14:textId="77777777" w:rsidR="000A7772" w:rsidRPr="000D253B" w:rsidRDefault="000A7772" w:rsidP="003267E9">
    <w:pPr>
      <w:rPr>
        <w:b/>
        <w:color w:val="000000" w:themeColor="text1"/>
      </w:rPr>
    </w:pPr>
    <w:r w:rsidRPr="000D253B">
      <w:rPr>
        <w:b/>
        <w:color w:val="000000" w:themeColor="text1"/>
      </w:rPr>
      <w:t>ПРИМІТКИ ДО ФІНАНСОВОЇ ЗВІТНОСТІ</w:t>
    </w:r>
  </w:p>
  <w:p w14:paraId="53F6124A" w14:textId="4C4DF168" w:rsidR="000A7772" w:rsidRDefault="000A7772" w:rsidP="003267E9">
    <w:pPr>
      <w:spacing w:before="60"/>
      <w:rPr>
        <w:b/>
        <w:color w:val="auto"/>
        <w:szCs w:val="20"/>
      </w:rPr>
    </w:pPr>
    <w:r w:rsidRPr="000D253B">
      <w:rPr>
        <w:b/>
        <w:color w:val="000000" w:themeColor="text1"/>
        <w:lang w:eastAsia="uk-UA"/>
      </w:rPr>
      <w:t xml:space="preserve">за рік, </w:t>
    </w:r>
    <w:r w:rsidRPr="00FF72D6">
      <w:rPr>
        <w:b/>
        <w:lang w:eastAsia="uk-UA"/>
      </w:rPr>
      <w:t>що закінчився 31 грудня 201</w:t>
    </w:r>
    <w:r>
      <w:rPr>
        <w:b/>
        <w:lang w:val="ru-RU" w:eastAsia="uk-UA"/>
      </w:rPr>
      <w:t>9</w:t>
    </w:r>
    <w:r w:rsidRPr="00FF72D6">
      <w:rPr>
        <w:b/>
        <w:lang w:eastAsia="uk-UA"/>
      </w:rPr>
      <w:t xml:space="preserve"> </w:t>
    </w:r>
    <w:r>
      <w:rPr>
        <w:b/>
        <w:lang w:eastAsia="uk-UA"/>
      </w:rPr>
      <w:t xml:space="preserve">року </w:t>
    </w:r>
    <w:r w:rsidRPr="00C76308">
      <w:rPr>
        <w:rFonts w:asciiTheme="minorHAnsi" w:hAnsiTheme="minorHAnsi" w:cstheme="minorHAnsi"/>
        <w:b/>
        <w:szCs w:val="20"/>
      </w:rPr>
      <w:t>(</w:t>
    </w:r>
    <w:r w:rsidRPr="00C76308">
      <w:rPr>
        <w:rFonts w:asciiTheme="minorHAnsi" w:hAnsiTheme="minorHAnsi" w:cstheme="minorHAnsi"/>
        <w:b/>
        <w:i/>
        <w:szCs w:val="20"/>
      </w:rPr>
      <w:t>у тисячах гривень</w:t>
    </w:r>
    <w:r w:rsidRPr="00C76308">
      <w:rPr>
        <w:rFonts w:asciiTheme="minorHAnsi" w:hAnsiTheme="minorHAnsi" w:cstheme="minorHAnsi"/>
        <w:b/>
        <w:szCs w:val="20"/>
      </w:rPr>
      <w:t>)</w:t>
    </w:r>
  </w:p>
  <w:p w14:paraId="22288331" w14:textId="77777777" w:rsidR="000A7772" w:rsidRDefault="000A7772" w:rsidP="003267E9">
    <w:pPr>
      <w:pBdr>
        <w:bottom w:val="single" w:sz="4" w:space="1" w:color="auto"/>
      </w:pBdr>
      <w:rPr>
        <w:b/>
        <w:color w:val="auto"/>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6F6B5" w14:textId="2009F179" w:rsidR="000A7772" w:rsidRDefault="000A7772">
    <w:pPr>
      <w:pStyle w:val="ad"/>
    </w:pPr>
    <w:r>
      <w:rPr>
        <w:noProof/>
        <w:lang w:val="ru-RU"/>
      </w:rPr>
      <mc:AlternateContent>
        <mc:Choice Requires="wps">
          <w:drawing>
            <wp:anchor distT="0" distB="0" distL="114300" distR="114300" simplePos="0" relativeHeight="251658752" behindDoc="1" locked="0" layoutInCell="0" allowOverlap="1" wp14:anchorId="351A45F9" wp14:editId="7B4BA51B">
              <wp:simplePos x="0" y="0"/>
              <wp:positionH relativeFrom="margin">
                <wp:align>center</wp:align>
              </wp:positionH>
              <wp:positionV relativeFrom="margin">
                <wp:align>center</wp:align>
              </wp:positionV>
              <wp:extent cx="6163310" cy="2465070"/>
              <wp:effectExtent l="0" t="1666875" r="0" b="1354455"/>
              <wp:wrapNone/>
              <wp:docPr id="6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797683"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51A45F9" id="_x0000_t202" coordsize="21600,21600" o:spt="202" path="m,l,21600r21600,l21600,xe">
              <v:stroke joinstyle="miter"/>
              <v:path gradientshapeok="t" o:connecttype="rect"/>
            </v:shapetype>
            <v:shape id="WordArt 14" o:spid="_x0000_s1039" type="#_x0000_t202" style="position:absolute;left:0;text-align:left;margin-left:0;margin-top:0;width:485.3pt;height:194.1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" o:allowincell="f" filled="f" stroked="f">
              <v:stroke joinstyle="round"/>
              <o:lock v:ext="edit" shapetype="t"/>
              <v:textbox style="mso-fit-shape-to-text:t">
                <w:txbxContent>
                  <w:p w14:paraId="3B797683"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CA9E4" w14:textId="52D656B8" w:rsidR="000A7772" w:rsidRDefault="000A7772">
    <w:pPr>
      <w:pStyle w:val="ad"/>
    </w:pPr>
    <w:r>
      <w:rPr>
        <w:noProof/>
        <w:lang w:val="ru-RU"/>
      </w:rPr>
      <mc:AlternateContent>
        <mc:Choice Requires="wps">
          <w:drawing>
            <wp:anchor distT="0" distB="0" distL="114300" distR="114300" simplePos="0" relativeHeight="251662848" behindDoc="1" locked="0" layoutInCell="0" allowOverlap="1" wp14:anchorId="70AACD40" wp14:editId="46F22731">
              <wp:simplePos x="0" y="0"/>
              <wp:positionH relativeFrom="margin">
                <wp:align>center</wp:align>
              </wp:positionH>
              <wp:positionV relativeFrom="margin">
                <wp:align>center</wp:align>
              </wp:positionV>
              <wp:extent cx="6163310" cy="2465070"/>
              <wp:effectExtent l="0" t="1666875" r="0" b="1354455"/>
              <wp:wrapNone/>
              <wp:docPr id="60"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77DD0A"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0AACD40" id="_x0000_t202" coordsize="21600,21600" o:spt="202" path="m,l,21600r21600,l21600,xe">
              <v:stroke joinstyle="miter"/>
              <v:path gradientshapeok="t" o:connecttype="rect"/>
            </v:shapetype>
            <v:shape id="WordArt 18" o:spid="_x0000_s1040" type="#_x0000_t202" style="position:absolute;left:0;text-align:left;margin-left:0;margin-top:0;width:485.3pt;height:194.1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" o:allowincell="f" filled="f" stroked="f">
              <v:stroke joinstyle="round"/>
              <o:lock v:ext="edit" shapetype="t"/>
              <v:textbox style="mso-fit-shape-to-text:t">
                <w:txbxContent>
                  <w:p w14:paraId="4C77DD0A"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85ABB" w14:textId="66443B9F" w:rsidR="000A7772" w:rsidRPr="005449DD" w:rsidRDefault="000A7772">
    <w:pPr>
      <w:rPr>
        <w:sz w:val="2"/>
        <w:szCs w:val="2"/>
      </w:rPr>
    </w:pPr>
    <w:r>
      <w:rPr>
        <w:noProof/>
        <w:lang w:val="ru-RU"/>
      </w:rPr>
      <mc:AlternateContent>
        <mc:Choice Requires="wps">
          <w:drawing>
            <wp:anchor distT="0" distB="0" distL="114300" distR="114300" simplePos="0" relativeHeight="251663872" behindDoc="1" locked="0" layoutInCell="0" allowOverlap="1" wp14:anchorId="66B61AEB" wp14:editId="6CB13B7E">
              <wp:simplePos x="0" y="0"/>
              <wp:positionH relativeFrom="margin">
                <wp:align>center</wp:align>
              </wp:positionH>
              <wp:positionV relativeFrom="margin">
                <wp:align>center</wp:align>
              </wp:positionV>
              <wp:extent cx="6163310" cy="2465070"/>
              <wp:effectExtent l="0" t="1666875" r="0" b="1354455"/>
              <wp:wrapNone/>
              <wp:docPr id="5"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E73930"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B61AEB" id="_x0000_t202" coordsize="21600,21600" o:spt="202" path="m,l,21600r21600,l21600,xe">
              <v:stroke joinstyle="miter"/>
              <v:path gradientshapeok="t" o:connecttype="rect"/>
            </v:shapetype>
            <v:shape id="WordArt 19" o:spid="_x0000_s1041" type="#_x0000_t202" style="position:absolute;left:0;text-align:left;margin-left:0;margin-top:0;width:485.3pt;height:194.1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" o:allowincell="f" filled="f" stroked="f">
              <v:stroke joinstyle="round"/>
              <o:lock v:ext="edit" shapetype="t"/>
              <v:textbox style="mso-fit-shape-to-text:t">
                <w:txbxContent>
                  <w:p w14:paraId="34E73930"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p w14:paraId="363D8569" w14:textId="0DE4EB61" w:rsidR="000A7772" w:rsidRPr="004070A2" w:rsidRDefault="000A7772" w:rsidP="00512CFA">
    <w:pPr>
      <w:pBdr>
        <w:bottom w:val="single" w:sz="4" w:space="6" w:color="auto"/>
      </w:pBdr>
      <w:jc w:val="center"/>
      <w:rPr>
        <w:lang w:val="ru-RU"/>
      </w:rPr>
    </w:pPr>
    <w:r w:rsidRPr="00483BA3">
      <w:rPr>
        <w:b/>
        <w:caps/>
        <w:color w:val="auto"/>
        <w:szCs w:val="20"/>
      </w:rPr>
      <w:t>акціонерне товариство «</w:t>
    </w:r>
    <w:r>
      <w:rPr>
        <w:b/>
        <w:caps/>
        <w:color w:val="auto"/>
        <w:szCs w:val="20"/>
        <w:lang w:val="ru-RU"/>
      </w:rPr>
      <w:t>київмедпрепарат</w:t>
    </w:r>
    <w:r w:rsidRPr="00483BA3">
      <w:rPr>
        <w:b/>
        <w:caps/>
        <w:color w:val="auto"/>
        <w:szCs w:val="20"/>
      </w:rPr>
      <w:t>»</w:t>
    </w:r>
    <w:r w:rsidRPr="00512CFA">
      <w:rPr>
        <w:noProof/>
        <w:lang w:val="ru-RU"/>
      </w:rPr>
      <w:t xml:space="preserve"> </w:t>
    </w:r>
  </w:p>
  <w:p w14:paraId="523700B3" w14:textId="77777777" w:rsidR="000A7772" w:rsidRPr="000D253B" w:rsidRDefault="000A7772" w:rsidP="009B763A">
    <w:pPr>
      <w:rPr>
        <w:b/>
        <w:color w:val="000000" w:themeColor="text1"/>
        <w:lang w:val="ru-RU"/>
      </w:rPr>
    </w:pPr>
  </w:p>
  <w:p w14:paraId="2322AC0B" w14:textId="77777777" w:rsidR="000A7772" w:rsidRPr="000D253B" w:rsidRDefault="000A7772" w:rsidP="009B763A">
    <w:pPr>
      <w:rPr>
        <w:b/>
        <w:color w:val="000000" w:themeColor="text1"/>
      </w:rPr>
    </w:pPr>
    <w:r w:rsidRPr="000D253B">
      <w:rPr>
        <w:b/>
        <w:color w:val="000000" w:themeColor="text1"/>
      </w:rPr>
      <w:t>ПРИМІТКИ ДО ФІНАНСОВОЇ ЗВІТНОСТІ</w:t>
    </w:r>
  </w:p>
  <w:p w14:paraId="042EF3BF" w14:textId="77777777" w:rsidR="000A7772" w:rsidRDefault="000A7772" w:rsidP="009B763A">
    <w:pPr>
      <w:spacing w:before="60"/>
      <w:rPr>
        <w:b/>
        <w:color w:val="auto"/>
        <w:szCs w:val="20"/>
      </w:rPr>
    </w:pPr>
    <w:r w:rsidRPr="000D253B">
      <w:rPr>
        <w:b/>
        <w:color w:val="000000" w:themeColor="text1"/>
        <w:lang w:eastAsia="uk-UA"/>
      </w:rPr>
      <w:t xml:space="preserve">за рік, </w:t>
    </w:r>
    <w:r w:rsidRPr="00FF72D6">
      <w:rPr>
        <w:b/>
        <w:lang w:eastAsia="uk-UA"/>
      </w:rPr>
      <w:t>що закінчився 31 грудня 201</w:t>
    </w:r>
    <w:r>
      <w:rPr>
        <w:b/>
        <w:lang w:val="ru-RU" w:eastAsia="uk-UA"/>
      </w:rPr>
      <w:t>9</w:t>
    </w:r>
    <w:r w:rsidRPr="00FF72D6">
      <w:rPr>
        <w:b/>
        <w:lang w:eastAsia="uk-UA"/>
      </w:rPr>
      <w:t xml:space="preserve"> </w:t>
    </w:r>
    <w:r>
      <w:rPr>
        <w:b/>
        <w:lang w:eastAsia="uk-UA"/>
      </w:rPr>
      <w:t xml:space="preserve">року </w:t>
    </w:r>
    <w:r w:rsidRPr="00C76308">
      <w:rPr>
        <w:rFonts w:asciiTheme="minorHAnsi" w:hAnsiTheme="minorHAnsi" w:cstheme="minorHAnsi"/>
        <w:b/>
        <w:szCs w:val="20"/>
      </w:rPr>
      <w:t>(</w:t>
    </w:r>
    <w:r w:rsidRPr="00C76308">
      <w:rPr>
        <w:rFonts w:asciiTheme="minorHAnsi" w:hAnsiTheme="minorHAnsi" w:cstheme="minorHAnsi"/>
        <w:b/>
        <w:i/>
        <w:szCs w:val="20"/>
      </w:rPr>
      <w:t>у тисячах гривень</w:t>
    </w:r>
    <w:r w:rsidRPr="00C76308">
      <w:rPr>
        <w:rFonts w:asciiTheme="minorHAnsi" w:hAnsiTheme="minorHAnsi" w:cstheme="minorHAnsi"/>
        <w:b/>
        <w:szCs w:val="20"/>
      </w:rPr>
      <w:t>)</w:t>
    </w:r>
  </w:p>
  <w:p w14:paraId="14542B8A" w14:textId="77777777" w:rsidR="000A7772" w:rsidRDefault="000A7772" w:rsidP="00512CFA">
    <w:pPr>
      <w:pBdr>
        <w:bottom w:val="single" w:sz="4" w:space="1" w:color="auto"/>
      </w:pBdr>
      <w:rPr>
        <w:b/>
        <w:color w:val="auto"/>
        <w:szCs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F4B7" w14:textId="7A3368ED" w:rsidR="000A7772" w:rsidRDefault="000A7772">
    <w:pPr>
      <w:pStyle w:val="ad"/>
    </w:pPr>
    <w:r>
      <w:rPr>
        <w:noProof/>
        <w:lang w:val="ru-RU"/>
      </w:rPr>
      <mc:AlternateContent>
        <mc:Choice Requires="wps">
          <w:drawing>
            <wp:anchor distT="0" distB="0" distL="114300" distR="114300" simplePos="0" relativeHeight="251661824" behindDoc="1" locked="0" layoutInCell="0" allowOverlap="1" wp14:anchorId="43F879FE" wp14:editId="27F8431D">
              <wp:simplePos x="0" y="0"/>
              <wp:positionH relativeFrom="margin">
                <wp:align>center</wp:align>
              </wp:positionH>
              <wp:positionV relativeFrom="margin">
                <wp:align>center</wp:align>
              </wp:positionV>
              <wp:extent cx="6163310" cy="2465070"/>
              <wp:effectExtent l="0" t="1666875" r="0" b="1354455"/>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E2BE7E"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3F879FE" id="_x0000_t202" coordsize="21600,21600" o:spt="202" path="m,l,21600r21600,l21600,xe">
              <v:stroke joinstyle="miter"/>
              <v:path gradientshapeok="t" o:connecttype="rect"/>
            </v:shapetype>
            <v:shape id="WordArt 17" o:spid="_x0000_s1042" type="#_x0000_t202" style="position:absolute;left:0;text-align:left;margin-left:0;margin-top:0;width:485.3pt;height:194.1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" o:allowincell="f" filled="f" stroked="f">
              <v:stroke joinstyle="round"/>
              <o:lock v:ext="edit" shapetype="t"/>
              <v:textbox style="mso-fit-shape-to-text:t">
                <w:txbxContent>
                  <w:p w14:paraId="6FE2BE7E"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6F1C8" w14:textId="7040C981" w:rsidR="000A7772" w:rsidRDefault="000A7772">
    <w:pPr>
      <w:pStyle w:val="ad"/>
    </w:pPr>
    <w:r>
      <w:rPr>
        <w:noProof/>
        <w:lang w:val="ru-RU"/>
      </w:rPr>
      <mc:AlternateContent>
        <mc:Choice Requires="wps">
          <w:drawing>
            <wp:anchor distT="0" distB="0" distL="114300" distR="114300" simplePos="0" relativeHeight="251665920" behindDoc="1" locked="0" layoutInCell="0" allowOverlap="1" wp14:anchorId="6F0A4006" wp14:editId="3A9B3B5A">
              <wp:simplePos x="0" y="0"/>
              <wp:positionH relativeFrom="margin">
                <wp:align>center</wp:align>
              </wp:positionH>
              <wp:positionV relativeFrom="margin">
                <wp:align>center</wp:align>
              </wp:positionV>
              <wp:extent cx="6163310" cy="2465070"/>
              <wp:effectExtent l="0" t="1666875" r="0" b="1354455"/>
              <wp:wrapNone/>
              <wp:docPr id="3"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E1ADB5"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F0A4006" id="_x0000_t202" coordsize="21600,21600" o:spt="202" path="m,l,21600r21600,l21600,xe">
              <v:stroke joinstyle="miter"/>
              <v:path gradientshapeok="t" o:connecttype="rect"/>
            </v:shapetype>
            <v:shape id="WordArt 21" o:spid="_x0000_s1043" type="#_x0000_t202" style="position:absolute;left:0;text-align:left;margin-left:0;margin-top:0;width:485.3pt;height:194.1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" o:allowincell="f" filled="f" stroked="f">
              <v:stroke joinstyle="round"/>
              <o:lock v:ext="edit" shapetype="t"/>
              <v:textbox style="mso-fit-shape-to-text:t">
                <w:txbxContent>
                  <w:p w14:paraId="44E1ADB5" w14:textId="77777777" w:rsidR="00CA69CC" w:rsidRDefault="00CA69CC"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74A55" w14:textId="0D0EA515" w:rsidR="000A7772" w:rsidRDefault="000A7772" w:rsidP="00BC5C86">
    <w:pPr>
      <w:ind w:left="426"/>
      <w:jc w:val="left"/>
    </w:pPr>
    <w:r>
      <w:rPr>
        <w:noProof/>
        <w:lang w:val="ru-RU"/>
      </w:rPr>
      <mc:AlternateContent>
        <mc:Choice Requires="wps">
          <w:drawing>
            <wp:anchor distT="0" distB="0" distL="114300" distR="114300" simplePos="0" relativeHeight="251648512" behindDoc="1" locked="0" layoutInCell="0" allowOverlap="1" wp14:anchorId="179E90C0" wp14:editId="561C0C3F">
              <wp:simplePos x="0" y="0"/>
              <wp:positionH relativeFrom="margin">
                <wp:align>center</wp:align>
              </wp:positionH>
              <wp:positionV relativeFrom="margin">
                <wp:align>center</wp:align>
              </wp:positionV>
              <wp:extent cx="6163310" cy="2465070"/>
              <wp:effectExtent l="0" t="1666875" r="0" b="1354455"/>
              <wp:wrapNone/>
              <wp:docPr id="7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2AA07C"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9E90C0" id="_x0000_t202" coordsize="21600,21600" o:spt="202" path="m,l,21600r21600,l21600,xe">
              <v:stroke joinstyle="miter"/>
              <v:path gradientshapeok="t" o:connecttype="rect"/>
            </v:shapetype>
            <v:shape id="WordArt 4" o:spid="_x0000_s1027" type="#_x0000_t202" style="position:absolute;left:0;text-align:left;margin-left:0;margin-top:0;width:485.3pt;height:194.1pt;rotation:-45;z-index:-251667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" o:allowincell="f" filled="f" stroked="f">
              <v:stroke joinstyle="round"/>
              <o:lock v:ext="edit" shapetype="t"/>
              <v:textbox style="mso-fit-shape-to-text:t">
                <w:txbxContent>
                  <w:p w14:paraId="6C2AA07C"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A6737" w14:textId="3E11925B" w:rsidR="000A7772" w:rsidRDefault="000A7772" w:rsidP="003267E9">
    <w:pPr>
      <w:pBdr>
        <w:bottom w:val="single" w:sz="4" w:space="8" w:color="auto"/>
      </w:pBdr>
      <w:jc w:val="center"/>
      <w:rPr>
        <w:b/>
        <w:caps/>
        <w:color w:val="auto"/>
        <w:szCs w:val="20"/>
      </w:rPr>
    </w:pPr>
    <w:r>
      <w:rPr>
        <w:noProof/>
        <w:lang w:val="ru-RU"/>
      </w:rPr>
      <mc:AlternateContent>
        <mc:Choice Requires="wps">
          <w:drawing>
            <wp:anchor distT="0" distB="0" distL="114300" distR="114300" simplePos="0" relativeHeight="251666944" behindDoc="1" locked="0" layoutInCell="0" allowOverlap="1" wp14:anchorId="5AF08DD3" wp14:editId="1B4B97F7">
              <wp:simplePos x="0" y="0"/>
              <wp:positionH relativeFrom="margin">
                <wp:align>center</wp:align>
              </wp:positionH>
              <wp:positionV relativeFrom="margin">
                <wp:align>center</wp:align>
              </wp:positionV>
              <wp:extent cx="6163310" cy="2465070"/>
              <wp:effectExtent l="0" t="1666875" r="0" b="1354455"/>
              <wp:wrapNone/>
              <wp:docPr id="2"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C76185"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08DD3" id="_x0000_t202" coordsize="21600,21600" o:spt="202" path="m,l,21600r21600,l21600,xe">
              <v:stroke joinstyle="miter"/>
              <v:path gradientshapeok="t" o:connecttype="rect"/>
            </v:shapetype>
            <v:shape id="WordArt 22" o:spid="_x0000_s1044" type="#_x0000_t202" style="position:absolute;left:0;text-align:left;margin-left:0;margin-top:0;width:485.3pt;height:194.1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YHjAIAAAU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" o:allowincell="f" filled="f" stroked="f">
              <v:stroke joinstyle="round"/>
              <o:lock v:ext="edit" shapetype="t"/>
              <v:textbox style="mso-fit-shape-to-text:t">
                <w:txbxContent>
                  <w:p w14:paraId="0FC76185" w14:textId="77777777" w:rsidR="00CA69CC" w:rsidRDefault="00CA69CC"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p w14:paraId="2B165E55" w14:textId="47F27326" w:rsidR="000A7772" w:rsidRPr="004070A2" w:rsidRDefault="000A7772" w:rsidP="003267E9">
    <w:pPr>
      <w:pBdr>
        <w:bottom w:val="single" w:sz="4" w:space="8" w:color="auto"/>
      </w:pBdr>
      <w:jc w:val="center"/>
      <w:rPr>
        <w:lang w:val="ru-RU"/>
      </w:rPr>
    </w:pPr>
    <w:r w:rsidRPr="00483BA3">
      <w:rPr>
        <w:b/>
        <w:caps/>
        <w:color w:val="auto"/>
        <w:szCs w:val="20"/>
      </w:rPr>
      <w:t>акціонерне товариство «</w:t>
    </w:r>
    <w:r>
      <w:rPr>
        <w:b/>
        <w:caps/>
        <w:color w:val="auto"/>
        <w:szCs w:val="20"/>
        <w:lang w:val="ru-RU"/>
      </w:rPr>
      <w:t>київмедпрепарат</w:t>
    </w:r>
    <w:r w:rsidRPr="00483BA3">
      <w:rPr>
        <w:b/>
        <w:caps/>
        <w:color w:val="auto"/>
        <w:szCs w:val="20"/>
      </w:rPr>
      <w:t>»</w:t>
    </w:r>
  </w:p>
  <w:p w14:paraId="325F0D50" w14:textId="77777777" w:rsidR="000A7772" w:rsidRPr="000D253B" w:rsidRDefault="000A7772" w:rsidP="009B763A">
    <w:pPr>
      <w:rPr>
        <w:b/>
        <w:color w:val="000000" w:themeColor="text1"/>
        <w:lang w:val="ru-RU"/>
      </w:rPr>
    </w:pPr>
  </w:p>
  <w:p w14:paraId="038E8B8F" w14:textId="77777777" w:rsidR="000A7772" w:rsidRPr="000D253B" w:rsidRDefault="000A7772" w:rsidP="009B763A">
    <w:pPr>
      <w:rPr>
        <w:b/>
        <w:color w:val="000000" w:themeColor="text1"/>
      </w:rPr>
    </w:pPr>
    <w:r w:rsidRPr="000D253B">
      <w:rPr>
        <w:b/>
        <w:color w:val="000000" w:themeColor="text1"/>
      </w:rPr>
      <w:t>ПРИМІТКИ ДО ФІНАНСОВОЇ ЗВІТНОСТІ</w:t>
    </w:r>
  </w:p>
  <w:p w14:paraId="0E8CAA18" w14:textId="77777777" w:rsidR="000A7772" w:rsidRDefault="000A7772" w:rsidP="009B763A">
    <w:pPr>
      <w:spacing w:before="60"/>
      <w:rPr>
        <w:b/>
        <w:color w:val="auto"/>
        <w:szCs w:val="20"/>
      </w:rPr>
    </w:pPr>
    <w:r w:rsidRPr="000D253B">
      <w:rPr>
        <w:b/>
        <w:color w:val="000000" w:themeColor="text1"/>
        <w:lang w:eastAsia="uk-UA"/>
      </w:rPr>
      <w:t xml:space="preserve">за рік, </w:t>
    </w:r>
    <w:r w:rsidRPr="00FF72D6">
      <w:rPr>
        <w:b/>
        <w:lang w:eastAsia="uk-UA"/>
      </w:rPr>
      <w:t>що закінчився 31 грудня 201</w:t>
    </w:r>
    <w:r>
      <w:rPr>
        <w:b/>
        <w:lang w:val="ru-RU" w:eastAsia="uk-UA"/>
      </w:rPr>
      <w:t>9</w:t>
    </w:r>
    <w:r w:rsidRPr="00FF72D6">
      <w:rPr>
        <w:b/>
        <w:lang w:eastAsia="uk-UA"/>
      </w:rPr>
      <w:t xml:space="preserve"> </w:t>
    </w:r>
    <w:r>
      <w:rPr>
        <w:b/>
        <w:lang w:eastAsia="uk-UA"/>
      </w:rPr>
      <w:t xml:space="preserve">року </w:t>
    </w:r>
    <w:r w:rsidRPr="00C76308">
      <w:rPr>
        <w:rFonts w:asciiTheme="minorHAnsi" w:hAnsiTheme="minorHAnsi" w:cstheme="minorHAnsi"/>
        <w:b/>
        <w:szCs w:val="20"/>
      </w:rPr>
      <w:t>(</w:t>
    </w:r>
    <w:r w:rsidRPr="00C76308">
      <w:rPr>
        <w:rFonts w:asciiTheme="minorHAnsi" w:hAnsiTheme="minorHAnsi" w:cstheme="minorHAnsi"/>
        <w:b/>
        <w:i/>
        <w:szCs w:val="20"/>
      </w:rPr>
      <w:t>у тисячах гривень</w:t>
    </w:r>
    <w:r w:rsidRPr="00C76308">
      <w:rPr>
        <w:rFonts w:asciiTheme="minorHAnsi" w:hAnsiTheme="minorHAnsi" w:cstheme="minorHAnsi"/>
        <w:b/>
        <w:szCs w:val="20"/>
      </w:rPr>
      <w:t>)</w:t>
    </w:r>
  </w:p>
  <w:p w14:paraId="339DE571" w14:textId="77777777" w:rsidR="000A7772" w:rsidRDefault="000A7772" w:rsidP="003267E9">
    <w:pPr>
      <w:pBdr>
        <w:bottom w:val="single" w:sz="4" w:space="1" w:color="auto"/>
      </w:pBdr>
      <w:rPr>
        <w:b/>
        <w:color w:val="auto"/>
        <w:szCs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DF6FB" w14:textId="7869DF30" w:rsidR="000A7772" w:rsidRDefault="000A7772">
    <w:pPr>
      <w:pStyle w:val="ad"/>
    </w:pPr>
    <w:r>
      <w:rPr>
        <w:noProof/>
        <w:lang w:val="ru-RU"/>
      </w:rPr>
      <mc:AlternateContent>
        <mc:Choice Requires="wps">
          <w:drawing>
            <wp:anchor distT="0" distB="0" distL="114300" distR="114300" simplePos="0" relativeHeight="251664896" behindDoc="1" locked="0" layoutInCell="0" allowOverlap="1" wp14:anchorId="62D88E89" wp14:editId="1381DF8D">
              <wp:simplePos x="0" y="0"/>
              <wp:positionH relativeFrom="margin">
                <wp:align>center</wp:align>
              </wp:positionH>
              <wp:positionV relativeFrom="margin">
                <wp:align>center</wp:align>
              </wp:positionV>
              <wp:extent cx="6163310" cy="2465070"/>
              <wp:effectExtent l="0" t="1666875" r="0" b="1354455"/>
              <wp:wrapNone/>
              <wp:docPr id="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28BB3A"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D88E89" id="_x0000_t202" coordsize="21600,21600" o:spt="202" path="m,l,21600r21600,l21600,xe">
              <v:stroke joinstyle="miter"/>
              <v:path gradientshapeok="t" o:connecttype="rect"/>
            </v:shapetype>
            <v:shape id="WordArt 20" o:spid="_x0000_s1045" type="#_x0000_t202" style="position:absolute;left:0;text-align:left;margin-left:0;margin-top:0;width:485.3pt;height:194.1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" o:allowincell="f" filled="f" stroked="f">
              <v:stroke joinstyle="round"/>
              <o:lock v:ext="edit" shapetype="t"/>
              <v:textbox style="mso-fit-shape-to-text:t">
                <w:txbxContent>
                  <w:p w14:paraId="4D28BB3A" w14:textId="77777777" w:rsidR="00CA69CC" w:rsidRDefault="00CA69CC"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F59BC" w14:textId="2B52F848" w:rsidR="000A7772" w:rsidRDefault="00AE6CBD">
    <w:pPr>
      <w:pStyle w:val="ad"/>
    </w:pPr>
    <w:r>
      <w:rPr>
        <w:noProof/>
      </w:rPr>
      <w:pict w14:anchorId="7FF9C0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485.3pt;height:194.1pt;rotation:315;z-index:-2516485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A7772">
      <w:rPr>
        <w:noProof/>
        <w:lang w:val="ru-RU"/>
      </w:rPr>
      <mc:AlternateContent>
        <mc:Choice Requires="wpc">
          <w:drawing>
            <wp:inline distT="0" distB="0" distL="0" distR="0" wp14:anchorId="15C0EB92" wp14:editId="251A0AE5">
              <wp:extent cx="1426210" cy="607060"/>
              <wp:effectExtent l="9525" t="9525" r="2540" b="2540"/>
              <wp:docPr id="63"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Freeform 19"/>
                      <wps:cNvSpPr>
                        <a:spLocks/>
                      </wps:cNvSpPr>
                      <wps:spPr bwMode="auto">
                        <a:xfrm>
                          <a:off x="0" y="222885"/>
                          <a:ext cx="156210" cy="120015"/>
                        </a:xfrm>
                        <a:custGeom>
                          <a:avLst/>
                          <a:gdLst>
                            <a:gd name="T0" fmla="*/ 246 w 246"/>
                            <a:gd name="T1" fmla="*/ 189 h 189"/>
                            <a:gd name="T2" fmla="*/ 246 w 246"/>
                            <a:gd name="T3" fmla="*/ 188 h 189"/>
                            <a:gd name="T4" fmla="*/ 159 w 246"/>
                            <a:gd name="T5" fmla="*/ 0 h 189"/>
                            <a:gd name="T6" fmla="*/ 0 w 246"/>
                            <a:gd name="T7" fmla="*/ 189 h 189"/>
                            <a:gd name="T8" fmla="*/ 246 w 246"/>
                            <a:gd name="T9" fmla="*/ 189 h 189"/>
                          </a:gdLst>
                          <a:ahLst/>
                          <a:cxnLst>
                            <a:cxn ang="0">
                              <a:pos x="T0" y="T1"/>
                            </a:cxn>
                            <a:cxn ang="0">
                              <a:pos x="T2" y="T3"/>
                            </a:cxn>
                            <a:cxn ang="0">
                              <a:pos x="T4" y="T5"/>
                            </a:cxn>
                            <a:cxn ang="0">
                              <a:pos x="T6" y="T7"/>
                            </a:cxn>
                            <a:cxn ang="0">
                              <a:pos x="T8" y="T9"/>
                            </a:cxn>
                          </a:cxnLst>
                          <a:rect l="0" t="0" r="r" b="b"/>
                          <a:pathLst>
                            <a:path w="246" h="189">
                              <a:moveTo>
                                <a:pt x="246" y="189"/>
                              </a:moveTo>
                              <a:lnTo>
                                <a:pt x="246" y="188"/>
                              </a:lnTo>
                              <a:lnTo>
                                <a:pt x="159" y="0"/>
                              </a:lnTo>
                              <a:lnTo>
                                <a:pt x="0" y="189"/>
                              </a:lnTo>
                              <a:lnTo>
                                <a:pt x="246" y="189"/>
                              </a:lnTo>
                              <a:close/>
                            </a:path>
                          </a:pathLst>
                        </a:custGeom>
                        <a:solidFill>
                          <a:srgbClr val="7AC0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wps:cNvSpPr>
                      <wps:spPr bwMode="auto">
                        <a:xfrm>
                          <a:off x="0" y="222885"/>
                          <a:ext cx="156210" cy="120015"/>
                        </a:xfrm>
                        <a:custGeom>
                          <a:avLst/>
                          <a:gdLst>
                            <a:gd name="T0" fmla="*/ 246 w 246"/>
                            <a:gd name="T1" fmla="*/ 189 h 189"/>
                            <a:gd name="T2" fmla="*/ 246 w 246"/>
                            <a:gd name="T3" fmla="*/ 188 h 189"/>
                            <a:gd name="T4" fmla="*/ 159 w 246"/>
                            <a:gd name="T5" fmla="*/ 0 h 189"/>
                            <a:gd name="T6" fmla="*/ 0 w 246"/>
                            <a:gd name="T7" fmla="*/ 189 h 189"/>
                            <a:gd name="T8" fmla="*/ 246 w 246"/>
                            <a:gd name="T9" fmla="*/ 189 h 189"/>
                          </a:gdLst>
                          <a:ahLst/>
                          <a:cxnLst>
                            <a:cxn ang="0">
                              <a:pos x="T0" y="T1"/>
                            </a:cxn>
                            <a:cxn ang="0">
                              <a:pos x="T2" y="T3"/>
                            </a:cxn>
                            <a:cxn ang="0">
                              <a:pos x="T4" y="T5"/>
                            </a:cxn>
                            <a:cxn ang="0">
                              <a:pos x="T6" y="T7"/>
                            </a:cxn>
                            <a:cxn ang="0">
                              <a:pos x="T8" y="T9"/>
                            </a:cxn>
                          </a:cxnLst>
                          <a:rect l="0" t="0" r="r" b="b"/>
                          <a:pathLst>
                            <a:path w="246" h="189">
                              <a:moveTo>
                                <a:pt x="246" y="189"/>
                              </a:moveTo>
                              <a:lnTo>
                                <a:pt x="246" y="188"/>
                              </a:lnTo>
                              <a:lnTo>
                                <a:pt x="159" y="0"/>
                              </a:lnTo>
                              <a:lnTo>
                                <a:pt x="0" y="189"/>
                              </a:lnTo>
                              <a:lnTo>
                                <a:pt x="246" y="18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
                      <wps:cNvSpPr>
                        <a:spLocks/>
                      </wps:cNvSpPr>
                      <wps:spPr bwMode="auto">
                        <a:xfrm>
                          <a:off x="102235" y="0"/>
                          <a:ext cx="344170" cy="222885"/>
                        </a:xfrm>
                        <a:custGeom>
                          <a:avLst/>
                          <a:gdLst>
                            <a:gd name="T0" fmla="*/ 542 w 542"/>
                            <a:gd name="T1" fmla="*/ 0 h 351"/>
                            <a:gd name="T2" fmla="*/ 295 w 542"/>
                            <a:gd name="T3" fmla="*/ 0 h 351"/>
                            <a:gd name="T4" fmla="*/ 0 w 542"/>
                            <a:gd name="T5" fmla="*/ 350 h 351"/>
                            <a:gd name="T6" fmla="*/ 245 w 542"/>
                            <a:gd name="T7" fmla="*/ 351 h 351"/>
                            <a:gd name="T8" fmla="*/ 542 w 542"/>
                            <a:gd name="T9" fmla="*/ 0 h 351"/>
                          </a:gdLst>
                          <a:ahLst/>
                          <a:cxnLst>
                            <a:cxn ang="0">
                              <a:pos x="T0" y="T1"/>
                            </a:cxn>
                            <a:cxn ang="0">
                              <a:pos x="T2" y="T3"/>
                            </a:cxn>
                            <a:cxn ang="0">
                              <a:pos x="T4" y="T5"/>
                            </a:cxn>
                            <a:cxn ang="0">
                              <a:pos x="T6" y="T7"/>
                            </a:cxn>
                            <a:cxn ang="0">
                              <a:pos x="T8" y="T9"/>
                            </a:cxn>
                          </a:cxnLst>
                          <a:rect l="0" t="0" r="r" b="b"/>
                          <a:pathLst>
                            <a:path w="542" h="351">
                              <a:moveTo>
                                <a:pt x="542" y="0"/>
                              </a:moveTo>
                              <a:lnTo>
                                <a:pt x="295" y="0"/>
                              </a:lnTo>
                              <a:lnTo>
                                <a:pt x="0" y="350"/>
                              </a:lnTo>
                              <a:lnTo>
                                <a:pt x="245" y="351"/>
                              </a:lnTo>
                              <a:lnTo>
                                <a:pt x="542" y="0"/>
                              </a:lnTo>
                              <a:close/>
                            </a:path>
                          </a:pathLst>
                        </a:custGeom>
                        <a:solidFill>
                          <a:srgbClr val="B7D9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2"/>
                      <wps:cNvSpPr>
                        <a:spLocks/>
                      </wps:cNvSpPr>
                      <wps:spPr bwMode="auto">
                        <a:xfrm>
                          <a:off x="102235" y="0"/>
                          <a:ext cx="344170" cy="222885"/>
                        </a:xfrm>
                        <a:custGeom>
                          <a:avLst/>
                          <a:gdLst>
                            <a:gd name="T0" fmla="*/ 542 w 542"/>
                            <a:gd name="T1" fmla="*/ 0 h 351"/>
                            <a:gd name="T2" fmla="*/ 295 w 542"/>
                            <a:gd name="T3" fmla="*/ 0 h 351"/>
                            <a:gd name="T4" fmla="*/ 0 w 542"/>
                            <a:gd name="T5" fmla="*/ 350 h 351"/>
                            <a:gd name="T6" fmla="*/ 245 w 542"/>
                            <a:gd name="T7" fmla="*/ 351 h 351"/>
                            <a:gd name="T8" fmla="*/ 542 w 542"/>
                            <a:gd name="T9" fmla="*/ 0 h 351"/>
                          </a:gdLst>
                          <a:ahLst/>
                          <a:cxnLst>
                            <a:cxn ang="0">
                              <a:pos x="T0" y="T1"/>
                            </a:cxn>
                            <a:cxn ang="0">
                              <a:pos x="T2" y="T3"/>
                            </a:cxn>
                            <a:cxn ang="0">
                              <a:pos x="T4" y="T5"/>
                            </a:cxn>
                            <a:cxn ang="0">
                              <a:pos x="T6" y="T7"/>
                            </a:cxn>
                            <a:cxn ang="0">
                              <a:pos x="T8" y="T9"/>
                            </a:cxn>
                          </a:cxnLst>
                          <a:rect l="0" t="0" r="r" b="b"/>
                          <a:pathLst>
                            <a:path w="542" h="351">
                              <a:moveTo>
                                <a:pt x="542" y="0"/>
                              </a:moveTo>
                              <a:lnTo>
                                <a:pt x="295" y="0"/>
                              </a:lnTo>
                              <a:lnTo>
                                <a:pt x="0" y="350"/>
                              </a:lnTo>
                              <a:lnTo>
                                <a:pt x="245" y="351"/>
                              </a:lnTo>
                              <a:lnTo>
                                <a:pt x="542"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
                      <wps:cNvSpPr>
                        <a:spLocks/>
                      </wps:cNvSpPr>
                      <wps:spPr bwMode="auto">
                        <a:xfrm>
                          <a:off x="156210" y="222885"/>
                          <a:ext cx="278765" cy="384175"/>
                        </a:xfrm>
                        <a:custGeom>
                          <a:avLst/>
                          <a:gdLst>
                            <a:gd name="T0" fmla="*/ 160 w 439"/>
                            <a:gd name="T1" fmla="*/ 0 h 605"/>
                            <a:gd name="T2" fmla="*/ 0 w 439"/>
                            <a:gd name="T3" fmla="*/ 188 h 605"/>
                            <a:gd name="T4" fmla="*/ 192 w 439"/>
                            <a:gd name="T5" fmla="*/ 605 h 605"/>
                            <a:gd name="T6" fmla="*/ 439 w 439"/>
                            <a:gd name="T7" fmla="*/ 605 h 605"/>
                            <a:gd name="T8" fmla="*/ 161 w 439"/>
                            <a:gd name="T9" fmla="*/ 0 h 605"/>
                            <a:gd name="T10" fmla="*/ 160 w 439"/>
                            <a:gd name="T11" fmla="*/ 0 h 605"/>
                          </a:gdLst>
                          <a:ahLst/>
                          <a:cxnLst>
                            <a:cxn ang="0">
                              <a:pos x="T0" y="T1"/>
                            </a:cxn>
                            <a:cxn ang="0">
                              <a:pos x="T2" y="T3"/>
                            </a:cxn>
                            <a:cxn ang="0">
                              <a:pos x="T4" y="T5"/>
                            </a:cxn>
                            <a:cxn ang="0">
                              <a:pos x="T6" y="T7"/>
                            </a:cxn>
                            <a:cxn ang="0">
                              <a:pos x="T8" y="T9"/>
                            </a:cxn>
                            <a:cxn ang="0">
                              <a:pos x="T10" y="T11"/>
                            </a:cxn>
                          </a:cxnLst>
                          <a:rect l="0" t="0" r="r" b="b"/>
                          <a:pathLst>
                            <a:path w="439" h="605">
                              <a:moveTo>
                                <a:pt x="160" y="0"/>
                              </a:moveTo>
                              <a:lnTo>
                                <a:pt x="0" y="188"/>
                              </a:lnTo>
                              <a:lnTo>
                                <a:pt x="192" y="605"/>
                              </a:lnTo>
                              <a:lnTo>
                                <a:pt x="439" y="605"/>
                              </a:lnTo>
                              <a:lnTo>
                                <a:pt x="161" y="0"/>
                              </a:lnTo>
                              <a:lnTo>
                                <a:pt x="160" y="0"/>
                              </a:lnTo>
                              <a:close/>
                            </a:path>
                          </a:pathLst>
                        </a:custGeom>
                        <a:solidFill>
                          <a:srgbClr val="00AB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4"/>
                      <wps:cNvSpPr>
                        <a:spLocks/>
                      </wps:cNvSpPr>
                      <wps:spPr bwMode="auto">
                        <a:xfrm>
                          <a:off x="156210" y="222885"/>
                          <a:ext cx="278765" cy="384175"/>
                        </a:xfrm>
                        <a:custGeom>
                          <a:avLst/>
                          <a:gdLst>
                            <a:gd name="T0" fmla="*/ 160 w 439"/>
                            <a:gd name="T1" fmla="*/ 0 h 605"/>
                            <a:gd name="T2" fmla="*/ 0 w 439"/>
                            <a:gd name="T3" fmla="*/ 188 h 605"/>
                            <a:gd name="T4" fmla="*/ 192 w 439"/>
                            <a:gd name="T5" fmla="*/ 605 h 605"/>
                            <a:gd name="T6" fmla="*/ 439 w 439"/>
                            <a:gd name="T7" fmla="*/ 605 h 605"/>
                            <a:gd name="T8" fmla="*/ 161 w 439"/>
                            <a:gd name="T9" fmla="*/ 0 h 605"/>
                            <a:gd name="T10" fmla="*/ 160 w 439"/>
                            <a:gd name="T11" fmla="*/ 0 h 605"/>
                          </a:gdLst>
                          <a:ahLst/>
                          <a:cxnLst>
                            <a:cxn ang="0">
                              <a:pos x="T0" y="T1"/>
                            </a:cxn>
                            <a:cxn ang="0">
                              <a:pos x="T2" y="T3"/>
                            </a:cxn>
                            <a:cxn ang="0">
                              <a:pos x="T4" y="T5"/>
                            </a:cxn>
                            <a:cxn ang="0">
                              <a:pos x="T6" y="T7"/>
                            </a:cxn>
                            <a:cxn ang="0">
                              <a:pos x="T8" y="T9"/>
                            </a:cxn>
                            <a:cxn ang="0">
                              <a:pos x="T10" y="T11"/>
                            </a:cxn>
                          </a:cxnLst>
                          <a:rect l="0" t="0" r="r" b="b"/>
                          <a:pathLst>
                            <a:path w="439" h="605">
                              <a:moveTo>
                                <a:pt x="160" y="0"/>
                              </a:moveTo>
                              <a:lnTo>
                                <a:pt x="0" y="188"/>
                              </a:lnTo>
                              <a:lnTo>
                                <a:pt x="192" y="605"/>
                              </a:lnTo>
                              <a:lnTo>
                                <a:pt x="439" y="605"/>
                              </a:lnTo>
                              <a:lnTo>
                                <a:pt x="161" y="0"/>
                              </a:lnTo>
                              <a:lnTo>
                                <a:pt x="16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5"/>
                      <wps:cNvSpPr>
                        <a:spLocks/>
                      </wps:cNvSpPr>
                      <wps:spPr bwMode="auto">
                        <a:xfrm>
                          <a:off x="100965" y="222885"/>
                          <a:ext cx="156845" cy="119380"/>
                        </a:xfrm>
                        <a:custGeom>
                          <a:avLst/>
                          <a:gdLst>
                            <a:gd name="T0" fmla="*/ 0 w 247"/>
                            <a:gd name="T1" fmla="*/ 0 h 188"/>
                            <a:gd name="T2" fmla="*/ 87 w 247"/>
                            <a:gd name="T3" fmla="*/ 188 h 188"/>
                            <a:gd name="T4" fmla="*/ 247 w 247"/>
                            <a:gd name="T5" fmla="*/ 0 h 188"/>
                            <a:gd name="T6" fmla="*/ 0 w 247"/>
                            <a:gd name="T7" fmla="*/ 0 h 188"/>
                          </a:gdLst>
                          <a:ahLst/>
                          <a:cxnLst>
                            <a:cxn ang="0">
                              <a:pos x="T0" y="T1"/>
                            </a:cxn>
                            <a:cxn ang="0">
                              <a:pos x="T2" y="T3"/>
                            </a:cxn>
                            <a:cxn ang="0">
                              <a:pos x="T4" y="T5"/>
                            </a:cxn>
                            <a:cxn ang="0">
                              <a:pos x="T6" y="T7"/>
                            </a:cxn>
                          </a:cxnLst>
                          <a:rect l="0" t="0" r="r" b="b"/>
                          <a:pathLst>
                            <a:path w="247" h="188">
                              <a:moveTo>
                                <a:pt x="0" y="0"/>
                              </a:moveTo>
                              <a:lnTo>
                                <a:pt x="87" y="188"/>
                              </a:lnTo>
                              <a:lnTo>
                                <a:pt x="247" y="0"/>
                              </a:lnTo>
                              <a:lnTo>
                                <a:pt x="0" y="0"/>
                              </a:lnTo>
                              <a:close/>
                            </a:path>
                          </a:pathLst>
                        </a:custGeom>
                        <a:solidFill>
                          <a:srgbClr val="009B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6"/>
                      <wps:cNvSpPr>
                        <a:spLocks/>
                      </wps:cNvSpPr>
                      <wps:spPr bwMode="auto">
                        <a:xfrm>
                          <a:off x="100965" y="222885"/>
                          <a:ext cx="156845" cy="119380"/>
                        </a:xfrm>
                        <a:custGeom>
                          <a:avLst/>
                          <a:gdLst>
                            <a:gd name="T0" fmla="*/ 0 w 247"/>
                            <a:gd name="T1" fmla="*/ 0 h 188"/>
                            <a:gd name="T2" fmla="*/ 87 w 247"/>
                            <a:gd name="T3" fmla="*/ 188 h 188"/>
                            <a:gd name="T4" fmla="*/ 247 w 247"/>
                            <a:gd name="T5" fmla="*/ 0 h 188"/>
                            <a:gd name="T6" fmla="*/ 0 w 247"/>
                            <a:gd name="T7" fmla="*/ 0 h 188"/>
                          </a:gdLst>
                          <a:ahLst/>
                          <a:cxnLst>
                            <a:cxn ang="0">
                              <a:pos x="T0" y="T1"/>
                            </a:cxn>
                            <a:cxn ang="0">
                              <a:pos x="T2" y="T3"/>
                            </a:cxn>
                            <a:cxn ang="0">
                              <a:pos x="T4" y="T5"/>
                            </a:cxn>
                            <a:cxn ang="0">
                              <a:pos x="T6" y="T7"/>
                            </a:cxn>
                          </a:cxnLst>
                          <a:rect l="0" t="0" r="r" b="b"/>
                          <a:pathLst>
                            <a:path w="247" h="188">
                              <a:moveTo>
                                <a:pt x="0" y="0"/>
                              </a:moveTo>
                              <a:lnTo>
                                <a:pt x="87" y="188"/>
                              </a:lnTo>
                              <a:lnTo>
                                <a:pt x="247"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18440"/>
                          <a:ext cx="158750" cy="126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425" y="-635"/>
                          <a:ext cx="351790" cy="226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3670" y="219075"/>
                          <a:ext cx="282575" cy="387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8425" y="218440"/>
                          <a:ext cx="163195" cy="126365"/>
                        </a:xfrm>
                        <a:prstGeom prst="rect">
                          <a:avLst/>
                        </a:prstGeom>
                        <a:noFill/>
                        <a:extLst>
                          <a:ext uri="{909E8E84-426E-40DD-AFC4-6F175D3DCCD1}">
                            <a14:hiddenFill xmlns:a14="http://schemas.microsoft.com/office/drawing/2010/main">
                              <a:solidFill>
                                <a:srgbClr val="FFFFFF"/>
                              </a:solidFill>
                            </a14:hiddenFill>
                          </a:ext>
                        </a:extLst>
                      </pic:spPr>
                    </pic:pic>
                    <wps:wsp>
                      <wps:cNvPr id="18" name="Freeform 31"/>
                      <wps:cNvSpPr>
                        <a:spLocks noEditPoints="1"/>
                      </wps:cNvSpPr>
                      <wps:spPr bwMode="auto">
                        <a:xfrm>
                          <a:off x="1111885" y="219710"/>
                          <a:ext cx="163195" cy="160655"/>
                        </a:xfrm>
                        <a:custGeom>
                          <a:avLst/>
                          <a:gdLst>
                            <a:gd name="T0" fmla="*/ 129 w 257"/>
                            <a:gd name="T1" fmla="*/ 253 h 253"/>
                            <a:gd name="T2" fmla="*/ 99 w 257"/>
                            <a:gd name="T3" fmla="*/ 249 h 253"/>
                            <a:gd name="T4" fmla="*/ 74 w 257"/>
                            <a:gd name="T5" fmla="*/ 242 h 253"/>
                            <a:gd name="T6" fmla="*/ 52 w 257"/>
                            <a:gd name="T7" fmla="*/ 229 h 253"/>
                            <a:gd name="T8" fmla="*/ 34 w 257"/>
                            <a:gd name="T9" fmla="*/ 213 h 253"/>
                            <a:gd name="T10" fmla="*/ 19 w 257"/>
                            <a:gd name="T11" fmla="*/ 194 h 253"/>
                            <a:gd name="T12" fmla="*/ 8 w 257"/>
                            <a:gd name="T13" fmla="*/ 173 h 253"/>
                            <a:gd name="T14" fmla="*/ 2 w 257"/>
                            <a:gd name="T15" fmla="*/ 150 h 253"/>
                            <a:gd name="T16" fmla="*/ 0 w 257"/>
                            <a:gd name="T17" fmla="*/ 126 h 253"/>
                            <a:gd name="T18" fmla="*/ 0 w 257"/>
                            <a:gd name="T19" fmla="*/ 115 h 253"/>
                            <a:gd name="T20" fmla="*/ 5 w 257"/>
                            <a:gd name="T21" fmla="*/ 92 h 253"/>
                            <a:gd name="T22" fmla="*/ 13 w 257"/>
                            <a:gd name="T23" fmla="*/ 70 h 253"/>
                            <a:gd name="T24" fmla="*/ 25 w 257"/>
                            <a:gd name="T25" fmla="*/ 50 h 253"/>
                            <a:gd name="T26" fmla="*/ 41 w 257"/>
                            <a:gd name="T27" fmla="*/ 32 h 253"/>
                            <a:gd name="T28" fmla="*/ 61 w 257"/>
                            <a:gd name="T29" fmla="*/ 17 h 253"/>
                            <a:gd name="T30" fmla="*/ 86 w 257"/>
                            <a:gd name="T31" fmla="*/ 6 h 253"/>
                            <a:gd name="T32" fmla="*/ 113 w 257"/>
                            <a:gd name="T33" fmla="*/ 0 h 253"/>
                            <a:gd name="T34" fmla="*/ 129 w 257"/>
                            <a:gd name="T35" fmla="*/ 0 h 253"/>
                            <a:gd name="T36" fmla="*/ 158 w 257"/>
                            <a:gd name="T37" fmla="*/ 3 h 253"/>
                            <a:gd name="T38" fmla="*/ 185 w 257"/>
                            <a:gd name="T39" fmla="*/ 11 h 253"/>
                            <a:gd name="T40" fmla="*/ 206 w 257"/>
                            <a:gd name="T41" fmla="*/ 24 h 253"/>
                            <a:gd name="T42" fmla="*/ 225 w 257"/>
                            <a:gd name="T43" fmla="*/ 41 h 253"/>
                            <a:gd name="T44" fmla="*/ 239 w 257"/>
                            <a:gd name="T45" fmla="*/ 61 h 253"/>
                            <a:gd name="T46" fmla="*/ 249 w 257"/>
                            <a:gd name="T47" fmla="*/ 81 h 253"/>
                            <a:gd name="T48" fmla="*/ 255 w 257"/>
                            <a:gd name="T49" fmla="*/ 104 h 253"/>
                            <a:gd name="T50" fmla="*/ 257 w 257"/>
                            <a:gd name="T51" fmla="*/ 126 h 253"/>
                            <a:gd name="T52" fmla="*/ 256 w 257"/>
                            <a:gd name="T53" fmla="*/ 138 h 253"/>
                            <a:gd name="T54" fmla="*/ 252 w 257"/>
                            <a:gd name="T55" fmla="*/ 161 h 253"/>
                            <a:gd name="T56" fmla="*/ 244 w 257"/>
                            <a:gd name="T57" fmla="*/ 184 h 253"/>
                            <a:gd name="T58" fmla="*/ 231 w 257"/>
                            <a:gd name="T59" fmla="*/ 203 h 253"/>
                            <a:gd name="T60" fmla="*/ 214 w 257"/>
                            <a:gd name="T61" fmla="*/ 222 h 253"/>
                            <a:gd name="T62" fmla="*/ 194 w 257"/>
                            <a:gd name="T63" fmla="*/ 236 h 253"/>
                            <a:gd name="T64" fmla="*/ 170 w 257"/>
                            <a:gd name="T65" fmla="*/ 247 h 253"/>
                            <a:gd name="T66" fmla="*/ 144 w 257"/>
                            <a:gd name="T67" fmla="*/ 252 h 253"/>
                            <a:gd name="T68" fmla="*/ 129 w 257"/>
                            <a:gd name="T69" fmla="*/ 253 h 253"/>
                            <a:gd name="T70" fmla="*/ 129 w 257"/>
                            <a:gd name="T71" fmla="*/ 51 h 253"/>
                            <a:gd name="T72" fmla="*/ 106 w 257"/>
                            <a:gd name="T73" fmla="*/ 55 h 253"/>
                            <a:gd name="T74" fmla="*/ 93 w 257"/>
                            <a:gd name="T75" fmla="*/ 59 h 253"/>
                            <a:gd name="T76" fmla="*/ 82 w 257"/>
                            <a:gd name="T77" fmla="*/ 67 h 253"/>
                            <a:gd name="T78" fmla="*/ 69 w 257"/>
                            <a:gd name="T79" fmla="*/ 82 h 253"/>
                            <a:gd name="T80" fmla="*/ 59 w 257"/>
                            <a:gd name="T81" fmla="*/ 110 h 253"/>
                            <a:gd name="T82" fmla="*/ 58 w 257"/>
                            <a:gd name="T83" fmla="*/ 126 h 253"/>
                            <a:gd name="T84" fmla="*/ 63 w 257"/>
                            <a:gd name="T85" fmla="*/ 157 h 253"/>
                            <a:gd name="T86" fmla="*/ 77 w 257"/>
                            <a:gd name="T87" fmla="*/ 180 h 253"/>
                            <a:gd name="T88" fmla="*/ 87 w 257"/>
                            <a:gd name="T89" fmla="*/ 190 h 253"/>
                            <a:gd name="T90" fmla="*/ 99 w 257"/>
                            <a:gd name="T91" fmla="*/ 196 h 253"/>
                            <a:gd name="T92" fmla="*/ 113 w 257"/>
                            <a:gd name="T93" fmla="*/ 200 h 253"/>
                            <a:gd name="T94" fmla="*/ 129 w 257"/>
                            <a:gd name="T95" fmla="*/ 201 h 253"/>
                            <a:gd name="T96" fmla="*/ 151 w 257"/>
                            <a:gd name="T97" fmla="*/ 199 h 253"/>
                            <a:gd name="T98" fmla="*/ 164 w 257"/>
                            <a:gd name="T99" fmla="*/ 193 h 253"/>
                            <a:gd name="T100" fmla="*/ 175 w 257"/>
                            <a:gd name="T101" fmla="*/ 185 h 253"/>
                            <a:gd name="T102" fmla="*/ 188 w 257"/>
                            <a:gd name="T103" fmla="*/ 170 h 253"/>
                            <a:gd name="T104" fmla="*/ 198 w 257"/>
                            <a:gd name="T105" fmla="*/ 143 h 253"/>
                            <a:gd name="T106" fmla="*/ 199 w 257"/>
                            <a:gd name="T107" fmla="*/ 126 h 253"/>
                            <a:gd name="T108" fmla="*/ 194 w 257"/>
                            <a:gd name="T109" fmla="*/ 96 h 253"/>
                            <a:gd name="T110" fmla="*/ 180 w 257"/>
                            <a:gd name="T111" fmla="*/ 71 h 253"/>
                            <a:gd name="T112" fmla="*/ 170 w 257"/>
                            <a:gd name="T113" fmla="*/ 63 h 253"/>
                            <a:gd name="T114" fmla="*/ 158 w 257"/>
                            <a:gd name="T115" fmla="*/ 57 h 253"/>
                            <a:gd name="T116" fmla="*/ 144 w 257"/>
                            <a:gd name="T117" fmla="*/ 52 h 253"/>
                            <a:gd name="T118" fmla="*/ 129 w 257"/>
                            <a:gd name="T119" fmla="*/ 51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7" h="253">
                              <a:moveTo>
                                <a:pt x="129" y="253"/>
                              </a:moveTo>
                              <a:lnTo>
                                <a:pt x="129" y="253"/>
                              </a:lnTo>
                              <a:lnTo>
                                <a:pt x="113" y="252"/>
                              </a:lnTo>
                              <a:lnTo>
                                <a:pt x="99" y="249"/>
                              </a:lnTo>
                              <a:lnTo>
                                <a:pt x="86" y="247"/>
                              </a:lnTo>
                              <a:lnTo>
                                <a:pt x="74" y="242"/>
                              </a:lnTo>
                              <a:lnTo>
                                <a:pt x="63" y="236"/>
                              </a:lnTo>
                              <a:lnTo>
                                <a:pt x="52" y="229"/>
                              </a:lnTo>
                              <a:lnTo>
                                <a:pt x="42" y="222"/>
                              </a:lnTo>
                              <a:lnTo>
                                <a:pt x="34" y="213"/>
                              </a:lnTo>
                              <a:lnTo>
                                <a:pt x="25" y="203"/>
                              </a:lnTo>
                              <a:lnTo>
                                <a:pt x="19" y="194"/>
                              </a:lnTo>
                              <a:lnTo>
                                <a:pt x="13" y="184"/>
                              </a:lnTo>
                              <a:lnTo>
                                <a:pt x="8" y="173"/>
                              </a:lnTo>
                              <a:lnTo>
                                <a:pt x="5" y="161"/>
                              </a:lnTo>
                              <a:lnTo>
                                <a:pt x="2" y="150"/>
                              </a:lnTo>
                              <a:lnTo>
                                <a:pt x="1" y="138"/>
                              </a:lnTo>
                              <a:lnTo>
                                <a:pt x="0" y="126"/>
                              </a:lnTo>
                              <a:lnTo>
                                <a:pt x="0" y="115"/>
                              </a:lnTo>
                              <a:lnTo>
                                <a:pt x="2" y="104"/>
                              </a:lnTo>
                              <a:lnTo>
                                <a:pt x="5" y="92"/>
                              </a:lnTo>
                              <a:lnTo>
                                <a:pt x="8" y="81"/>
                              </a:lnTo>
                              <a:lnTo>
                                <a:pt x="13" y="70"/>
                              </a:lnTo>
                              <a:lnTo>
                                <a:pt x="18" y="61"/>
                              </a:lnTo>
                              <a:lnTo>
                                <a:pt x="25" y="50"/>
                              </a:lnTo>
                              <a:lnTo>
                                <a:pt x="33" y="41"/>
                              </a:lnTo>
                              <a:lnTo>
                                <a:pt x="41" y="32"/>
                              </a:lnTo>
                              <a:lnTo>
                                <a:pt x="51" y="24"/>
                              </a:lnTo>
                              <a:lnTo>
                                <a:pt x="61" y="17"/>
                              </a:lnTo>
                              <a:lnTo>
                                <a:pt x="72" y="11"/>
                              </a:lnTo>
                              <a:lnTo>
                                <a:pt x="86" y="6"/>
                              </a:lnTo>
                              <a:lnTo>
                                <a:pt x="99" y="3"/>
                              </a:lnTo>
                              <a:lnTo>
                                <a:pt x="113" y="0"/>
                              </a:lnTo>
                              <a:lnTo>
                                <a:pt x="129" y="0"/>
                              </a:lnTo>
                              <a:lnTo>
                                <a:pt x="144" y="0"/>
                              </a:lnTo>
                              <a:lnTo>
                                <a:pt x="158" y="3"/>
                              </a:lnTo>
                              <a:lnTo>
                                <a:pt x="171" y="6"/>
                              </a:lnTo>
                              <a:lnTo>
                                <a:pt x="185" y="11"/>
                              </a:lnTo>
                              <a:lnTo>
                                <a:pt x="196" y="17"/>
                              </a:lnTo>
                              <a:lnTo>
                                <a:pt x="206" y="24"/>
                              </a:lnTo>
                              <a:lnTo>
                                <a:pt x="216" y="32"/>
                              </a:lnTo>
                              <a:lnTo>
                                <a:pt x="225" y="41"/>
                              </a:lnTo>
                              <a:lnTo>
                                <a:pt x="232" y="50"/>
                              </a:lnTo>
                              <a:lnTo>
                                <a:pt x="239" y="61"/>
                              </a:lnTo>
                              <a:lnTo>
                                <a:pt x="244" y="70"/>
                              </a:lnTo>
                              <a:lnTo>
                                <a:pt x="249" y="81"/>
                              </a:lnTo>
                              <a:lnTo>
                                <a:pt x="252" y="92"/>
                              </a:lnTo>
                              <a:lnTo>
                                <a:pt x="255" y="104"/>
                              </a:lnTo>
                              <a:lnTo>
                                <a:pt x="256" y="115"/>
                              </a:lnTo>
                              <a:lnTo>
                                <a:pt x="257" y="126"/>
                              </a:lnTo>
                              <a:lnTo>
                                <a:pt x="256" y="138"/>
                              </a:lnTo>
                              <a:lnTo>
                                <a:pt x="255" y="150"/>
                              </a:lnTo>
                              <a:lnTo>
                                <a:pt x="252" y="161"/>
                              </a:lnTo>
                              <a:lnTo>
                                <a:pt x="249" y="173"/>
                              </a:lnTo>
                              <a:lnTo>
                                <a:pt x="244" y="184"/>
                              </a:lnTo>
                              <a:lnTo>
                                <a:pt x="238" y="194"/>
                              </a:lnTo>
                              <a:lnTo>
                                <a:pt x="231" y="203"/>
                              </a:lnTo>
                              <a:lnTo>
                                <a:pt x="223" y="213"/>
                              </a:lnTo>
                              <a:lnTo>
                                <a:pt x="214" y="222"/>
                              </a:lnTo>
                              <a:lnTo>
                                <a:pt x="205" y="229"/>
                              </a:lnTo>
                              <a:lnTo>
                                <a:pt x="194" y="236"/>
                              </a:lnTo>
                              <a:lnTo>
                                <a:pt x="182" y="242"/>
                              </a:lnTo>
                              <a:lnTo>
                                <a:pt x="170" y="247"/>
                              </a:lnTo>
                              <a:lnTo>
                                <a:pt x="157" y="249"/>
                              </a:lnTo>
                              <a:lnTo>
                                <a:pt x="144" y="252"/>
                              </a:lnTo>
                              <a:lnTo>
                                <a:pt x="129" y="253"/>
                              </a:lnTo>
                              <a:close/>
                              <a:moveTo>
                                <a:pt x="129" y="51"/>
                              </a:moveTo>
                              <a:lnTo>
                                <a:pt x="129" y="51"/>
                              </a:lnTo>
                              <a:lnTo>
                                <a:pt x="113" y="52"/>
                              </a:lnTo>
                              <a:lnTo>
                                <a:pt x="106" y="55"/>
                              </a:lnTo>
                              <a:lnTo>
                                <a:pt x="99" y="57"/>
                              </a:lnTo>
                              <a:lnTo>
                                <a:pt x="93" y="59"/>
                              </a:lnTo>
                              <a:lnTo>
                                <a:pt x="87" y="63"/>
                              </a:lnTo>
                              <a:lnTo>
                                <a:pt x="82" y="67"/>
                              </a:lnTo>
                              <a:lnTo>
                                <a:pt x="77" y="71"/>
                              </a:lnTo>
                              <a:lnTo>
                                <a:pt x="69" y="82"/>
                              </a:lnTo>
                              <a:lnTo>
                                <a:pt x="63" y="96"/>
                              </a:lnTo>
                              <a:lnTo>
                                <a:pt x="59" y="110"/>
                              </a:lnTo>
                              <a:lnTo>
                                <a:pt x="58" y="126"/>
                              </a:lnTo>
                              <a:lnTo>
                                <a:pt x="59" y="143"/>
                              </a:lnTo>
                              <a:lnTo>
                                <a:pt x="63" y="157"/>
                              </a:lnTo>
                              <a:lnTo>
                                <a:pt x="69" y="170"/>
                              </a:lnTo>
                              <a:lnTo>
                                <a:pt x="77" y="180"/>
                              </a:lnTo>
                              <a:lnTo>
                                <a:pt x="82" y="185"/>
                              </a:lnTo>
                              <a:lnTo>
                                <a:pt x="87" y="190"/>
                              </a:lnTo>
                              <a:lnTo>
                                <a:pt x="93" y="193"/>
                              </a:lnTo>
                              <a:lnTo>
                                <a:pt x="99" y="196"/>
                              </a:lnTo>
                              <a:lnTo>
                                <a:pt x="106" y="199"/>
                              </a:lnTo>
                              <a:lnTo>
                                <a:pt x="113" y="200"/>
                              </a:lnTo>
                              <a:lnTo>
                                <a:pt x="129" y="201"/>
                              </a:lnTo>
                              <a:lnTo>
                                <a:pt x="144" y="200"/>
                              </a:lnTo>
                              <a:lnTo>
                                <a:pt x="151" y="199"/>
                              </a:lnTo>
                              <a:lnTo>
                                <a:pt x="158" y="196"/>
                              </a:lnTo>
                              <a:lnTo>
                                <a:pt x="164" y="193"/>
                              </a:lnTo>
                              <a:lnTo>
                                <a:pt x="170" y="190"/>
                              </a:lnTo>
                              <a:lnTo>
                                <a:pt x="175" y="185"/>
                              </a:lnTo>
                              <a:lnTo>
                                <a:pt x="180" y="180"/>
                              </a:lnTo>
                              <a:lnTo>
                                <a:pt x="188" y="170"/>
                              </a:lnTo>
                              <a:lnTo>
                                <a:pt x="194" y="157"/>
                              </a:lnTo>
                              <a:lnTo>
                                <a:pt x="198" y="143"/>
                              </a:lnTo>
                              <a:lnTo>
                                <a:pt x="199" y="126"/>
                              </a:lnTo>
                              <a:lnTo>
                                <a:pt x="198" y="110"/>
                              </a:lnTo>
                              <a:lnTo>
                                <a:pt x="194" y="96"/>
                              </a:lnTo>
                              <a:lnTo>
                                <a:pt x="188" y="82"/>
                              </a:lnTo>
                              <a:lnTo>
                                <a:pt x="180" y="71"/>
                              </a:lnTo>
                              <a:lnTo>
                                <a:pt x="175" y="67"/>
                              </a:lnTo>
                              <a:lnTo>
                                <a:pt x="170" y="63"/>
                              </a:lnTo>
                              <a:lnTo>
                                <a:pt x="164" y="59"/>
                              </a:lnTo>
                              <a:lnTo>
                                <a:pt x="158" y="57"/>
                              </a:lnTo>
                              <a:lnTo>
                                <a:pt x="151" y="55"/>
                              </a:lnTo>
                              <a:lnTo>
                                <a:pt x="144" y="52"/>
                              </a:lnTo>
                              <a:lnTo>
                                <a:pt x="129"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2"/>
                      <wps:cNvSpPr>
                        <a:spLocks noEditPoints="1"/>
                      </wps:cNvSpPr>
                      <wps:spPr bwMode="auto">
                        <a:xfrm>
                          <a:off x="565150" y="222885"/>
                          <a:ext cx="139065" cy="154940"/>
                        </a:xfrm>
                        <a:custGeom>
                          <a:avLst/>
                          <a:gdLst>
                            <a:gd name="T0" fmla="*/ 145 w 219"/>
                            <a:gd name="T1" fmla="*/ 139 h 244"/>
                            <a:gd name="T2" fmla="*/ 145 w 219"/>
                            <a:gd name="T3" fmla="*/ 139 h 244"/>
                            <a:gd name="T4" fmla="*/ 161 w 219"/>
                            <a:gd name="T5" fmla="*/ 134 h 244"/>
                            <a:gd name="T6" fmla="*/ 173 w 219"/>
                            <a:gd name="T7" fmla="*/ 131 h 244"/>
                            <a:gd name="T8" fmla="*/ 182 w 219"/>
                            <a:gd name="T9" fmla="*/ 125 h 244"/>
                            <a:gd name="T10" fmla="*/ 191 w 219"/>
                            <a:gd name="T11" fmla="*/ 116 h 244"/>
                            <a:gd name="T12" fmla="*/ 191 w 219"/>
                            <a:gd name="T13" fmla="*/ 116 h 244"/>
                            <a:gd name="T14" fmla="*/ 198 w 219"/>
                            <a:gd name="T15" fmla="*/ 106 h 244"/>
                            <a:gd name="T16" fmla="*/ 203 w 219"/>
                            <a:gd name="T17" fmla="*/ 96 h 244"/>
                            <a:gd name="T18" fmla="*/ 206 w 219"/>
                            <a:gd name="T19" fmla="*/ 83 h 244"/>
                            <a:gd name="T20" fmla="*/ 206 w 219"/>
                            <a:gd name="T21" fmla="*/ 70 h 244"/>
                            <a:gd name="T22" fmla="*/ 206 w 219"/>
                            <a:gd name="T23" fmla="*/ 70 h 244"/>
                            <a:gd name="T24" fmla="*/ 206 w 219"/>
                            <a:gd name="T25" fmla="*/ 62 h 244"/>
                            <a:gd name="T26" fmla="*/ 205 w 219"/>
                            <a:gd name="T27" fmla="*/ 54 h 244"/>
                            <a:gd name="T28" fmla="*/ 204 w 219"/>
                            <a:gd name="T29" fmla="*/ 47 h 244"/>
                            <a:gd name="T30" fmla="*/ 200 w 219"/>
                            <a:gd name="T31" fmla="*/ 40 h 244"/>
                            <a:gd name="T32" fmla="*/ 198 w 219"/>
                            <a:gd name="T33" fmla="*/ 34 h 244"/>
                            <a:gd name="T34" fmla="*/ 193 w 219"/>
                            <a:gd name="T35" fmla="*/ 28 h 244"/>
                            <a:gd name="T36" fmla="*/ 188 w 219"/>
                            <a:gd name="T37" fmla="*/ 23 h 244"/>
                            <a:gd name="T38" fmla="*/ 182 w 219"/>
                            <a:gd name="T39" fmla="*/ 18 h 244"/>
                            <a:gd name="T40" fmla="*/ 182 w 219"/>
                            <a:gd name="T41" fmla="*/ 18 h 244"/>
                            <a:gd name="T42" fmla="*/ 176 w 219"/>
                            <a:gd name="T43" fmla="*/ 13 h 244"/>
                            <a:gd name="T44" fmla="*/ 169 w 219"/>
                            <a:gd name="T45" fmla="*/ 8 h 244"/>
                            <a:gd name="T46" fmla="*/ 161 w 219"/>
                            <a:gd name="T47" fmla="*/ 6 h 244"/>
                            <a:gd name="T48" fmla="*/ 152 w 219"/>
                            <a:gd name="T49" fmla="*/ 4 h 244"/>
                            <a:gd name="T50" fmla="*/ 142 w 219"/>
                            <a:gd name="T51" fmla="*/ 1 h 244"/>
                            <a:gd name="T52" fmla="*/ 130 w 219"/>
                            <a:gd name="T53" fmla="*/ 0 h 244"/>
                            <a:gd name="T54" fmla="*/ 103 w 219"/>
                            <a:gd name="T55" fmla="*/ 0 h 244"/>
                            <a:gd name="T56" fmla="*/ 0 w 219"/>
                            <a:gd name="T57" fmla="*/ 0 h 244"/>
                            <a:gd name="T58" fmla="*/ 0 w 219"/>
                            <a:gd name="T59" fmla="*/ 244 h 244"/>
                            <a:gd name="T60" fmla="*/ 60 w 219"/>
                            <a:gd name="T61" fmla="*/ 244 h 244"/>
                            <a:gd name="T62" fmla="*/ 60 w 219"/>
                            <a:gd name="T63" fmla="*/ 146 h 244"/>
                            <a:gd name="T64" fmla="*/ 89 w 219"/>
                            <a:gd name="T65" fmla="*/ 146 h 244"/>
                            <a:gd name="T66" fmla="*/ 157 w 219"/>
                            <a:gd name="T67" fmla="*/ 244 h 244"/>
                            <a:gd name="T68" fmla="*/ 219 w 219"/>
                            <a:gd name="T69" fmla="*/ 244 h 244"/>
                            <a:gd name="T70" fmla="*/ 145 w 219"/>
                            <a:gd name="T71" fmla="*/ 139 h 244"/>
                            <a:gd name="T72" fmla="*/ 98 w 219"/>
                            <a:gd name="T73" fmla="*/ 106 h 244"/>
                            <a:gd name="T74" fmla="*/ 94 w 219"/>
                            <a:gd name="T75" fmla="*/ 106 h 244"/>
                            <a:gd name="T76" fmla="*/ 60 w 219"/>
                            <a:gd name="T77" fmla="*/ 146 h 244"/>
                            <a:gd name="T78" fmla="*/ 60 w 219"/>
                            <a:gd name="T79" fmla="*/ 45 h 244"/>
                            <a:gd name="T80" fmla="*/ 98 w 219"/>
                            <a:gd name="T81" fmla="*/ 45 h 244"/>
                            <a:gd name="T82" fmla="*/ 98 w 219"/>
                            <a:gd name="T83" fmla="*/ 45 h 244"/>
                            <a:gd name="T84" fmla="*/ 110 w 219"/>
                            <a:gd name="T85" fmla="*/ 45 h 244"/>
                            <a:gd name="T86" fmla="*/ 121 w 219"/>
                            <a:gd name="T87" fmla="*/ 46 h 244"/>
                            <a:gd name="T88" fmla="*/ 129 w 219"/>
                            <a:gd name="T89" fmla="*/ 48 h 244"/>
                            <a:gd name="T90" fmla="*/ 136 w 219"/>
                            <a:gd name="T91" fmla="*/ 51 h 244"/>
                            <a:gd name="T92" fmla="*/ 142 w 219"/>
                            <a:gd name="T93" fmla="*/ 56 h 244"/>
                            <a:gd name="T94" fmla="*/ 146 w 219"/>
                            <a:gd name="T95" fmla="*/ 60 h 244"/>
                            <a:gd name="T96" fmla="*/ 148 w 219"/>
                            <a:gd name="T97" fmla="*/ 68 h 244"/>
                            <a:gd name="T98" fmla="*/ 148 w 219"/>
                            <a:gd name="T99" fmla="*/ 77 h 244"/>
                            <a:gd name="T100" fmla="*/ 148 w 219"/>
                            <a:gd name="T101" fmla="*/ 77 h 244"/>
                            <a:gd name="T102" fmla="*/ 148 w 219"/>
                            <a:gd name="T103" fmla="*/ 85 h 244"/>
                            <a:gd name="T104" fmla="*/ 146 w 219"/>
                            <a:gd name="T105" fmla="*/ 92 h 244"/>
                            <a:gd name="T106" fmla="*/ 142 w 219"/>
                            <a:gd name="T107" fmla="*/ 97 h 244"/>
                            <a:gd name="T108" fmla="*/ 136 w 219"/>
                            <a:gd name="T109" fmla="*/ 100 h 244"/>
                            <a:gd name="T110" fmla="*/ 129 w 219"/>
                            <a:gd name="T111" fmla="*/ 103 h 244"/>
                            <a:gd name="T112" fmla="*/ 121 w 219"/>
                            <a:gd name="T113" fmla="*/ 105 h 244"/>
                            <a:gd name="T114" fmla="*/ 110 w 219"/>
                            <a:gd name="T115" fmla="*/ 106 h 244"/>
                            <a:gd name="T116" fmla="*/ 98 w 219"/>
                            <a:gd name="T117" fmla="*/ 106 h 244"/>
                            <a:gd name="T118" fmla="*/ 98 w 219"/>
                            <a:gd name="T119" fmla="*/ 106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9" h="244">
                              <a:moveTo>
                                <a:pt x="145" y="139"/>
                              </a:moveTo>
                              <a:lnTo>
                                <a:pt x="145" y="139"/>
                              </a:lnTo>
                              <a:lnTo>
                                <a:pt x="161" y="134"/>
                              </a:lnTo>
                              <a:lnTo>
                                <a:pt x="173" y="131"/>
                              </a:lnTo>
                              <a:lnTo>
                                <a:pt x="182" y="125"/>
                              </a:lnTo>
                              <a:lnTo>
                                <a:pt x="191" y="116"/>
                              </a:lnTo>
                              <a:lnTo>
                                <a:pt x="198" y="106"/>
                              </a:lnTo>
                              <a:lnTo>
                                <a:pt x="203" y="96"/>
                              </a:lnTo>
                              <a:lnTo>
                                <a:pt x="206" y="83"/>
                              </a:lnTo>
                              <a:lnTo>
                                <a:pt x="206" y="70"/>
                              </a:lnTo>
                              <a:lnTo>
                                <a:pt x="206" y="62"/>
                              </a:lnTo>
                              <a:lnTo>
                                <a:pt x="205" y="54"/>
                              </a:lnTo>
                              <a:lnTo>
                                <a:pt x="204" y="47"/>
                              </a:lnTo>
                              <a:lnTo>
                                <a:pt x="200" y="40"/>
                              </a:lnTo>
                              <a:lnTo>
                                <a:pt x="198" y="34"/>
                              </a:lnTo>
                              <a:lnTo>
                                <a:pt x="193" y="28"/>
                              </a:lnTo>
                              <a:lnTo>
                                <a:pt x="188" y="23"/>
                              </a:lnTo>
                              <a:lnTo>
                                <a:pt x="182" y="18"/>
                              </a:lnTo>
                              <a:lnTo>
                                <a:pt x="176" y="13"/>
                              </a:lnTo>
                              <a:lnTo>
                                <a:pt x="169" y="8"/>
                              </a:lnTo>
                              <a:lnTo>
                                <a:pt x="161" y="6"/>
                              </a:lnTo>
                              <a:lnTo>
                                <a:pt x="152" y="4"/>
                              </a:lnTo>
                              <a:lnTo>
                                <a:pt x="142" y="1"/>
                              </a:lnTo>
                              <a:lnTo>
                                <a:pt x="130" y="0"/>
                              </a:lnTo>
                              <a:lnTo>
                                <a:pt x="103" y="0"/>
                              </a:lnTo>
                              <a:lnTo>
                                <a:pt x="0" y="0"/>
                              </a:lnTo>
                              <a:lnTo>
                                <a:pt x="0" y="244"/>
                              </a:lnTo>
                              <a:lnTo>
                                <a:pt x="60" y="244"/>
                              </a:lnTo>
                              <a:lnTo>
                                <a:pt x="60" y="146"/>
                              </a:lnTo>
                              <a:lnTo>
                                <a:pt x="89" y="146"/>
                              </a:lnTo>
                              <a:lnTo>
                                <a:pt x="157" y="244"/>
                              </a:lnTo>
                              <a:lnTo>
                                <a:pt x="219" y="244"/>
                              </a:lnTo>
                              <a:lnTo>
                                <a:pt x="145" y="139"/>
                              </a:lnTo>
                              <a:close/>
                              <a:moveTo>
                                <a:pt x="98" y="106"/>
                              </a:moveTo>
                              <a:lnTo>
                                <a:pt x="94" y="106"/>
                              </a:lnTo>
                              <a:lnTo>
                                <a:pt x="60" y="146"/>
                              </a:lnTo>
                              <a:lnTo>
                                <a:pt x="60" y="45"/>
                              </a:lnTo>
                              <a:lnTo>
                                <a:pt x="98" y="45"/>
                              </a:lnTo>
                              <a:lnTo>
                                <a:pt x="110" y="45"/>
                              </a:lnTo>
                              <a:lnTo>
                                <a:pt x="121" y="46"/>
                              </a:lnTo>
                              <a:lnTo>
                                <a:pt x="129" y="48"/>
                              </a:lnTo>
                              <a:lnTo>
                                <a:pt x="136" y="51"/>
                              </a:lnTo>
                              <a:lnTo>
                                <a:pt x="142" y="56"/>
                              </a:lnTo>
                              <a:lnTo>
                                <a:pt x="146" y="60"/>
                              </a:lnTo>
                              <a:lnTo>
                                <a:pt x="148" y="68"/>
                              </a:lnTo>
                              <a:lnTo>
                                <a:pt x="148" y="77"/>
                              </a:lnTo>
                              <a:lnTo>
                                <a:pt x="148" y="85"/>
                              </a:lnTo>
                              <a:lnTo>
                                <a:pt x="146" y="92"/>
                              </a:lnTo>
                              <a:lnTo>
                                <a:pt x="142" y="97"/>
                              </a:lnTo>
                              <a:lnTo>
                                <a:pt x="136" y="100"/>
                              </a:lnTo>
                              <a:lnTo>
                                <a:pt x="129" y="103"/>
                              </a:lnTo>
                              <a:lnTo>
                                <a:pt x="121" y="105"/>
                              </a:lnTo>
                              <a:lnTo>
                                <a:pt x="110" y="106"/>
                              </a:lnTo>
                              <a:lnTo>
                                <a:pt x="98"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3"/>
                      <wps:cNvSpPr>
                        <a:spLocks/>
                      </wps:cNvSpPr>
                      <wps:spPr bwMode="auto">
                        <a:xfrm>
                          <a:off x="718185" y="222885"/>
                          <a:ext cx="116205" cy="154940"/>
                        </a:xfrm>
                        <a:custGeom>
                          <a:avLst/>
                          <a:gdLst>
                            <a:gd name="T0" fmla="*/ 61 w 183"/>
                            <a:gd name="T1" fmla="*/ 200 h 244"/>
                            <a:gd name="T2" fmla="*/ 61 w 183"/>
                            <a:gd name="T3" fmla="*/ 140 h 244"/>
                            <a:gd name="T4" fmla="*/ 155 w 183"/>
                            <a:gd name="T5" fmla="*/ 140 h 244"/>
                            <a:gd name="T6" fmla="*/ 155 w 183"/>
                            <a:gd name="T7" fmla="*/ 96 h 244"/>
                            <a:gd name="T8" fmla="*/ 61 w 183"/>
                            <a:gd name="T9" fmla="*/ 96 h 244"/>
                            <a:gd name="T10" fmla="*/ 61 w 183"/>
                            <a:gd name="T11" fmla="*/ 45 h 244"/>
                            <a:gd name="T12" fmla="*/ 145 w 183"/>
                            <a:gd name="T13" fmla="*/ 45 h 244"/>
                            <a:gd name="T14" fmla="*/ 183 w 183"/>
                            <a:gd name="T15" fmla="*/ 0 h 244"/>
                            <a:gd name="T16" fmla="*/ 0 w 183"/>
                            <a:gd name="T17" fmla="*/ 0 h 244"/>
                            <a:gd name="T18" fmla="*/ 0 w 183"/>
                            <a:gd name="T19" fmla="*/ 244 h 244"/>
                            <a:gd name="T20" fmla="*/ 180 w 183"/>
                            <a:gd name="T21" fmla="*/ 244 h 244"/>
                            <a:gd name="T22" fmla="*/ 180 w 183"/>
                            <a:gd name="T23" fmla="*/ 200 h 244"/>
                            <a:gd name="T24" fmla="*/ 61 w 183"/>
                            <a:gd name="T25" fmla="*/ 20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3" h="244">
                              <a:moveTo>
                                <a:pt x="61" y="200"/>
                              </a:moveTo>
                              <a:lnTo>
                                <a:pt x="61" y="140"/>
                              </a:lnTo>
                              <a:lnTo>
                                <a:pt x="155" y="140"/>
                              </a:lnTo>
                              <a:lnTo>
                                <a:pt x="155" y="96"/>
                              </a:lnTo>
                              <a:lnTo>
                                <a:pt x="61" y="96"/>
                              </a:lnTo>
                              <a:lnTo>
                                <a:pt x="61" y="45"/>
                              </a:lnTo>
                              <a:lnTo>
                                <a:pt x="145" y="45"/>
                              </a:lnTo>
                              <a:lnTo>
                                <a:pt x="183" y="0"/>
                              </a:lnTo>
                              <a:lnTo>
                                <a:pt x="0" y="0"/>
                              </a:lnTo>
                              <a:lnTo>
                                <a:pt x="0" y="244"/>
                              </a:lnTo>
                              <a:lnTo>
                                <a:pt x="180" y="244"/>
                              </a:lnTo>
                              <a:lnTo>
                                <a:pt x="180" y="200"/>
                              </a:lnTo>
                              <a:lnTo>
                                <a:pt x="61" y="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4"/>
                      <wps:cNvSpPr>
                        <a:spLocks/>
                      </wps:cNvSpPr>
                      <wps:spPr bwMode="auto">
                        <a:xfrm>
                          <a:off x="984250" y="222885"/>
                          <a:ext cx="139700" cy="154940"/>
                        </a:xfrm>
                        <a:custGeom>
                          <a:avLst/>
                          <a:gdLst>
                            <a:gd name="T0" fmla="*/ 0 w 220"/>
                            <a:gd name="T1" fmla="*/ 0 h 244"/>
                            <a:gd name="T2" fmla="*/ 0 w 220"/>
                            <a:gd name="T3" fmla="*/ 45 h 244"/>
                            <a:gd name="T4" fmla="*/ 73 w 220"/>
                            <a:gd name="T5" fmla="*/ 45 h 244"/>
                            <a:gd name="T6" fmla="*/ 73 w 220"/>
                            <a:gd name="T7" fmla="*/ 244 h 244"/>
                            <a:gd name="T8" fmla="*/ 133 w 220"/>
                            <a:gd name="T9" fmla="*/ 244 h 244"/>
                            <a:gd name="T10" fmla="*/ 133 w 220"/>
                            <a:gd name="T11" fmla="*/ 45 h 244"/>
                            <a:gd name="T12" fmla="*/ 183 w 220"/>
                            <a:gd name="T13" fmla="*/ 45 h 244"/>
                            <a:gd name="T14" fmla="*/ 220 w 220"/>
                            <a:gd name="T15" fmla="*/ 0 h 244"/>
                            <a:gd name="T16" fmla="*/ 0 w 220"/>
                            <a:gd name="T17" fmla="*/ 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0" h="244">
                              <a:moveTo>
                                <a:pt x="0" y="0"/>
                              </a:moveTo>
                              <a:lnTo>
                                <a:pt x="0" y="45"/>
                              </a:lnTo>
                              <a:lnTo>
                                <a:pt x="73" y="45"/>
                              </a:lnTo>
                              <a:lnTo>
                                <a:pt x="73" y="244"/>
                              </a:lnTo>
                              <a:lnTo>
                                <a:pt x="133" y="244"/>
                              </a:lnTo>
                              <a:lnTo>
                                <a:pt x="133" y="45"/>
                              </a:lnTo>
                              <a:lnTo>
                                <a:pt x="183" y="45"/>
                              </a:lnTo>
                              <a:lnTo>
                                <a:pt x="22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5"/>
                      <wps:cNvSpPr>
                        <a:spLocks/>
                      </wps:cNvSpPr>
                      <wps:spPr bwMode="auto">
                        <a:xfrm>
                          <a:off x="848360" y="218440"/>
                          <a:ext cx="128270" cy="163195"/>
                        </a:xfrm>
                        <a:custGeom>
                          <a:avLst/>
                          <a:gdLst>
                            <a:gd name="T0" fmla="*/ 59 w 202"/>
                            <a:gd name="T1" fmla="*/ 71 h 257"/>
                            <a:gd name="T2" fmla="*/ 67 w 202"/>
                            <a:gd name="T3" fmla="*/ 58 h 257"/>
                            <a:gd name="T4" fmla="*/ 89 w 202"/>
                            <a:gd name="T5" fmla="*/ 49 h 257"/>
                            <a:gd name="T6" fmla="*/ 109 w 202"/>
                            <a:gd name="T7" fmla="*/ 49 h 257"/>
                            <a:gd name="T8" fmla="*/ 132 w 202"/>
                            <a:gd name="T9" fmla="*/ 55 h 257"/>
                            <a:gd name="T10" fmla="*/ 153 w 202"/>
                            <a:gd name="T11" fmla="*/ 71 h 257"/>
                            <a:gd name="T12" fmla="*/ 195 w 202"/>
                            <a:gd name="T13" fmla="*/ 38 h 257"/>
                            <a:gd name="T14" fmla="*/ 167 w 202"/>
                            <a:gd name="T15" fmla="*/ 15 h 257"/>
                            <a:gd name="T16" fmla="*/ 131 w 202"/>
                            <a:gd name="T17" fmla="*/ 3 h 257"/>
                            <a:gd name="T18" fmla="*/ 102 w 202"/>
                            <a:gd name="T19" fmla="*/ 0 h 257"/>
                            <a:gd name="T20" fmla="*/ 56 w 202"/>
                            <a:gd name="T21" fmla="*/ 8 h 257"/>
                            <a:gd name="T22" fmla="*/ 33 w 202"/>
                            <a:gd name="T23" fmla="*/ 21 h 257"/>
                            <a:gd name="T24" fmla="*/ 16 w 202"/>
                            <a:gd name="T25" fmla="*/ 38 h 257"/>
                            <a:gd name="T26" fmla="*/ 7 w 202"/>
                            <a:gd name="T27" fmla="*/ 60 h 257"/>
                            <a:gd name="T28" fmla="*/ 4 w 202"/>
                            <a:gd name="T29" fmla="*/ 77 h 257"/>
                            <a:gd name="T30" fmla="*/ 8 w 202"/>
                            <a:gd name="T31" fmla="*/ 103 h 257"/>
                            <a:gd name="T32" fmla="*/ 18 w 202"/>
                            <a:gd name="T33" fmla="*/ 121 h 257"/>
                            <a:gd name="T34" fmla="*/ 38 w 202"/>
                            <a:gd name="T35" fmla="*/ 136 h 257"/>
                            <a:gd name="T36" fmla="*/ 77 w 202"/>
                            <a:gd name="T37" fmla="*/ 149 h 257"/>
                            <a:gd name="T38" fmla="*/ 126 w 202"/>
                            <a:gd name="T39" fmla="*/ 156 h 257"/>
                            <a:gd name="T40" fmla="*/ 144 w 202"/>
                            <a:gd name="T41" fmla="*/ 165 h 257"/>
                            <a:gd name="T42" fmla="*/ 148 w 202"/>
                            <a:gd name="T43" fmla="*/ 176 h 257"/>
                            <a:gd name="T44" fmla="*/ 146 w 202"/>
                            <a:gd name="T45" fmla="*/ 188 h 257"/>
                            <a:gd name="T46" fmla="*/ 129 w 202"/>
                            <a:gd name="T47" fmla="*/ 201 h 257"/>
                            <a:gd name="T48" fmla="*/ 101 w 202"/>
                            <a:gd name="T49" fmla="*/ 205 h 257"/>
                            <a:gd name="T50" fmla="*/ 82 w 202"/>
                            <a:gd name="T51" fmla="*/ 203 h 257"/>
                            <a:gd name="T52" fmla="*/ 55 w 202"/>
                            <a:gd name="T53" fmla="*/ 191 h 257"/>
                            <a:gd name="T54" fmla="*/ 36 w 202"/>
                            <a:gd name="T55" fmla="*/ 172 h 257"/>
                            <a:gd name="T56" fmla="*/ 8 w 202"/>
                            <a:gd name="T57" fmla="*/ 222 h 257"/>
                            <a:gd name="T58" fmla="*/ 42 w 202"/>
                            <a:gd name="T59" fmla="*/ 245 h 257"/>
                            <a:gd name="T60" fmla="*/ 83 w 202"/>
                            <a:gd name="T61" fmla="*/ 256 h 257"/>
                            <a:gd name="T62" fmla="*/ 118 w 202"/>
                            <a:gd name="T63" fmla="*/ 256 h 257"/>
                            <a:gd name="T64" fmla="*/ 154 w 202"/>
                            <a:gd name="T65" fmla="*/ 245 h 257"/>
                            <a:gd name="T66" fmla="*/ 177 w 202"/>
                            <a:gd name="T67" fmla="*/ 230 h 257"/>
                            <a:gd name="T68" fmla="*/ 194 w 202"/>
                            <a:gd name="T69" fmla="*/ 209 h 257"/>
                            <a:gd name="T70" fmla="*/ 201 w 202"/>
                            <a:gd name="T71" fmla="*/ 184 h 257"/>
                            <a:gd name="T72" fmla="*/ 202 w 202"/>
                            <a:gd name="T73" fmla="*/ 164 h 257"/>
                            <a:gd name="T74" fmla="*/ 196 w 202"/>
                            <a:gd name="T75" fmla="*/ 141 h 257"/>
                            <a:gd name="T76" fmla="*/ 184 w 202"/>
                            <a:gd name="T77" fmla="*/ 124 h 257"/>
                            <a:gd name="T78" fmla="*/ 157 w 202"/>
                            <a:gd name="T79" fmla="*/ 109 h 257"/>
                            <a:gd name="T80" fmla="*/ 105 w 202"/>
                            <a:gd name="T81" fmla="*/ 99 h 257"/>
                            <a:gd name="T82" fmla="*/ 72 w 202"/>
                            <a:gd name="T83" fmla="*/ 92 h 257"/>
                            <a:gd name="T84" fmla="*/ 60 w 202"/>
                            <a:gd name="T85" fmla="*/ 82 h 257"/>
                            <a:gd name="T86" fmla="*/ 59 w 202"/>
                            <a:gd name="T87" fmla="*/ 75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2" h="257">
                              <a:moveTo>
                                <a:pt x="59" y="75"/>
                              </a:moveTo>
                              <a:lnTo>
                                <a:pt x="59" y="75"/>
                              </a:lnTo>
                              <a:lnTo>
                                <a:pt x="59" y="71"/>
                              </a:lnTo>
                              <a:lnTo>
                                <a:pt x="60" y="66"/>
                              </a:lnTo>
                              <a:lnTo>
                                <a:pt x="64" y="61"/>
                              </a:lnTo>
                              <a:lnTo>
                                <a:pt x="67" y="58"/>
                              </a:lnTo>
                              <a:lnTo>
                                <a:pt x="73" y="54"/>
                              </a:lnTo>
                              <a:lnTo>
                                <a:pt x="80" y="51"/>
                              </a:lnTo>
                              <a:lnTo>
                                <a:pt x="89" y="49"/>
                              </a:lnTo>
                              <a:lnTo>
                                <a:pt x="100" y="48"/>
                              </a:lnTo>
                              <a:lnTo>
                                <a:pt x="109" y="49"/>
                              </a:lnTo>
                              <a:lnTo>
                                <a:pt x="117" y="51"/>
                              </a:lnTo>
                              <a:lnTo>
                                <a:pt x="125" y="53"/>
                              </a:lnTo>
                              <a:lnTo>
                                <a:pt x="132" y="55"/>
                              </a:lnTo>
                              <a:lnTo>
                                <a:pt x="140" y="60"/>
                              </a:lnTo>
                              <a:lnTo>
                                <a:pt x="147" y="65"/>
                              </a:lnTo>
                              <a:lnTo>
                                <a:pt x="153" y="71"/>
                              </a:lnTo>
                              <a:lnTo>
                                <a:pt x="160" y="78"/>
                              </a:lnTo>
                              <a:lnTo>
                                <a:pt x="195" y="38"/>
                              </a:lnTo>
                              <a:lnTo>
                                <a:pt x="187" y="30"/>
                              </a:lnTo>
                              <a:lnTo>
                                <a:pt x="178" y="23"/>
                              </a:lnTo>
                              <a:lnTo>
                                <a:pt x="167" y="15"/>
                              </a:lnTo>
                              <a:lnTo>
                                <a:pt x="157" y="11"/>
                              </a:lnTo>
                              <a:lnTo>
                                <a:pt x="144" y="6"/>
                              </a:lnTo>
                              <a:lnTo>
                                <a:pt x="131" y="3"/>
                              </a:lnTo>
                              <a:lnTo>
                                <a:pt x="117" y="1"/>
                              </a:lnTo>
                              <a:lnTo>
                                <a:pt x="102" y="0"/>
                              </a:lnTo>
                              <a:lnTo>
                                <a:pt x="83" y="1"/>
                              </a:lnTo>
                              <a:lnTo>
                                <a:pt x="65" y="6"/>
                              </a:lnTo>
                              <a:lnTo>
                                <a:pt x="56" y="8"/>
                              </a:lnTo>
                              <a:lnTo>
                                <a:pt x="48" y="12"/>
                              </a:lnTo>
                              <a:lnTo>
                                <a:pt x="41" y="17"/>
                              </a:lnTo>
                              <a:lnTo>
                                <a:pt x="33" y="21"/>
                              </a:lnTo>
                              <a:lnTo>
                                <a:pt x="27" y="26"/>
                              </a:lnTo>
                              <a:lnTo>
                                <a:pt x="21" y="32"/>
                              </a:lnTo>
                              <a:lnTo>
                                <a:pt x="16" y="38"/>
                              </a:lnTo>
                              <a:lnTo>
                                <a:pt x="13" y="46"/>
                              </a:lnTo>
                              <a:lnTo>
                                <a:pt x="9" y="53"/>
                              </a:lnTo>
                              <a:lnTo>
                                <a:pt x="7" y="60"/>
                              </a:lnTo>
                              <a:lnTo>
                                <a:pt x="6" y="69"/>
                              </a:lnTo>
                              <a:lnTo>
                                <a:pt x="4" y="77"/>
                              </a:lnTo>
                              <a:lnTo>
                                <a:pt x="6" y="87"/>
                              </a:lnTo>
                              <a:lnTo>
                                <a:pt x="7" y="95"/>
                              </a:lnTo>
                              <a:lnTo>
                                <a:pt x="8" y="103"/>
                              </a:lnTo>
                              <a:lnTo>
                                <a:pt x="10" y="110"/>
                              </a:lnTo>
                              <a:lnTo>
                                <a:pt x="14" y="116"/>
                              </a:lnTo>
                              <a:lnTo>
                                <a:pt x="18" y="121"/>
                              </a:lnTo>
                              <a:lnTo>
                                <a:pt x="22" y="126"/>
                              </a:lnTo>
                              <a:lnTo>
                                <a:pt x="27" y="130"/>
                              </a:lnTo>
                              <a:lnTo>
                                <a:pt x="38" y="136"/>
                              </a:lnTo>
                              <a:lnTo>
                                <a:pt x="50" y="141"/>
                              </a:lnTo>
                              <a:lnTo>
                                <a:pt x="64" y="146"/>
                              </a:lnTo>
                              <a:lnTo>
                                <a:pt x="77" y="149"/>
                              </a:lnTo>
                              <a:lnTo>
                                <a:pt x="103" y="152"/>
                              </a:lnTo>
                              <a:lnTo>
                                <a:pt x="115" y="153"/>
                              </a:lnTo>
                              <a:lnTo>
                                <a:pt x="126" y="156"/>
                              </a:lnTo>
                              <a:lnTo>
                                <a:pt x="135" y="158"/>
                              </a:lnTo>
                              <a:lnTo>
                                <a:pt x="142" y="163"/>
                              </a:lnTo>
                              <a:lnTo>
                                <a:pt x="144" y="165"/>
                              </a:lnTo>
                              <a:lnTo>
                                <a:pt x="147" y="168"/>
                              </a:lnTo>
                              <a:lnTo>
                                <a:pt x="148" y="172"/>
                              </a:lnTo>
                              <a:lnTo>
                                <a:pt x="148" y="176"/>
                              </a:lnTo>
                              <a:lnTo>
                                <a:pt x="148" y="182"/>
                              </a:lnTo>
                              <a:lnTo>
                                <a:pt x="146" y="188"/>
                              </a:lnTo>
                              <a:lnTo>
                                <a:pt x="141" y="193"/>
                              </a:lnTo>
                              <a:lnTo>
                                <a:pt x="136" y="197"/>
                              </a:lnTo>
                              <a:lnTo>
                                <a:pt x="129" y="201"/>
                              </a:lnTo>
                              <a:lnTo>
                                <a:pt x="121" y="204"/>
                              </a:lnTo>
                              <a:lnTo>
                                <a:pt x="112" y="205"/>
                              </a:lnTo>
                              <a:lnTo>
                                <a:pt x="101" y="205"/>
                              </a:lnTo>
                              <a:lnTo>
                                <a:pt x="90" y="205"/>
                              </a:lnTo>
                              <a:lnTo>
                                <a:pt x="82" y="203"/>
                              </a:lnTo>
                              <a:lnTo>
                                <a:pt x="72" y="201"/>
                              </a:lnTo>
                              <a:lnTo>
                                <a:pt x="64" y="196"/>
                              </a:lnTo>
                              <a:lnTo>
                                <a:pt x="55" y="191"/>
                              </a:lnTo>
                              <a:lnTo>
                                <a:pt x="48" y="186"/>
                              </a:lnTo>
                              <a:lnTo>
                                <a:pt x="42" y="179"/>
                              </a:lnTo>
                              <a:lnTo>
                                <a:pt x="36" y="172"/>
                              </a:lnTo>
                              <a:lnTo>
                                <a:pt x="0" y="214"/>
                              </a:lnTo>
                              <a:lnTo>
                                <a:pt x="8" y="222"/>
                              </a:lnTo>
                              <a:lnTo>
                                <a:pt x="19" y="231"/>
                              </a:lnTo>
                              <a:lnTo>
                                <a:pt x="30" y="238"/>
                              </a:lnTo>
                              <a:lnTo>
                                <a:pt x="42" y="245"/>
                              </a:lnTo>
                              <a:lnTo>
                                <a:pt x="54" y="250"/>
                              </a:lnTo>
                              <a:lnTo>
                                <a:pt x="68" y="254"/>
                              </a:lnTo>
                              <a:lnTo>
                                <a:pt x="83" y="256"/>
                              </a:lnTo>
                              <a:lnTo>
                                <a:pt x="99" y="257"/>
                              </a:lnTo>
                              <a:lnTo>
                                <a:pt x="118" y="256"/>
                              </a:lnTo>
                              <a:lnTo>
                                <a:pt x="137" y="251"/>
                              </a:lnTo>
                              <a:lnTo>
                                <a:pt x="146" y="249"/>
                              </a:lnTo>
                              <a:lnTo>
                                <a:pt x="154" y="245"/>
                              </a:lnTo>
                              <a:lnTo>
                                <a:pt x="163" y="240"/>
                              </a:lnTo>
                              <a:lnTo>
                                <a:pt x="170" y="236"/>
                              </a:lnTo>
                              <a:lnTo>
                                <a:pt x="177" y="230"/>
                              </a:lnTo>
                              <a:lnTo>
                                <a:pt x="183" y="224"/>
                              </a:lnTo>
                              <a:lnTo>
                                <a:pt x="189" y="217"/>
                              </a:lnTo>
                              <a:lnTo>
                                <a:pt x="194" y="209"/>
                              </a:lnTo>
                              <a:lnTo>
                                <a:pt x="198" y="202"/>
                              </a:lnTo>
                              <a:lnTo>
                                <a:pt x="200" y="193"/>
                              </a:lnTo>
                              <a:lnTo>
                                <a:pt x="201" y="184"/>
                              </a:lnTo>
                              <a:lnTo>
                                <a:pt x="202" y="174"/>
                              </a:lnTo>
                              <a:lnTo>
                                <a:pt x="202" y="164"/>
                              </a:lnTo>
                              <a:lnTo>
                                <a:pt x="201" y="156"/>
                              </a:lnTo>
                              <a:lnTo>
                                <a:pt x="199" y="149"/>
                              </a:lnTo>
                              <a:lnTo>
                                <a:pt x="196" y="141"/>
                              </a:lnTo>
                              <a:lnTo>
                                <a:pt x="193" y="135"/>
                              </a:lnTo>
                              <a:lnTo>
                                <a:pt x="189" y="129"/>
                              </a:lnTo>
                              <a:lnTo>
                                <a:pt x="184" y="124"/>
                              </a:lnTo>
                              <a:lnTo>
                                <a:pt x="179" y="121"/>
                              </a:lnTo>
                              <a:lnTo>
                                <a:pt x="169" y="113"/>
                              </a:lnTo>
                              <a:lnTo>
                                <a:pt x="157" y="109"/>
                              </a:lnTo>
                              <a:lnTo>
                                <a:pt x="144" y="105"/>
                              </a:lnTo>
                              <a:lnTo>
                                <a:pt x="130" y="103"/>
                              </a:lnTo>
                              <a:lnTo>
                                <a:pt x="105" y="99"/>
                              </a:lnTo>
                              <a:lnTo>
                                <a:pt x="93" y="96"/>
                              </a:lnTo>
                              <a:lnTo>
                                <a:pt x="82" y="95"/>
                              </a:lnTo>
                              <a:lnTo>
                                <a:pt x="72" y="92"/>
                              </a:lnTo>
                              <a:lnTo>
                                <a:pt x="65" y="88"/>
                              </a:lnTo>
                              <a:lnTo>
                                <a:pt x="62" y="86"/>
                              </a:lnTo>
                              <a:lnTo>
                                <a:pt x="60" y="82"/>
                              </a:lnTo>
                              <a:lnTo>
                                <a:pt x="59" y="80"/>
                              </a:lnTo>
                              <a:lnTo>
                                <a:pt x="59"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6"/>
                      <wps:cNvSpPr>
                        <a:spLocks/>
                      </wps:cNvSpPr>
                      <wps:spPr bwMode="auto">
                        <a:xfrm>
                          <a:off x="433705" y="222885"/>
                          <a:ext cx="115570" cy="154940"/>
                        </a:xfrm>
                        <a:custGeom>
                          <a:avLst/>
                          <a:gdLst>
                            <a:gd name="T0" fmla="*/ 106 w 182"/>
                            <a:gd name="T1" fmla="*/ 89 h 244"/>
                            <a:gd name="T2" fmla="*/ 182 w 182"/>
                            <a:gd name="T3" fmla="*/ 0 h 244"/>
                            <a:gd name="T4" fmla="*/ 119 w 182"/>
                            <a:gd name="T5" fmla="*/ 0 h 244"/>
                            <a:gd name="T6" fmla="*/ 0 w 182"/>
                            <a:gd name="T7" fmla="*/ 139 h 244"/>
                            <a:gd name="T8" fmla="*/ 64 w 182"/>
                            <a:gd name="T9" fmla="*/ 139 h 244"/>
                            <a:gd name="T10" fmla="*/ 64 w 182"/>
                            <a:gd name="T11" fmla="*/ 139 h 244"/>
                            <a:gd name="T12" fmla="*/ 113 w 182"/>
                            <a:gd name="T13" fmla="*/ 244 h 244"/>
                            <a:gd name="T14" fmla="*/ 176 w 182"/>
                            <a:gd name="T15" fmla="*/ 244 h 244"/>
                            <a:gd name="T16" fmla="*/ 106 w 182"/>
                            <a:gd name="T17" fmla="*/ 89 h 244"/>
                            <a:gd name="T18" fmla="*/ 106 w 182"/>
                            <a:gd name="T19" fmla="*/ 89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2" h="244">
                              <a:moveTo>
                                <a:pt x="106" y="89"/>
                              </a:moveTo>
                              <a:lnTo>
                                <a:pt x="182" y="0"/>
                              </a:lnTo>
                              <a:lnTo>
                                <a:pt x="119" y="0"/>
                              </a:lnTo>
                              <a:lnTo>
                                <a:pt x="0" y="139"/>
                              </a:lnTo>
                              <a:lnTo>
                                <a:pt x="64" y="139"/>
                              </a:lnTo>
                              <a:lnTo>
                                <a:pt x="113" y="244"/>
                              </a:lnTo>
                              <a:lnTo>
                                <a:pt x="176" y="244"/>
                              </a:lnTo>
                              <a:lnTo>
                                <a:pt x="106"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37"/>
                      <wps:cNvSpPr>
                        <a:spLocks noChangeArrowheads="1"/>
                      </wps:cNvSpPr>
                      <wps:spPr bwMode="auto">
                        <a:xfrm>
                          <a:off x="396240" y="222885"/>
                          <a:ext cx="37465" cy="154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38"/>
                      <wps:cNvSpPr>
                        <a:spLocks/>
                      </wps:cNvSpPr>
                      <wps:spPr bwMode="auto">
                        <a:xfrm>
                          <a:off x="1290955" y="222885"/>
                          <a:ext cx="135255" cy="154940"/>
                        </a:xfrm>
                        <a:custGeom>
                          <a:avLst/>
                          <a:gdLst>
                            <a:gd name="T0" fmla="*/ 213 w 213"/>
                            <a:gd name="T1" fmla="*/ 212 h 244"/>
                            <a:gd name="T2" fmla="*/ 213 w 213"/>
                            <a:gd name="T3" fmla="*/ 212 h 244"/>
                            <a:gd name="T4" fmla="*/ 213 w 213"/>
                            <a:gd name="T5" fmla="*/ 0 h 244"/>
                            <a:gd name="T6" fmla="*/ 154 w 213"/>
                            <a:gd name="T7" fmla="*/ 0 h 244"/>
                            <a:gd name="T8" fmla="*/ 154 w 213"/>
                            <a:gd name="T9" fmla="*/ 128 h 244"/>
                            <a:gd name="T10" fmla="*/ 61 w 213"/>
                            <a:gd name="T11" fmla="*/ 0 h 244"/>
                            <a:gd name="T12" fmla="*/ 0 w 213"/>
                            <a:gd name="T13" fmla="*/ 0 h 244"/>
                            <a:gd name="T14" fmla="*/ 0 w 213"/>
                            <a:gd name="T15" fmla="*/ 244 h 244"/>
                            <a:gd name="T16" fmla="*/ 61 w 213"/>
                            <a:gd name="T17" fmla="*/ 244 h 244"/>
                            <a:gd name="T18" fmla="*/ 61 w 213"/>
                            <a:gd name="T19" fmla="*/ 82 h 244"/>
                            <a:gd name="T20" fmla="*/ 154 w 213"/>
                            <a:gd name="T21" fmla="*/ 212 h 244"/>
                            <a:gd name="T22" fmla="*/ 154 w 213"/>
                            <a:gd name="T23" fmla="*/ 244 h 244"/>
                            <a:gd name="T24" fmla="*/ 213 w 213"/>
                            <a:gd name="T25" fmla="*/ 244 h 244"/>
                            <a:gd name="T26" fmla="*/ 213 w 213"/>
                            <a:gd name="T27" fmla="*/ 212 h 244"/>
                            <a:gd name="T28" fmla="*/ 213 w 213"/>
                            <a:gd name="T29" fmla="*/ 212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3" h="244">
                              <a:moveTo>
                                <a:pt x="213" y="212"/>
                              </a:moveTo>
                              <a:lnTo>
                                <a:pt x="213" y="212"/>
                              </a:lnTo>
                              <a:lnTo>
                                <a:pt x="213" y="0"/>
                              </a:lnTo>
                              <a:lnTo>
                                <a:pt x="154" y="0"/>
                              </a:lnTo>
                              <a:lnTo>
                                <a:pt x="154" y="128"/>
                              </a:lnTo>
                              <a:lnTo>
                                <a:pt x="61" y="0"/>
                              </a:lnTo>
                              <a:lnTo>
                                <a:pt x="0" y="0"/>
                              </a:lnTo>
                              <a:lnTo>
                                <a:pt x="0" y="244"/>
                              </a:lnTo>
                              <a:lnTo>
                                <a:pt x="61" y="244"/>
                              </a:lnTo>
                              <a:lnTo>
                                <a:pt x="61" y="82"/>
                              </a:lnTo>
                              <a:lnTo>
                                <a:pt x="154" y="212"/>
                              </a:lnTo>
                              <a:lnTo>
                                <a:pt x="154" y="244"/>
                              </a:lnTo>
                              <a:lnTo>
                                <a:pt x="213" y="244"/>
                              </a:lnTo>
                              <a:lnTo>
                                <a:pt x="213" y="2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9"/>
                      <wps:cNvSpPr>
                        <a:spLocks/>
                      </wps:cNvSpPr>
                      <wps:spPr bwMode="auto">
                        <a:xfrm>
                          <a:off x="1076325" y="420370"/>
                          <a:ext cx="109220" cy="135255"/>
                        </a:xfrm>
                        <a:custGeom>
                          <a:avLst/>
                          <a:gdLst>
                            <a:gd name="T0" fmla="*/ 172 w 172"/>
                            <a:gd name="T1" fmla="*/ 202 h 213"/>
                            <a:gd name="T2" fmla="*/ 145 w 172"/>
                            <a:gd name="T3" fmla="*/ 209 h 213"/>
                            <a:gd name="T4" fmla="*/ 108 w 172"/>
                            <a:gd name="T5" fmla="*/ 213 h 213"/>
                            <a:gd name="T6" fmla="*/ 96 w 172"/>
                            <a:gd name="T7" fmla="*/ 213 h 213"/>
                            <a:gd name="T8" fmla="*/ 74 w 172"/>
                            <a:gd name="T9" fmla="*/ 209 h 213"/>
                            <a:gd name="T10" fmla="*/ 55 w 172"/>
                            <a:gd name="T11" fmla="*/ 203 h 213"/>
                            <a:gd name="T12" fmla="*/ 38 w 172"/>
                            <a:gd name="T13" fmla="*/ 192 h 213"/>
                            <a:gd name="T14" fmla="*/ 29 w 172"/>
                            <a:gd name="T15" fmla="*/ 186 h 213"/>
                            <a:gd name="T16" fmla="*/ 17 w 172"/>
                            <a:gd name="T17" fmla="*/ 171 h 213"/>
                            <a:gd name="T18" fmla="*/ 9 w 172"/>
                            <a:gd name="T19" fmla="*/ 152 h 213"/>
                            <a:gd name="T20" fmla="*/ 3 w 172"/>
                            <a:gd name="T21" fmla="*/ 132 h 213"/>
                            <a:gd name="T22" fmla="*/ 0 w 172"/>
                            <a:gd name="T23" fmla="*/ 108 h 213"/>
                            <a:gd name="T24" fmla="*/ 2 w 172"/>
                            <a:gd name="T25" fmla="*/ 97 h 213"/>
                            <a:gd name="T26" fmla="*/ 5 w 172"/>
                            <a:gd name="T27" fmla="*/ 75 h 213"/>
                            <a:gd name="T28" fmla="*/ 12 w 172"/>
                            <a:gd name="T29" fmla="*/ 56 h 213"/>
                            <a:gd name="T30" fmla="*/ 25 w 172"/>
                            <a:gd name="T31" fmla="*/ 39 h 213"/>
                            <a:gd name="T32" fmla="*/ 39 w 172"/>
                            <a:gd name="T33" fmla="*/ 24 h 213"/>
                            <a:gd name="T34" fmla="*/ 56 w 172"/>
                            <a:gd name="T35" fmla="*/ 13 h 213"/>
                            <a:gd name="T36" fmla="*/ 78 w 172"/>
                            <a:gd name="T37" fmla="*/ 5 h 213"/>
                            <a:gd name="T38" fmla="*/ 101 w 172"/>
                            <a:gd name="T39" fmla="*/ 1 h 213"/>
                            <a:gd name="T40" fmla="*/ 114 w 172"/>
                            <a:gd name="T41" fmla="*/ 0 h 213"/>
                            <a:gd name="T42" fmla="*/ 145 w 172"/>
                            <a:gd name="T43" fmla="*/ 4 h 213"/>
                            <a:gd name="T44" fmla="*/ 166 w 172"/>
                            <a:gd name="T45" fmla="*/ 10 h 213"/>
                            <a:gd name="T46" fmla="*/ 159 w 172"/>
                            <a:gd name="T47" fmla="*/ 31 h 213"/>
                            <a:gd name="T48" fmla="*/ 139 w 172"/>
                            <a:gd name="T49" fmla="*/ 25 h 213"/>
                            <a:gd name="T50" fmla="*/ 113 w 172"/>
                            <a:gd name="T51" fmla="*/ 23 h 213"/>
                            <a:gd name="T52" fmla="*/ 103 w 172"/>
                            <a:gd name="T53" fmla="*/ 23 h 213"/>
                            <a:gd name="T54" fmla="*/ 86 w 172"/>
                            <a:gd name="T55" fmla="*/ 27 h 213"/>
                            <a:gd name="T56" fmla="*/ 70 w 172"/>
                            <a:gd name="T57" fmla="*/ 31 h 213"/>
                            <a:gd name="T58" fmla="*/ 57 w 172"/>
                            <a:gd name="T59" fmla="*/ 40 h 213"/>
                            <a:gd name="T60" fmla="*/ 46 w 172"/>
                            <a:gd name="T61" fmla="*/ 51 h 213"/>
                            <a:gd name="T62" fmla="*/ 38 w 172"/>
                            <a:gd name="T63" fmla="*/ 64 h 213"/>
                            <a:gd name="T64" fmla="*/ 33 w 172"/>
                            <a:gd name="T65" fmla="*/ 80 h 213"/>
                            <a:gd name="T66" fmla="*/ 29 w 172"/>
                            <a:gd name="T67" fmla="*/ 97 h 213"/>
                            <a:gd name="T68" fmla="*/ 29 w 172"/>
                            <a:gd name="T69" fmla="*/ 106 h 213"/>
                            <a:gd name="T70" fmla="*/ 31 w 172"/>
                            <a:gd name="T71" fmla="*/ 126 h 213"/>
                            <a:gd name="T72" fmla="*/ 34 w 172"/>
                            <a:gd name="T73" fmla="*/ 143 h 213"/>
                            <a:gd name="T74" fmla="*/ 41 w 172"/>
                            <a:gd name="T75" fmla="*/ 157 h 213"/>
                            <a:gd name="T76" fmla="*/ 51 w 172"/>
                            <a:gd name="T77" fmla="*/ 169 h 213"/>
                            <a:gd name="T78" fmla="*/ 62 w 172"/>
                            <a:gd name="T79" fmla="*/ 178 h 213"/>
                            <a:gd name="T80" fmla="*/ 76 w 172"/>
                            <a:gd name="T81" fmla="*/ 185 h 213"/>
                            <a:gd name="T82" fmla="*/ 92 w 172"/>
                            <a:gd name="T83" fmla="*/ 190 h 213"/>
                            <a:gd name="T84" fmla="*/ 109 w 172"/>
                            <a:gd name="T85" fmla="*/ 191 h 213"/>
                            <a:gd name="T86" fmla="*/ 121 w 172"/>
                            <a:gd name="T87" fmla="*/ 191 h 213"/>
                            <a:gd name="T88" fmla="*/ 139 w 172"/>
                            <a:gd name="T89" fmla="*/ 188 h 213"/>
                            <a:gd name="T90" fmla="*/ 145 w 172"/>
                            <a:gd name="T91" fmla="*/ 123 h 213"/>
                            <a:gd name="T92" fmla="*/ 103 w 172"/>
                            <a:gd name="T93" fmla="*/ 102 h 213"/>
                            <a:gd name="T94" fmla="*/ 172 w 172"/>
                            <a:gd name="T95" fmla="*/ 202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2" h="213">
                              <a:moveTo>
                                <a:pt x="172" y="202"/>
                              </a:moveTo>
                              <a:lnTo>
                                <a:pt x="172" y="202"/>
                              </a:lnTo>
                              <a:lnTo>
                                <a:pt x="161" y="206"/>
                              </a:lnTo>
                              <a:lnTo>
                                <a:pt x="145" y="209"/>
                              </a:lnTo>
                              <a:lnTo>
                                <a:pt x="128" y="212"/>
                              </a:lnTo>
                              <a:lnTo>
                                <a:pt x="108" y="213"/>
                              </a:lnTo>
                              <a:lnTo>
                                <a:pt x="96" y="213"/>
                              </a:lnTo>
                              <a:lnTo>
                                <a:pt x="85" y="212"/>
                              </a:lnTo>
                              <a:lnTo>
                                <a:pt x="74" y="209"/>
                              </a:lnTo>
                              <a:lnTo>
                                <a:pt x="64" y="207"/>
                              </a:lnTo>
                              <a:lnTo>
                                <a:pt x="55" y="203"/>
                              </a:lnTo>
                              <a:lnTo>
                                <a:pt x="46" y="198"/>
                              </a:lnTo>
                              <a:lnTo>
                                <a:pt x="38" y="192"/>
                              </a:lnTo>
                              <a:lnTo>
                                <a:pt x="29" y="186"/>
                              </a:lnTo>
                              <a:lnTo>
                                <a:pt x="23" y="179"/>
                              </a:lnTo>
                              <a:lnTo>
                                <a:pt x="17" y="171"/>
                              </a:lnTo>
                              <a:lnTo>
                                <a:pt x="12" y="162"/>
                              </a:lnTo>
                              <a:lnTo>
                                <a:pt x="9" y="152"/>
                              </a:lnTo>
                              <a:lnTo>
                                <a:pt x="5" y="143"/>
                              </a:lnTo>
                              <a:lnTo>
                                <a:pt x="3" y="132"/>
                              </a:lnTo>
                              <a:lnTo>
                                <a:pt x="2" y="120"/>
                              </a:lnTo>
                              <a:lnTo>
                                <a:pt x="0" y="108"/>
                              </a:lnTo>
                              <a:lnTo>
                                <a:pt x="2" y="97"/>
                              </a:lnTo>
                              <a:lnTo>
                                <a:pt x="3" y="86"/>
                              </a:lnTo>
                              <a:lnTo>
                                <a:pt x="5" y="75"/>
                              </a:lnTo>
                              <a:lnTo>
                                <a:pt x="9" y="65"/>
                              </a:lnTo>
                              <a:lnTo>
                                <a:pt x="12" y="56"/>
                              </a:lnTo>
                              <a:lnTo>
                                <a:pt x="18" y="47"/>
                              </a:lnTo>
                              <a:lnTo>
                                <a:pt x="25" y="39"/>
                              </a:lnTo>
                              <a:lnTo>
                                <a:pt x="31" y="31"/>
                              </a:lnTo>
                              <a:lnTo>
                                <a:pt x="39" y="24"/>
                              </a:lnTo>
                              <a:lnTo>
                                <a:pt x="47" y="18"/>
                              </a:lnTo>
                              <a:lnTo>
                                <a:pt x="56" y="13"/>
                              </a:lnTo>
                              <a:lnTo>
                                <a:pt x="67" y="8"/>
                              </a:lnTo>
                              <a:lnTo>
                                <a:pt x="78" y="5"/>
                              </a:lnTo>
                              <a:lnTo>
                                <a:pt x="89" y="2"/>
                              </a:lnTo>
                              <a:lnTo>
                                <a:pt x="101" y="1"/>
                              </a:lnTo>
                              <a:lnTo>
                                <a:pt x="114" y="0"/>
                              </a:lnTo>
                              <a:lnTo>
                                <a:pt x="131" y="1"/>
                              </a:lnTo>
                              <a:lnTo>
                                <a:pt x="145" y="4"/>
                              </a:lnTo>
                              <a:lnTo>
                                <a:pt x="157" y="6"/>
                              </a:lnTo>
                              <a:lnTo>
                                <a:pt x="166" y="10"/>
                              </a:lnTo>
                              <a:lnTo>
                                <a:pt x="159" y="31"/>
                              </a:lnTo>
                              <a:lnTo>
                                <a:pt x="150" y="28"/>
                              </a:lnTo>
                              <a:lnTo>
                                <a:pt x="139" y="25"/>
                              </a:lnTo>
                              <a:lnTo>
                                <a:pt x="127" y="23"/>
                              </a:lnTo>
                              <a:lnTo>
                                <a:pt x="113" y="23"/>
                              </a:lnTo>
                              <a:lnTo>
                                <a:pt x="103" y="23"/>
                              </a:lnTo>
                              <a:lnTo>
                                <a:pt x="95" y="24"/>
                              </a:lnTo>
                              <a:lnTo>
                                <a:pt x="86" y="27"/>
                              </a:lnTo>
                              <a:lnTo>
                                <a:pt x="79" y="29"/>
                              </a:lnTo>
                              <a:lnTo>
                                <a:pt x="70" y="31"/>
                              </a:lnTo>
                              <a:lnTo>
                                <a:pt x="64" y="35"/>
                              </a:lnTo>
                              <a:lnTo>
                                <a:pt x="57" y="40"/>
                              </a:lnTo>
                              <a:lnTo>
                                <a:pt x="52" y="45"/>
                              </a:lnTo>
                              <a:lnTo>
                                <a:pt x="46" y="51"/>
                              </a:lnTo>
                              <a:lnTo>
                                <a:pt x="43" y="57"/>
                              </a:lnTo>
                              <a:lnTo>
                                <a:pt x="38" y="64"/>
                              </a:lnTo>
                              <a:lnTo>
                                <a:pt x="35" y="71"/>
                              </a:lnTo>
                              <a:lnTo>
                                <a:pt x="33" y="80"/>
                              </a:lnTo>
                              <a:lnTo>
                                <a:pt x="31" y="88"/>
                              </a:lnTo>
                              <a:lnTo>
                                <a:pt x="29" y="97"/>
                              </a:lnTo>
                              <a:lnTo>
                                <a:pt x="29" y="106"/>
                              </a:lnTo>
                              <a:lnTo>
                                <a:pt x="29" y="116"/>
                              </a:lnTo>
                              <a:lnTo>
                                <a:pt x="31" y="126"/>
                              </a:lnTo>
                              <a:lnTo>
                                <a:pt x="32" y="134"/>
                              </a:lnTo>
                              <a:lnTo>
                                <a:pt x="34" y="143"/>
                              </a:lnTo>
                              <a:lnTo>
                                <a:pt x="38" y="150"/>
                              </a:lnTo>
                              <a:lnTo>
                                <a:pt x="41" y="157"/>
                              </a:lnTo>
                              <a:lnTo>
                                <a:pt x="46" y="163"/>
                              </a:lnTo>
                              <a:lnTo>
                                <a:pt x="51" y="169"/>
                              </a:lnTo>
                              <a:lnTo>
                                <a:pt x="56" y="174"/>
                              </a:lnTo>
                              <a:lnTo>
                                <a:pt x="62" y="178"/>
                              </a:lnTo>
                              <a:lnTo>
                                <a:pt x="69" y="183"/>
                              </a:lnTo>
                              <a:lnTo>
                                <a:pt x="76" y="185"/>
                              </a:lnTo>
                              <a:lnTo>
                                <a:pt x="84" y="188"/>
                              </a:lnTo>
                              <a:lnTo>
                                <a:pt x="92" y="190"/>
                              </a:lnTo>
                              <a:lnTo>
                                <a:pt x="101" y="191"/>
                              </a:lnTo>
                              <a:lnTo>
                                <a:pt x="109" y="191"/>
                              </a:lnTo>
                              <a:lnTo>
                                <a:pt x="121" y="191"/>
                              </a:lnTo>
                              <a:lnTo>
                                <a:pt x="132" y="190"/>
                              </a:lnTo>
                              <a:lnTo>
                                <a:pt x="139" y="188"/>
                              </a:lnTo>
                              <a:lnTo>
                                <a:pt x="145" y="185"/>
                              </a:lnTo>
                              <a:lnTo>
                                <a:pt x="145" y="123"/>
                              </a:lnTo>
                              <a:lnTo>
                                <a:pt x="103" y="123"/>
                              </a:lnTo>
                              <a:lnTo>
                                <a:pt x="103" y="102"/>
                              </a:lnTo>
                              <a:lnTo>
                                <a:pt x="172" y="102"/>
                              </a:lnTo>
                              <a:lnTo>
                                <a:pt x="172" y="202"/>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0"/>
                      <wps:cNvSpPr>
                        <a:spLocks/>
                      </wps:cNvSpPr>
                      <wps:spPr bwMode="auto">
                        <a:xfrm>
                          <a:off x="1075690" y="419735"/>
                          <a:ext cx="111125" cy="137160"/>
                        </a:xfrm>
                        <a:custGeom>
                          <a:avLst/>
                          <a:gdLst>
                            <a:gd name="T0" fmla="*/ 161 w 175"/>
                            <a:gd name="T1" fmla="*/ 205 h 216"/>
                            <a:gd name="T2" fmla="*/ 109 w 175"/>
                            <a:gd name="T3" fmla="*/ 213 h 216"/>
                            <a:gd name="T4" fmla="*/ 67 w 175"/>
                            <a:gd name="T5" fmla="*/ 207 h 216"/>
                            <a:gd name="T6" fmla="*/ 32 w 175"/>
                            <a:gd name="T7" fmla="*/ 186 h 216"/>
                            <a:gd name="T8" fmla="*/ 21 w 175"/>
                            <a:gd name="T9" fmla="*/ 170 h 216"/>
                            <a:gd name="T10" fmla="*/ 5 w 175"/>
                            <a:gd name="T11" fmla="*/ 132 h 216"/>
                            <a:gd name="T12" fmla="*/ 4 w 175"/>
                            <a:gd name="T13" fmla="*/ 98 h 216"/>
                            <a:gd name="T14" fmla="*/ 16 w 175"/>
                            <a:gd name="T15" fmla="*/ 58 h 216"/>
                            <a:gd name="T16" fmla="*/ 33 w 175"/>
                            <a:gd name="T17" fmla="*/ 34 h 216"/>
                            <a:gd name="T18" fmla="*/ 68 w 175"/>
                            <a:gd name="T19" fmla="*/ 11 h 216"/>
                            <a:gd name="T20" fmla="*/ 115 w 175"/>
                            <a:gd name="T21" fmla="*/ 3 h 216"/>
                            <a:gd name="T22" fmla="*/ 157 w 175"/>
                            <a:gd name="T23" fmla="*/ 9 h 216"/>
                            <a:gd name="T24" fmla="*/ 158 w 175"/>
                            <a:gd name="T25" fmla="*/ 32 h 216"/>
                            <a:gd name="T26" fmla="*/ 151 w 175"/>
                            <a:gd name="T27" fmla="*/ 28 h 216"/>
                            <a:gd name="T28" fmla="*/ 114 w 175"/>
                            <a:gd name="T29" fmla="*/ 22 h 216"/>
                            <a:gd name="T30" fmla="*/ 79 w 175"/>
                            <a:gd name="T31" fmla="*/ 28 h 216"/>
                            <a:gd name="T32" fmla="*/ 52 w 175"/>
                            <a:gd name="T33" fmla="*/ 45 h 216"/>
                            <a:gd name="T34" fmla="*/ 38 w 175"/>
                            <a:gd name="T35" fmla="*/ 64 h 216"/>
                            <a:gd name="T36" fmla="*/ 29 w 175"/>
                            <a:gd name="T37" fmla="*/ 98 h 216"/>
                            <a:gd name="T38" fmla="*/ 29 w 175"/>
                            <a:gd name="T39" fmla="*/ 127 h 216"/>
                            <a:gd name="T40" fmla="*/ 41 w 175"/>
                            <a:gd name="T41" fmla="*/ 158 h 216"/>
                            <a:gd name="T42" fmla="*/ 57 w 175"/>
                            <a:gd name="T43" fmla="*/ 176 h 216"/>
                            <a:gd name="T44" fmla="*/ 85 w 175"/>
                            <a:gd name="T45" fmla="*/ 191 h 216"/>
                            <a:gd name="T46" fmla="*/ 110 w 175"/>
                            <a:gd name="T47" fmla="*/ 193 h 216"/>
                            <a:gd name="T48" fmla="*/ 147 w 175"/>
                            <a:gd name="T49" fmla="*/ 189 h 216"/>
                            <a:gd name="T50" fmla="*/ 106 w 175"/>
                            <a:gd name="T51" fmla="*/ 104 h 216"/>
                            <a:gd name="T52" fmla="*/ 172 w 175"/>
                            <a:gd name="T53" fmla="*/ 202 h 216"/>
                            <a:gd name="T54" fmla="*/ 103 w 175"/>
                            <a:gd name="T55" fmla="*/ 100 h 216"/>
                            <a:gd name="T56" fmla="*/ 146 w 175"/>
                            <a:gd name="T57" fmla="*/ 186 h 216"/>
                            <a:gd name="T58" fmla="*/ 132 w 175"/>
                            <a:gd name="T59" fmla="*/ 189 h 216"/>
                            <a:gd name="T60" fmla="*/ 102 w 175"/>
                            <a:gd name="T61" fmla="*/ 190 h 216"/>
                            <a:gd name="T62" fmla="*/ 71 w 175"/>
                            <a:gd name="T63" fmla="*/ 181 h 216"/>
                            <a:gd name="T64" fmla="*/ 53 w 175"/>
                            <a:gd name="T65" fmla="*/ 168 h 216"/>
                            <a:gd name="T66" fmla="*/ 38 w 175"/>
                            <a:gd name="T67" fmla="*/ 143 h 216"/>
                            <a:gd name="T68" fmla="*/ 32 w 175"/>
                            <a:gd name="T69" fmla="*/ 107 h 216"/>
                            <a:gd name="T70" fmla="*/ 35 w 175"/>
                            <a:gd name="T71" fmla="*/ 81 h 216"/>
                            <a:gd name="T72" fmla="*/ 50 w 175"/>
                            <a:gd name="T73" fmla="*/ 53 h 216"/>
                            <a:gd name="T74" fmla="*/ 67 w 175"/>
                            <a:gd name="T75" fmla="*/ 38 h 216"/>
                            <a:gd name="T76" fmla="*/ 96 w 175"/>
                            <a:gd name="T77" fmla="*/ 28 h 216"/>
                            <a:gd name="T78" fmla="*/ 128 w 175"/>
                            <a:gd name="T79" fmla="*/ 26 h 216"/>
                            <a:gd name="T80" fmla="*/ 161 w 175"/>
                            <a:gd name="T81" fmla="*/ 35 h 216"/>
                            <a:gd name="T82" fmla="*/ 158 w 175"/>
                            <a:gd name="T83" fmla="*/ 6 h 216"/>
                            <a:gd name="T84" fmla="*/ 115 w 175"/>
                            <a:gd name="T85" fmla="*/ 0 h 216"/>
                            <a:gd name="T86" fmla="*/ 67 w 175"/>
                            <a:gd name="T87" fmla="*/ 8 h 216"/>
                            <a:gd name="T88" fmla="*/ 30 w 175"/>
                            <a:gd name="T89" fmla="*/ 30 h 216"/>
                            <a:gd name="T90" fmla="*/ 12 w 175"/>
                            <a:gd name="T91" fmla="*/ 55 h 216"/>
                            <a:gd name="T92" fmla="*/ 0 w 175"/>
                            <a:gd name="T93" fmla="*/ 98 h 216"/>
                            <a:gd name="T94" fmla="*/ 1 w 175"/>
                            <a:gd name="T95" fmla="*/ 133 h 216"/>
                            <a:gd name="T96" fmla="*/ 17 w 175"/>
                            <a:gd name="T97" fmla="*/ 173 h 216"/>
                            <a:gd name="T98" fmla="*/ 29 w 175"/>
                            <a:gd name="T99" fmla="*/ 189 h 216"/>
                            <a:gd name="T100" fmla="*/ 65 w 175"/>
                            <a:gd name="T101" fmla="*/ 209 h 216"/>
                            <a:gd name="T102" fmla="*/ 109 w 175"/>
                            <a:gd name="T103" fmla="*/ 216 h 216"/>
                            <a:gd name="T104" fmla="*/ 162 w 175"/>
                            <a:gd name="T105" fmla="*/ 208 h 216"/>
                            <a:gd name="T106" fmla="*/ 173 w 175"/>
                            <a:gd name="T107" fmla="*/ 203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5" h="216">
                              <a:moveTo>
                                <a:pt x="173" y="203"/>
                              </a:moveTo>
                              <a:lnTo>
                                <a:pt x="172" y="202"/>
                              </a:lnTo>
                              <a:lnTo>
                                <a:pt x="161" y="205"/>
                              </a:lnTo>
                              <a:lnTo>
                                <a:pt x="146" y="209"/>
                              </a:lnTo>
                              <a:lnTo>
                                <a:pt x="128" y="212"/>
                              </a:lnTo>
                              <a:lnTo>
                                <a:pt x="109" y="213"/>
                              </a:lnTo>
                              <a:lnTo>
                                <a:pt x="97" y="213"/>
                              </a:lnTo>
                              <a:lnTo>
                                <a:pt x="86" y="212"/>
                              </a:lnTo>
                              <a:lnTo>
                                <a:pt x="76" y="209"/>
                              </a:lnTo>
                              <a:lnTo>
                                <a:pt x="67" y="207"/>
                              </a:lnTo>
                              <a:lnTo>
                                <a:pt x="57" y="203"/>
                              </a:lnTo>
                              <a:lnTo>
                                <a:pt x="48" y="198"/>
                              </a:lnTo>
                              <a:lnTo>
                                <a:pt x="40" y="192"/>
                              </a:lnTo>
                              <a:lnTo>
                                <a:pt x="32" y="186"/>
                              </a:lnTo>
                              <a:lnTo>
                                <a:pt x="26" y="179"/>
                              </a:lnTo>
                              <a:lnTo>
                                <a:pt x="21" y="170"/>
                              </a:lnTo>
                              <a:lnTo>
                                <a:pt x="15" y="162"/>
                              </a:lnTo>
                              <a:lnTo>
                                <a:pt x="11" y="153"/>
                              </a:lnTo>
                              <a:lnTo>
                                <a:pt x="7" y="143"/>
                              </a:lnTo>
                              <a:lnTo>
                                <a:pt x="5" y="132"/>
                              </a:lnTo>
                              <a:lnTo>
                                <a:pt x="4" y="121"/>
                              </a:lnTo>
                              <a:lnTo>
                                <a:pt x="4" y="109"/>
                              </a:lnTo>
                              <a:lnTo>
                                <a:pt x="4" y="98"/>
                              </a:lnTo>
                              <a:lnTo>
                                <a:pt x="5" y="87"/>
                              </a:lnTo>
                              <a:lnTo>
                                <a:pt x="7" y="76"/>
                              </a:lnTo>
                              <a:lnTo>
                                <a:pt x="11" y="66"/>
                              </a:lnTo>
                              <a:lnTo>
                                <a:pt x="16" y="58"/>
                              </a:lnTo>
                              <a:lnTo>
                                <a:pt x="21" y="48"/>
                              </a:lnTo>
                              <a:lnTo>
                                <a:pt x="27" y="41"/>
                              </a:lnTo>
                              <a:lnTo>
                                <a:pt x="33" y="34"/>
                              </a:lnTo>
                              <a:lnTo>
                                <a:pt x="41" y="26"/>
                              </a:lnTo>
                              <a:lnTo>
                                <a:pt x="48" y="20"/>
                              </a:lnTo>
                              <a:lnTo>
                                <a:pt x="58" y="15"/>
                              </a:lnTo>
                              <a:lnTo>
                                <a:pt x="68" y="11"/>
                              </a:lnTo>
                              <a:lnTo>
                                <a:pt x="79" y="8"/>
                              </a:lnTo>
                              <a:lnTo>
                                <a:pt x="90" y="5"/>
                              </a:lnTo>
                              <a:lnTo>
                                <a:pt x="102" y="3"/>
                              </a:lnTo>
                              <a:lnTo>
                                <a:pt x="115" y="3"/>
                              </a:lnTo>
                              <a:lnTo>
                                <a:pt x="132" y="3"/>
                              </a:lnTo>
                              <a:lnTo>
                                <a:pt x="146" y="6"/>
                              </a:lnTo>
                              <a:lnTo>
                                <a:pt x="157" y="9"/>
                              </a:lnTo>
                              <a:lnTo>
                                <a:pt x="166" y="13"/>
                              </a:lnTo>
                              <a:lnTo>
                                <a:pt x="167" y="11"/>
                              </a:lnTo>
                              <a:lnTo>
                                <a:pt x="164" y="11"/>
                              </a:lnTo>
                              <a:lnTo>
                                <a:pt x="158" y="32"/>
                              </a:lnTo>
                              <a:lnTo>
                                <a:pt x="160" y="32"/>
                              </a:lnTo>
                              <a:lnTo>
                                <a:pt x="161" y="31"/>
                              </a:lnTo>
                              <a:lnTo>
                                <a:pt x="151" y="28"/>
                              </a:lnTo>
                              <a:lnTo>
                                <a:pt x="141" y="25"/>
                              </a:lnTo>
                              <a:lnTo>
                                <a:pt x="128" y="23"/>
                              </a:lnTo>
                              <a:lnTo>
                                <a:pt x="114" y="22"/>
                              </a:lnTo>
                              <a:lnTo>
                                <a:pt x="104" y="23"/>
                              </a:lnTo>
                              <a:lnTo>
                                <a:pt x="96" y="24"/>
                              </a:lnTo>
                              <a:lnTo>
                                <a:pt x="87" y="25"/>
                              </a:lnTo>
                              <a:lnTo>
                                <a:pt x="79" y="28"/>
                              </a:lnTo>
                              <a:lnTo>
                                <a:pt x="71" y="31"/>
                              </a:lnTo>
                              <a:lnTo>
                                <a:pt x="64" y="35"/>
                              </a:lnTo>
                              <a:lnTo>
                                <a:pt x="58" y="40"/>
                              </a:lnTo>
                              <a:lnTo>
                                <a:pt x="52" y="45"/>
                              </a:lnTo>
                              <a:lnTo>
                                <a:pt x="46" y="51"/>
                              </a:lnTo>
                              <a:lnTo>
                                <a:pt x="41" y="58"/>
                              </a:lnTo>
                              <a:lnTo>
                                <a:pt x="38" y="64"/>
                              </a:lnTo>
                              <a:lnTo>
                                <a:pt x="34" y="72"/>
                              </a:lnTo>
                              <a:lnTo>
                                <a:pt x="32" y="80"/>
                              </a:lnTo>
                              <a:lnTo>
                                <a:pt x="30" y="89"/>
                              </a:lnTo>
                              <a:lnTo>
                                <a:pt x="29" y="98"/>
                              </a:lnTo>
                              <a:lnTo>
                                <a:pt x="28" y="107"/>
                              </a:lnTo>
                              <a:lnTo>
                                <a:pt x="29" y="117"/>
                              </a:lnTo>
                              <a:lnTo>
                                <a:pt x="29" y="127"/>
                              </a:lnTo>
                              <a:lnTo>
                                <a:pt x="32" y="135"/>
                              </a:lnTo>
                              <a:lnTo>
                                <a:pt x="34" y="144"/>
                              </a:lnTo>
                              <a:lnTo>
                                <a:pt x="38" y="152"/>
                              </a:lnTo>
                              <a:lnTo>
                                <a:pt x="41" y="158"/>
                              </a:lnTo>
                              <a:lnTo>
                                <a:pt x="46" y="166"/>
                              </a:lnTo>
                              <a:lnTo>
                                <a:pt x="51" y="172"/>
                              </a:lnTo>
                              <a:lnTo>
                                <a:pt x="57" y="176"/>
                              </a:lnTo>
                              <a:lnTo>
                                <a:pt x="63" y="181"/>
                              </a:lnTo>
                              <a:lnTo>
                                <a:pt x="69" y="185"/>
                              </a:lnTo>
                              <a:lnTo>
                                <a:pt x="76" y="189"/>
                              </a:lnTo>
                              <a:lnTo>
                                <a:pt x="85" y="191"/>
                              </a:lnTo>
                              <a:lnTo>
                                <a:pt x="93" y="192"/>
                              </a:lnTo>
                              <a:lnTo>
                                <a:pt x="102" y="193"/>
                              </a:lnTo>
                              <a:lnTo>
                                <a:pt x="110" y="193"/>
                              </a:lnTo>
                              <a:lnTo>
                                <a:pt x="123" y="193"/>
                              </a:lnTo>
                              <a:lnTo>
                                <a:pt x="133" y="192"/>
                              </a:lnTo>
                              <a:lnTo>
                                <a:pt x="141" y="191"/>
                              </a:lnTo>
                              <a:lnTo>
                                <a:pt x="147" y="189"/>
                              </a:lnTo>
                              <a:lnTo>
                                <a:pt x="149" y="187"/>
                              </a:lnTo>
                              <a:lnTo>
                                <a:pt x="149" y="122"/>
                              </a:lnTo>
                              <a:lnTo>
                                <a:pt x="106" y="122"/>
                              </a:lnTo>
                              <a:lnTo>
                                <a:pt x="106" y="104"/>
                              </a:lnTo>
                              <a:lnTo>
                                <a:pt x="172" y="104"/>
                              </a:lnTo>
                              <a:lnTo>
                                <a:pt x="172" y="203"/>
                              </a:lnTo>
                              <a:lnTo>
                                <a:pt x="173" y="203"/>
                              </a:lnTo>
                              <a:lnTo>
                                <a:pt x="172" y="202"/>
                              </a:lnTo>
                              <a:lnTo>
                                <a:pt x="173" y="203"/>
                              </a:lnTo>
                              <a:lnTo>
                                <a:pt x="175" y="203"/>
                              </a:lnTo>
                              <a:lnTo>
                                <a:pt x="175" y="100"/>
                              </a:lnTo>
                              <a:lnTo>
                                <a:pt x="103" y="100"/>
                              </a:lnTo>
                              <a:lnTo>
                                <a:pt x="103" y="126"/>
                              </a:lnTo>
                              <a:lnTo>
                                <a:pt x="145" y="126"/>
                              </a:lnTo>
                              <a:lnTo>
                                <a:pt x="145" y="186"/>
                              </a:lnTo>
                              <a:lnTo>
                                <a:pt x="146" y="186"/>
                              </a:lnTo>
                              <a:lnTo>
                                <a:pt x="145" y="185"/>
                              </a:lnTo>
                              <a:lnTo>
                                <a:pt x="140" y="187"/>
                              </a:lnTo>
                              <a:lnTo>
                                <a:pt x="132" y="189"/>
                              </a:lnTo>
                              <a:lnTo>
                                <a:pt x="122" y="190"/>
                              </a:lnTo>
                              <a:lnTo>
                                <a:pt x="110" y="190"/>
                              </a:lnTo>
                              <a:lnTo>
                                <a:pt x="102" y="190"/>
                              </a:lnTo>
                              <a:lnTo>
                                <a:pt x="93" y="189"/>
                              </a:lnTo>
                              <a:lnTo>
                                <a:pt x="86" y="187"/>
                              </a:lnTo>
                              <a:lnTo>
                                <a:pt x="77" y="185"/>
                              </a:lnTo>
                              <a:lnTo>
                                <a:pt x="71" y="181"/>
                              </a:lnTo>
                              <a:lnTo>
                                <a:pt x="64" y="178"/>
                              </a:lnTo>
                              <a:lnTo>
                                <a:pt x="58" y="174"/>
                              </a:lnTo>
                              <a:lnTo>
                                <a:pt x="53" y="168"/>
                              </a:lnTo>
                              <a:lnTo>
                                <a:pt x="48" y="163"/>
                              </a:lnTo>
                              <a:lnTo>
                                <a:pt x="44" y="157"/>
                              </a:lnTo>
                              <a:lnTo>
                                <a:pt x="40" y="150"/>
                              </a:lnTo>
                              <a:lnTo>
                                <a:pt x="38" y="143"/>
                              </a:lnTo>
                              <a:lnTo>
                                <a:pt x="35" y="135"/>
                              </a:lnTo>
                              <a:lnTo>
                                <a:pt x="33" y="127"/>
                              </a:lnTo>
                              <a:lnTo>
                                <a:pt x="33" y="117"/>
                              </a:lnTo>
                              <a:lnTo>
                                <a:pt x="32" y="107"/>
                              </a:lnTo>
                              <a:lnTo>
                                <a:pt x="33" y="99"/>
                              </a:lnTo>
                              <a:lnTo>
                                <a:pt x="34" y="89"/>
                              </a:lnTo>
                              <a:lnTo>
                                <a:pt x="35" y="81"/>
                              </a:lnTo>
                              <a:lnTo>
                                <a:pt x="38" y="74"/>
                              </a:lnTo>
                              <a:lnTo>
                                <a:pt x="41" y="66"/>
                              </a:lnTo>
                              <a:lnTo>
                                <a:pt x="45" y="59"/>
                              </a:lnTo>
                              <a:lnTo>
                                <a:pt x="50" y="53"/>
                              </a:lnTo>
                              <a:lnTo>
                                <a:pt x="54" y="47"/>
                              </a:lnTo>
                              <a:lnTo>
                                <a:pt x="59" y="42"/>
                              </a:lnTo>
                              <a:lnTo>
                                <a:pt x="67" y="38"/>
                              </a:lnTo>
                              <a:lnTo>
                                <a:pt x="73" y="35"/>
                              </a:lnTo>
                              <a:lnTo>
                                <a:pt x="80" y="31"/>
                              </a:lnTo>
                              <a:lnTo>
                                <a:pt x="88" y="29"/>
                              </a:lnTo>
                              <a:lnTo>
                                <a:pt x="96" y="28"/>
                              </a:lnTo>
                              <a:lnTo>
                                <a:pt x="105" y="26"/>
                              </a:lnTo>
                              <a:lnTo>
                                <a:pt x="114" y="25"/>
                              </a:lnTo>
                              <a:lnTo>
                                <a:pt x="128" y="26"/>
                              </a:lnTo>
                              <a:lnTo>
                                <a:pt x="140" y="28"/>
                              </a:lnTo>
                              <a:lnTo>
                                <a:pt x="150" y="31"/>
                              </a:lnTo>
                              <a:lnTo>
                                <a:pt x="160" y="35"/>
                              </a:lnTo>
                              <a:lnTo>
                                <a:pt x="161" y="35"/>
                              </a:lnTo>
                              <a:lnTo>
                                <a:pt x="169" y="9"/>
                              </a:lnTo>
                              <a:lnTo>
                                <a:pt x="168" y="9"/>
                              </a:lnTo>
                              <a:lnTo>
                                <a:pt x="158" y="6"/>
                              </a:lnTo>
                              <a:lnTo>
                                <a:pt x="146" y="2"/>
                              </a:lnTo>
                              <a:lnTo>
                                <a:pt x="132" y="0"/>
                              </a:lnTo>
                              <a:lnTo>
                                <a:pt x="115" y="0"/>
                              </a:lnTo>
                              <a:lnTo>
                                <a:pt x="102" y="0"/>
                              </a:lnTo>
                              <a:lnTo>
                                <a:pt x="90" y="1"/>
                              </a:lnTo>
                              <a:lnTo>
                                <a:pt x="77" y="5"/>
                              </a:lnTo>
                              <a:lnTo>
                                <a:pt x="67" y="8"/>
                              </a:lnTo>
                              <a:lnTo>
                                <a:pt x="57" y="12"/>
                              </a:lnTo>
                              <a:lnTo>
                                <a:pt x="47" y="18"/>
                              </a:lnTo>
                              <a:lnTo>
                                <a:pt x="39" y="24"/>
                              </a:lnTo>
                              <a:lnTo>
                                <a:pt x="30" y="30"/>
                              </a:lnTo>
                              <a:lnTo>
                                <a:pt x="23" y="38"/>
                              </a:lnTo>
                              <a:lnTo>
                                <a:pt x="17" y="47"/>
                              </a:lnTo>
                              <a:lnTo>
                                <a:pt x="12" y="55"/>
                              </a:lnTo>
                              <a:lnTo>
                                <a:pt x="7" y="65"/>
                              </a:lnTo>
                              <a:lnTo>
                                <a:pt x="4" y="76"/>
                              </a:lnTo>
                              <a:lnTo>
                                <a:pt x="1" y="86"/>
                              </a:lnTo>
                              <a:lnTo>
                                <a:pt x="0" y="98"/>
                              </a:lnTo>
                              <a:lnTo>
                                <a:pt x="0" y="109"/>
                              </a:lnTo>
                              <a:lnTo>
                                <a:pt x="0" y="121"/>
                              </a:lnTo>
                              <a:lnTo>
                                <a:pt x="1" y="133"/>
                              </a:lnTo>
                              <a:lnTo>
                                <a:pt x="4" y="144"/>
                              </a:lnTo>
                              <a:lnTo>
                                <a:pt x="7" y="155"/>
                              </a:lnTo>
                              <a:lnTo>
                                <a:pt x="12" y="164"/>
                              </a:lnTo>
                              <a:lnTo>
                                <a:pt x="17" y="173"/>
                              </a:lnTo>
                              <a:lnTo>
                                <a:pt x="23" y="181"/>
                              </a:lnTo>
                              <a:lnTo>
                                <a:pt x="29" y="189"/>
                              </a:lnTo>
                              <a:lnTo>
                                <a:pt x="38" y="195"/>
                              </a:lnTo>
                              <a:lnTo>
                                <a:pt x="46" y="201"/>
                              </a:lnTo>
                              <a:lnTo>
                                <a:pt x="56" y="205"/>
                              </a:lnTo>
                              <a:lnTo>
                                <a:pt x="65" y="209"/>
                              </a:lnTo>
                              <a:lnTo>
                                <a:pt x="75" y="213"/>
                              </a:lnTo>
                              <a:lnTo>
                                <a:pt x="86" y="215"/>
                              </a:lnTo>
                              <a:lnTo>
                                <a:pt x="97" y="216"/>
                              </a:lnTo>
                              <a:lnTo>
                                <a:pt x="109" y="216"/>
                              </a:lnTo>
                              <a:lnTo>
                                <a:pt x="129" y="215"/>
                              </a:lnTo>
                              <a:lnTo>
                                <a:pt x="147" y="213"/>
                              </a:lnTo>
                              <a:lnTo>
                                <a:pt x="162" y="208"/>
                              </a:lnTo>
                              <a:lnTo>
                                <a:pt x="174" y="204"/>
                              </a:lnTo>
                              <a:lnTo>
                                <a:pt x="175" y="204"/>
                              </a:lnTo>
                              <a:lnTo>
                                <a:pt x="175" y="203"/>
                              </a:lnTo>
                              <a:lnTo>
                                <a:pt x="173" y="203"/>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1"/>
                      <wps:cNvSpPr>
                        <a:spLocks/>
                      </wps:cNvSpPr>
                      <wps:spPr bwMode="auto">
                        <a:xfrm>
                          <a:off x="1203960" y="419735"/>
                          <a:ext cx="100330" cy="136525"/>
                        </a:xfrm>
                        <a:custGeom>
                          <a:avLst/>
                          <a:gdLst>
                            <a:gd name="T0" fmla="*/ 157 w 158"/>
                            <a:gd name="T1" fmla="*/ 205 h 215"/>
                            <a:gd name="T2" fmla="*/ 135 w 158"/>
                            <a:gd name="T3" fmla="*/ 213 h 215"/>
                            <a:gd name="T4" fmla="*/ 102 w 158"/>
                            <a:gd name="T5" fmla="*/ 215 h 215"/>
                            <a:gd name="T6" fmla="*/ 92 w 158"/>
                            <a:gd name="T7" fmla="*/ 215 h 215"/>
                            <a:gd name="T8" fmla="*/ 71 w 158"/>
                            <a:gd name="T9" fmla="*/ 212 h 215"/>
                            <a:gd name="T10" fmla="*/ 52 w 158"/>
                            <a:gd name="T11" fmla="*/ 205 h 215"/>
                            <a:gd name="T12" fmla="*/ 36 w 158"/>
                            <a:gd name="T13" fmla="*/ 195 h 215"/>
                            <a:gd name="T14" fmla="*/ 22 w 158"/>
                            <a:gd name="T15" fmla="*/ 181 h 215"/>
                            <a:gd name="T16" fmla="*/ 12 w 158"/>
                            <a:gd name="T17" fmla="*/ 164 h 215"/>
                            <a:gd name="T18" fmla="*/ 3 w 158"/>
                            <a:gd name="T19" fmla="*/ 145 h 215"/>
                            <a:gd name="T20" fmla="*/ 0 w 158"/>
                            <a:gd name="T21" fmla="*/ 122 h 215"/>
                            <a:gd name="T22" fmla="*/ 0 w 158"/>
                            <a:gd name="T23" fmla="*/ 110 h 215"/>
                            <a:gd name="T24" fmla="*/ 1 w 158"/>
                            <a:gd name="T25" fmla="*/ 86 h 215"/>
                            <a:gd name="T26" fmla="*/ 7 w 158"/>
                            <a:gd name="T27" fmla="*/ 65 h 215"/>
                            <a:gd name="T28" fmla="*/ 17 w 158"/>
                            <a:gd name="T29" fmla="*/ 46 h 215"/>
                            <a:gd name="T30" fmla="*/ 30 w 158"/>
                            <a:gd name="T31" fmla="*/ 30 h 215"/>
                            <a:gd name="T32" fmla="*/ 46 w 158"/>
                            <a:gd name="T33" fmla="*/ 18 h 215"/>
                            <a:gd name="T34" fmla="*/ 64 w 158"/>
                            <a:gd name="T35" fmla="*/ 8 h 215"/>
                            <a:gd name="T36" fmla="*/ 84 w 158"/>
                            <a:gd name="T37" fmla="*/ 2 h 215"/>
                            <a:gd name="T38" fmla="*/ 108 w 158"/>
                            <a:gd name="T39" fmla="*/ 0 h 215"/>
                            <a:gd name="T40" fmla="*/ 125 w 158"/>
                            <a:gd name="T41" fmla="*/ 1 h 215"/>
                            <a:gd name="T42" fmla="*/ 151 w 158"/>
                            <a:gd name="T43" fmla="*/ 6 h 215"/>
                            <a:gd name="T44" fmla="*/ 151 w 158"/>
                            <a:gd name="T45" fmla="*/ 31 h 215"/>
                            <a:gd name="T46" fmla="*/ 142 w 158"/>
                            <a:gd name="T47" fmla="*/ 28 h 215"/>
                            <a:gd name="T48" fmla="*/ 122 w 158"/>
                            <a:gd name="T49" fmla="*/ 23 h 215"/>
                            <a:gd name="T50" fmla="*/ 108 w 158"/>
                            <a:gd name="T51" fmla="*/ 23 h 215"/>
                            <a:gd name="T52" fmla="*/ 92 w 158"/>
                            <a:gd name="T53" fmla="*/ 24 h 215"/>
                            <a:gd name="T54" fmla="*/ 76 w 158"/>
                            <a:gd name="T55" fmla="*/ 29 h 215"/>
                            <a:gd name="T56" fmla="*/ 61 w 158"/>
                            <a:gd name="T57" fmla="*/ 35 h 215"/>
                            <a:gd name="T58" fmla="*/ 51 w 158"/>
                            <a:gd name="T59" fmla="*/ 46 h 215"/>
                            <a:gd name="T60" fmla="*/ 41 w 158"/>
                            <a:gd name="T61" fmla="*/ 58 h 215"/>
                            <a:gd name="T62" fmla="*/ 34 w 158"/>
                            <a:gd name="T63" fmla="*/ 72 h 215"/>
                            <a:gd name="T64" fmla="*/ 29 w 158"/>
                            <a:gd name="T65" fmla="*/ 89 h 215"/>
                            <a:gd name="T66" fmla="*/ 28 w 158"/>
                            <a:gd name="T67" fmla="*/ 109 h 215"/>
                            <a:gd name="T68" fmla="*/ 29 w 158"/>
                            <a:gd name="T69" fmla="*/ 127 h 215"/>
                            <a:gd name="T70" fmla="*/ 34 w 158"/>
                            <a:gd name="T71" fmla="*/ 144 h 215"/>
                            <a:gd name="T72" fmla="*/ 40 w 158"/>
                            <a:gd name="T73" fmla="*/ 158 h 215"/>
                            <a:gd name="T74" fmla="*/ 49 w 158"/>
                            <a:gd name="T75" fmla="*/ 170 h 215"/>
                            <a:gd name="T76" fmla="*/ 60 w 158"/>
                            <a:gd name="T77" fmla="*/ 180 h 215"/>
                            <a:gd name="T78" fmla="*/ 73 w 158"/>
                            <a:gd name="T79" fmla="*/ 187 h 215"/>
                            <a:gd name="T80" fmla="*/ 89 w 158"/>
                            <a:gd name="T81" fmla="*/ 191 h 215"/>
                            <a:gd name="T82" fmla="*/ 107 w 158"/>
                            <a:gd name="T83" fmla="*/ 192 h 215"/>
                            <a:gd name="T84" fmla="*/ 119 w 158"/>
                            <a:gd name="T85" fmla="*/ 192 h 215"/>
                            <a:gd name="T86" fmla="*/ 142 w 158"/>
                            <a:gd name="T87" fmla="*/ 187 h 215"/>
                            <a:gd name="T88" fmla="*/ 157 w 158"/>
                            <a:gd name="T89" fmla="*/ 205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8" h="215">
                              <a:moveTo>
                                <a:pt x="157" y="205"/>
                              </a:moveTo>
                              <a:lnTo>
                                <a:pt x="157" y="205"/>
                              </a:lnTo>
                              <a:lnTo>
                                <a:pt x="148" y="209"/>
                              </a:lnTo>
                              <a:lnTo>
                                <a:pt x="135" y="213"/>
                              </a:lnTo>
                              <a:lnTo>
                                <a:pt x="119" y="215"/>
                              </a:lnTo>
                              <a:lnTo>
                                <a:pt x="102" y="215"/>
                              </a:lnTo>
                              <a:lnTo>
                                <a:pt x="92" y="215"/>
                              </a:lnTo>
                              <a:lnTo>
                                <a:pt x="81" y="214"/>
                              </a:lnTo>
                              <a:lnTo>
                                <a:pt x="71" y="212"/>
                              </a:lnTo>
                              <a:lnTo>
                                <a:pt x="61" y="209"/>
                              </a:lnTo>
                              <a:lnTo>
                                <a:pt x="52" y="205"/>
                              </a:lnTo>
                              <a:lnTo>
                                <a:pt x="43" y="201"/>
                              </a:lnTo>
                              <a:lnTo>
                                <a:pt x="36" y="195"/>
                              </a:lnTo>
                              <a:lnTo>
                                <a:pt x="29" y="189"/>
                              </a:lnTo>
                              <a:lnTo>
                                <a:pt x="22" y="181"/>
                              </a:lnTo>
                              <a:lnTo>
                                <a:pt x="17" y="174"/>
                              </a:lnTo>
                              <a:lnTo>
                                <a:pt x="12" y="164"/>
                              </a:lnTo>
                              <a:lnTo>
                                <a:pt x="7" y="156"/>
                              </a:lnTo>
                              <a:lnTo>
                                <a:pt x="3" y="145"/>
                              </a:lnTo>
                              <a:lnTo>
                                <a:pt x="1" y="134"/>
                              </a:lnTo>
                              <a:lnTo>
                                <a:pt x="0" y="122"/>
                              </a:lnTo>
                              <a:lnTo>
                                <a:pt x="0" y="110"/>
                              </a:lnTo>
                              <a:lnTo>
                                <a:pt x="0" y="98"/>
                              </a:lnTo>
                              <a:lnTo>
                                <a:pt x="1" y="86"/>
                              </a:lnTo>
                              <a:lnTo>
                                <a:pt x="3" y="75"/>
                              </a:lnTo>
                              <a:lnTo>
                                <a:pt x="7" y="65"/>
                              </a:lnTo>
                              <a:lnTo>
                                <a:pt x="12" y="55"/>
                              </a:lnTo>
                              <a:lnTo>
                                <a:pt x="17" y="46"/>
                              </a:lnTo>
                              <a:lnTo>
                                <a:pt x="23" y="37"/>
                              </a:lnTo>
                              <a:lnTo>
                                <a:pt x="30" y="30"/>
                              </a:lnTo>
                              <a:lnTo>
                                <a:pt x="37" y="24"/>
                              </a:lnTo>
                              <a:lnTo>
                                <a:pt x="46" y="18"/>
                              </a:lnTo>
                              <a:lnTo>
                                <a:pt x="54" y="12"/>
                              </a:lnTo>
                              <a:lnTo>
                                <a:pt x="64" y="8"/>
                              </a:lnTo>
                              <a:lnTo>
                                <a:pt x="75" y="5"/>
                              </a:lnTo>
                              <a:lnTo>
                                <a:pt x="84" y="2"/>
                              </a:lnTo>
                              <a:lnTo>
                                <a:pt x="96" y="1"/>
                              </a:lnTo>
                              <a:lnTo>
                                <a:pt x="108" y="0"/>
                              </a:lnTo>
                              <a:lnTo>
                                <a:pt x="125" y="1"/>
                              </a:lnTo>
                              <a:lnTo>
                                <a:pt x="140" y="3"/>
                              </a:lnTo>
                              <a:lnTo>
                                <a:pt x="151" y="6"/>
                              </a:lnTo>
                              <a:lnTo>
                                <a:pt x="158" y="9"/>
                              </a:lnTo>
                              <a:lnTo>
                                <a:pt x="151" y="31"/>
                              </a:lnTo>
                              <a:lnTo>
                                <a:pt x="142" y="28"/>
                              </a:lnTo>
                              <a:lnTo>
                                <a:pt x="133" y="25"/>
                              </a:lnTo>
                              <a:lnTo>
                                <a:pt x="122" y="23"/>
                              </a:lnTo>
                              <a:lnTo>
                                <a:pt x="108" y="23"/>
                              </a:lnTo>
                              <a:lnTo>
                                <a:pt x="100" y="23"/>
                              </a:lnTo>
                              <a:lnTo>
                                <a:pt x="92" y="24"/>
                              </a:lnTo>
                              <a:lnTo>
                                <a:pt x="83" y="26"/>
                              </a:lnTo>
                              <a:lnTo>
                                <a:pt x="76" y="29"/>
                              </a:lnTo>
                              <a:lnTo>
                                <a:pt x="69" y="31"/>
                              </a:lnTo>
                              <a:lnTo>
                                <a:pt x="61" y="35"/>
                              </a:lnTo>
                              <a:lnTo>
                                <a:pt x="55" y="40"/>
                              </a:lnTo>
                              <a:lnTo>
                                <a:pt x="51" y="46"/>
                              </a:lnTo>
                              <a:lnTo>
                                <a:pt x="44" y="51"/>
                              </a:lnTo>
                              <a:lnTo>
                                <a:pt x="41" y="58"/>
                              </a:lnTo>
                              <a:lnTo>
                                <a:pt x="37" y="64"/>
                              </a:lnTo>
                              <a:lnTo>
                                <a:pt x="34" y="72"/>
                              </a:lnTo>
                              <a:lnTo>
                                <a:pt x="31" y="81"/>
                              </a:lnTo>
                              <a:lnTo>
                                <a:pt x="29" y="89"/>
                              </a:lnTo>
                              <a:lnTo>
                                <a:pt x="28" y="99"/>
                              </a:lnTo>
                              <a:lnTo>
                                <a:pt x="28" y="109"/>
                              </a:lnTo>
                              <a:lnTo>
                                <a:pt x="29" y="127"/>
                              </a:lnTo>
                              <a:lnTo>
                                <a:pt x="31" y="135"/>
                              </a:lnTo>
                              <a:lnTo>
                                <a:pt x="34" y="144"/>
                              </a:lnTo>
                              <a:lnTo>
                                <a:pt x="36" y="151"/>
                              </a:lnTo>
                              <a:lnTo>
                                <a:pt x="40" y="158"/>
                              </a:lnTo>
                              <a:lnTo>
                                <a:pt x="44" y="164"/>
                              </a:lnTo>
                              <a:lnTo>
                                <a:pt x="49" y="170"/>
                              </a:lnTo>
                              <a:lnTo>
                                <a:pt x="54" y="175"/>
                              </a:lnTo>
                              <a:lnTo>
                                <a:pt x="60" y="180"/>
                              </a:lnTo>
                              <a:lnTo>
                                <a:pt x="66" y="184"/>
                              </a:lnTo>
                              <a:lnTo>
                                <a:pt x="73" y="187"/>
                              </a:lnTo>
                              <a:lnTo>
                                <a:pt x="82" y="190"/>
                              </a:lnTo>
                              <a:lnTo>
                                <a:pt x="89" y="191"/>
                              </a:lnTo>
                              <a:lnTo>
                                <a:pt x="99" y="192"/>
                              </a:lnTo>
                              <a:lnTo>
                                <a:pt x="107" y="192"/>
                              </a:lnTo>
                              <a:lnTo>
                                <a:pt x="119" y="192"/>
                              </a:lnTo>
                              <a:lnTo>
                                <a:pt x="131" y="191"/>
                              </a:lnTo>
                              <a:lnTo>
                                <a:pt x="142" y="187"/>
                              </a:lnTo>
                              <a:lnTo>
                                <a:pt x="152" y="184"/>
                              </a:lnTo>
                              <a:lnTo>
                                <a:pt x="157" y="205"/>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2"/>
                      <wps:cNvSpPr>
                        <a:spLocks/>
                      </wps:cNvSpPr>
                      <wps:spPr bwMode="auto">
                        <a:xfrm>
                          <a:off x="1202055" y="419100"/>
                          <a:ext cx="102870" cy="139065"/>
                        </a:xfrm>
                        <a:custGeom>
                          <a:avLst/>
                          <a:gdLst>
                            <a:gd name="T0" fmla="*/ 150 w 162"/>
                            <a:gd name="T1" fmla="*/ 209 h 219"/>
                            <a:gd name="T2" fmla="*/ 105 w 162"/>
                            <a:gd name="T3" fmla="*/ 215 h 219"/>
                            <a:gd name="T4" fmla="*/ 64 w 162"/>
                            <a:gd name="T5" fmla="*/ 208 h 219"/>
                            <a:gd name="T6" fmla="*/ 33 w 162"/>
                            <a:gd name="T7" fmla="*/ 188 h 219"/>
                            <a:gd name="T8" fmla="*/ 16 w 162"/>
                            <a:gd name="T9" fmla="*/ 165 h 219"/>
                            <a:gd name="T10" fmla="*/ 5 w 162"/>
                            <a:gd name="T11" fmla="*/ 123 h 219"/>
                            <a:gd name="T12" fmla="*/ 6 w 162"/>
                            <a:gd name="T13" fmla="*/ 88 h 219"/>
                            <a:gd name="T14" fmla="*/ 21 w 162"/>
                            <a:gd name="T15" fmla="*/ 48 h 219"/>
                            <a:gd name="T16" fmla="*/ 41 w 162"/>
                            <a:gd name="T17" fmla="*/ 26 h 219"/>
                            <a:gd name="T18" fmla="*/ 78 w 162"/>
                            <a:gd name="T19" fmla="*/ 7 h 219"/>
                            <a:gd name="T20" fmla="*/ 111 w 162"/>
                            <a:gd name="T21" fmla="*/ 3 h 219"/>
                            <a:gd name="T22" fmla="*/ 160 w 162"/>
                            <a:gd name="T23" fmla="*/ 12 h 219"/>
                            <a:gd name="T24" fmla="*/ 154 w 162"/>
                            <a:gd name="T25" fmla="*/ 32 h 219"/>
                            <a:gd name="T26" fmla="*/ 136 w 162"/>
                            <a:gd name="T27" fmla="*/ 25 h 219"/>
                            <a:gd name="T28" fmla="*/ 103 w 162"/>
                            <a:gd name="T29" fmla="*/ 23 h 219"/>
                            <a:gd name="T30" fmla="*/ 70 w 162"/>
                            <a:gd name="T31" fmla="*/ 31 h 219"/>
                            <a:gd name="T32" fmla="*/ 52 w 162"/>
                            <a:gd name="T33" fmla="*/ 44 h 219"/>
                            <a:gd name="T34" fmla="*/ 35 w 162"/>
                            <a:gd name="T35" fmla="*/ 72 h 219"/>
                            <a:gd name="T36" fmla="*/ 29 w 162"/>
                            <a:gd name="T37" fmla="*/ 110 h 219"/>
                            <a:gd name="T38" fmla="*/ 34 w 162"/>
                            <a:gd name="T39" fmla="*/ 145 h 219"/>
                            <a:gd name="T40" fmla="*/ 50 w 162"/>
                            <a:gd name="T41" fmla="*/ 173 h 219"/>
                            <a:gd name="T42" fmla="*/ 69 w 162"/>
                            <a:gd name="T43" fmla="*/ 186 h 219"/>
                            <a:gd name="T44" fmla="*/ 101 w 162"/>
                            <a:gd name="T45" fmla="*/ 196 h 219"/>
                            <a:gd name="T46" fmla="*/ 136 w 162"/>
                            <a:gd name="T47" fmla="*/ 193 h 219"/>
                            <a:gd name="T48" fmla="*/ 153 w 162"/>
                            <a:gd name="T49" fmla="*/ 186 h 219"/>
                            <a:gd name="T50" fmla="*/ 160 w 162"/>
                            <a:gd name="T51" fmla="*/ 206 h 219"/>
                            <a:gd name="T52" fmla="*/ 154 w 162"/>
                            <a:gd name="T53" fmla="*/ 183 h 219"/>
                            <a:gd name="T54" fmla="*/ 110 w 162"/>
                            <a:gd name="T55" fmla="*/ 192 h 219"/>
                            <a:gd name="T56" fmla="*/ 85 w 162"/>
                            <a:gd name="T57" fmla="*/ 188 h 219"/>
                            <a:gd name="T58" fmla="*/ 58 w 162"/>
                            <a:gd name="T59" fmla="*/ 175 h 219"/>
                            <a:gd name="T60" fmla="*/ 44 w 162"/>
                            <a:gd name="T61" fmla="*/ 158 h 219"/>
                            <a:gd name="T62" fmla="*/ 34 w 162"/>
                            <a:gd name="T63" fmla="*/ 128 h 219"/>
                            <a:gd name="T64" fmla="*/ 34 w 162"/>
                            <a:gd name="T65" fmla="*/ 90 h 219"/>
                            <a:gd name="T66" fmla="*/ 45 w 162"/>
                            <a:gd name="T67" fmla="*/ 59 h 219"/>
                            <a:gd name="T68" fmla="*/ 60 w 162"/>
                            <a:gd name="T69" fmla="*/ 42 h 219"/>
                            <a:gd name="T70" fmla="*/ 87 w 162"/>
                            <a:gd name="T71" fmla="*/ 29 h 219"/>
                            <a:gd name="T72" fmla="*/ 111 w 162"/>
                            <a:gd name="T73" fmla="*/ 25 h 219"/>
                            <a:gd name="T74" fmla="*/ 153 w 162"/>
                            <a:gd name="T75" fmla="*/ 33 h 219"/>
                            <a:gd name="T76" fmla="*/ 161 w 162"/>
                            <a:gd name="T77" fmla="*/ 9 h 219"/>
                            <a:gd name="T78" fmla="*/ 111 w 162"/>
                            <a:gd name="T79" fmla="*/ 0 h 219"/>
                            <a:gd name="T80" fmla="*/ 76 w 162"/>
                            <a:gd name="T81" fmla="*/ 3 h 219"/>
                            <a:gd name="T82" fmla="*/ 39 w 162"/>
                            <a:gd name="T83" fmla="*/ 23 h 219"/>
                            <a:gd name="T84" fmla="*/ 19 w 162"/>
                            <a:gd name="T85" fmla="*/ 47 h 219"/>
                            <a:gd name="T86" fmla="*/ 3 w 162"/>
                            <a:gd name="T87" fmla="*/ 87 h 219"/>
                            <a:gd name="T88" fmla="*/ 2 w 162"/>
                            <a:gd name="T89" fmla="*/ 123 h 219"/>
                            <a:gd name="T90" fmla="*/ 12 w 162"/>
                            <a:gd name="T91" fmla="*/ 167 h 219"/>
                            <a:gd name="T92" fmla="*/ 31 w 162"/>
                            <a:gd name="T93" fmla="*/ 191 h 219"/>
                            <a:gd name="T94" fmla="*/ 63 w 162"/>
                            <a:gd name="T95" fmla="*/ 211 h 219"/>
                            <a:gd name="T96" fmla="*/ 105 w 162"/>
                            <a:gd name="T97" fmla="*/ 219 h 219"/>
                            <a:gd name="T98" fmla="*/ 151 w 162"/>
                            <a:gd name="T99" fmla="*/ 213 h 219"/>
                            <a:gd name="T100" fmla="*/ 160 w 162"/>
                            <a:gd name="T101" fmla="*/ 206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 h="219">
                              <a:moveTo>
                                <a:pt x="160" y="206"/>
                              </a:moveTo>
                              <a:lnTo>
                                <a:pt x="159" y="205"/>
                              </a:lnTo>
                              <a:lnTo>
                                <a:pt x="150" y="209"/>
                              </a:lnTo>
                              <a:lnTo>
                                <a:pt x="138" y="211"/>
                              </a:lnTo>
                              <a:lnTo>
                                <a:pt x="122" y="214"/>
                              </a:lnTo>
                              <a:lnTo>
                                <a:pt x="105" y="215"/>
                              </a:lnTo>
                              <a:lnTo>
                                <a:pt x="95" y="215"/>
                              </a:lnTo>
                              <a:lnTo>
                                <a:pt x="84" y="213"/>
                              </a:lnTo>
                              <a:lnTo>
                                <a:pt x="74" y="211"/>
                              </a:lnTo>
                              <a:lnTo>
                                <a:pt x="64" y="208"/>
                              </a:lnTo>
                              <a:lnTo>
                                <a:pt x="56" y="204"/>
                              </a:lnTo>
                              <a:lnTo>
                                <a:pt x="47" y="199"/>
                              </a:lnTo>
                              <a:lnTo>
                                <a:pt x="40" y="194"/>
                              </a:lnTo>
                              <a:lnTo>
                                <a:pt x="33" y="188"/>
                              </a:lnTo>
                              <a:lnTo>
                                <a:pt x="27" y="181"/>
                              </a:lnTo>
                              <a:lnTo>
                                <a:pt x="21" y="174"/>
                              </a:lnTo>
                              <a:lnTo>
                                <a:pt x="16" y="165"/>
                              </a:lnTo>
                              <a:lnTo>
                                <a:pt x="11" y="156"/>
                              </a:lnTo>
                              <a:lnTo>
                                <a:pt x="9" y="146"/>
                              </a:lnTo>
                              <a:lnTo>
                                <a:pt x="6" y="135"/>
                              </a:lnTo>
                              <a:lnTo>
                                <a:pt x="5" y="123"/>
                              </a:lnTo>
                              <a:lnTo>
                                <a:pt x="4" y="111"/>
                              </a:lnTo>
                              <a:lnTo>
                                <a:pt x="5" y="99"/>
                              </a:lnTo>
                              <a:lnTo>
                                <a:pt x="6" y="88"/>
                              </a:lnTo>
                              <a:lnTo>
                                <a:pt x="9" y="77"/>
                              </a:lnTo>
                              <a:lnTo>
                                <a:pt x="12" y="66"/>
                              </a:lnTo>
                              <a:lnTo>
                                <a:pt x="16" y="56"/>
                              </a:lnTo>
                              <a:lnTo>
                                <a:pt x="21" y="48"/>
                              </a:lnTo>
                              <a:lnTo>
                                <a:pt x="27" y="39"/>
                              </a:lnTo>
                              <a:lnTo>
                                <a:pt x="34" y="32"/>
                              </a:lnTo>
                              <a:lnTo>
                                <a:pt x="41" y="26"/>
                              </a:lnTo>
                              <a:lnTo>
                                <a:pt x="49" y="20"/>
                              </a:lnTo>
                              <a:lnTo>
                                <a:pt x="58" y="15"/>
                              </a:lnTo>
                              <a:lnTo>
                                <a:pt x="68" y="10"/>
                              </a:lnTo>
                              <a:lnTo>
                                <a:pt x="78" y="7"/>
                              </a:lnTo>
                              <a:lnTo>
                                <a:pt x="89" y="4"/>
                              </a:lnTo>
                              <a:lnTo>
                                <a:pt x="99" y="3"/>
                              </a:lnTo>
                              <a:lnTo>
                                <a:pt x="111" y="3"/>
                              </a:lnTo>
                              <a:lnTo>
                                <a:pt x="128" y="3"/>
                              </a:lnTo>
                              <a:lnTo>
                                <a:pt x="143" y="6"/>
                              </a:lnTo>
                              <a:lnTo>
                                <a:pt x="153" y="9"/>
                              </a:lnTo>
                              <a:lnTo>
                                <a:pt x="160" y="12"/>
                              </a:lnTo>
                              <a:lnTo>
                                <a:pt x="161" y="10"/>
                              </a:lnTo>
                              <a:lnTo>
                                <a:pt x="159" y="9"/>
                              </a:lnTo>
                              <a:lnTo>
                                <a:pt x="153" y="32"/>
                              </a:lnTo>
                              <a:lnTo>
                                <a:pt x="154" y="32"/>
                              </a:lnTo>
                              <a:lnTo>
                                <a:pt x="155" y="31"/>
                              </a:lnTo>
                              <a:lnTo>
                                <a:pt x="147" y="27"/>
                              </a:lnTo>
                              <a:lnTo>
                                <a:pt x="136" y="25"/>
                              </a:lnTo>
                              <a:lnTo>
                                <a:pt x="125" y="23"/>
                              </a:lnTo>
                              <a:lnTo>
                                <a:pt x="111" y="21"/>
                              </a:lnTo>
                              <a:lnTo>
                                <a:pt x="103" y="23"/>
                              </a:lnTo>
                              <a:lnTo>
                                <a:pt x="95" y="24"/>
                              </a:lnTo>
                              <a:lnTo>
                                <a:pt x="86" y="25"/>
                              </a:lnTo>
                              <a:lnTo>
                                <a:pt x="78" y="27"/>
                              </a:lnTo>
                              <a:lnTo>
                                <a:pt x="70" y="31"/>
                              </a:lnTo>
                              <a:lnTo>
                                <a:pt x="64" y="35"/>
                              </a:lnTo>
                              <a:lnTo>
                                <a:pt x="57" y="39"/>
                              </a:lnTo>
                              <a:lnTo>
                                <a:pt x="52" y="44"/>
                              </a:lnTo>
                              <a:lnTo>
                                <a:pt x="46" y="50"/>
                              </a:lnTo>
                              <a:lnTo>
                                <a:pt x="41" y="58"/>
                              </a:lnTo>
                              <a:lnTo>
                                <a:pt x="38" y="65"/>
                              </a:lnTo>
                              <a:lnTo>
                                <a:pt x="35" y="72"/>
                              </a:lnTo>
                              <a:lnTo>
                                <a:pt x="32" y="81"/>
                              </a:lnTo>
                              <a:lnTo>
                                <a:pt x="31" y="90"/>
                              </a:lnTo>
                              <a:lnTo>
                                <a:pt x="29" y="100"/>
                              </a:lnTo>
                              <a:lnTo>
                                <a:pt x="29" y="110"/>
                              </a:lnTo>
                              <a:lnTo>
                                <a:pt x="31" y="128"/>
                              </a:lnTo>
                              <a:lnTo>
                                <a:pt x="32" y="137"/>
                              </a:lnTo>
                              <a:lnTo>
                                <a:pt x="34" y="145"/>
                              </a:lnTo>
                              <a:lnTo>
                                <a:pt x="38" y="153"/>
                              </a:lnTo>
                              <a:lnTo>
                                <a:pt x="41" y="159"/>
                              </a:lnTo>
                              <a:lnTo>
                                <a:pt x="45" y="167"/>
                              </a:lnTo>
                              <a:lnTo>
                                <a:pt x="50" y="173"/>
                              </a:lnTo>
                              <a:lnTo>
                                <a:pt x="56" y="177"/>
                              </a:lnTo>
                              <a:lnTo>
                                <a:pt x="62" y="182"/>
                              </a:lnTo>
                              <a:lnTo>
                                <a:pt x="69" y="186"/>
                              </a:lnTo>
                              <a:lnTo>
                                <a:pt x="76" y="190"/>
                              </a:lnTo>
                              <a:lnTo>
                                <a:pt x="84" y="192"/>
                              </a:lnTo>
                              <a:lnTo>
                                <a:pt x="92" y="194"/>
                              </a:lnTo>
                              <a:lnTo>
                                <a:pt x="101" y="196"/>
                              </a:lnTo>
                              <a:lnTo>
                                <a:pt x="110" y="196"/>
                              </a:lnTo>
                              <a:lnTo>
                                <a:pt x="124" y="194"/>
                              </a:lnTo>
                              <a:lnTo>
                                <a:pt x="136" y="193"/>
                              </a:lnTo>
                              <a:lnTo>
                                <a:pt x="147" y="191"/>
                              </a:lnTo>
                              <a:lnTo>
                                <a:pt x="155" y="187"/>
                              </a:lnTo>
                              <a:lnTo>
                                <a:pt x="155" y="185"/>
                              </a:lnTo>
                              <a:lnTo>
                                <a:pt x="153" y="186"/>
                              </a:lnTo>
                              <a:lnTo>
                                <a:pt x="159" y="208"/>
                              </a:lnTo>
                              <a:lnTo>
                                <a:pt x="160" y="206"/>
                              </a:lnTo>
                              <a:lnTo>
                                <a:pt x="159" y="205"/>
                              </a:lnTo>
                              <a:lnTo>
                                <a:pt x="160" y="206"/>
                              </a:lnTo>
                              <a:lnTo>
                                <a:pt x="162" y="206"/>
                              </a:lnTo>
                              <a:lnTo>
                                <a:pt x="156" y="182"/>
                              </a:lnTo>
                              <a:lnTo>
                                <a:pt x="154" y="183"/>
                              </a:lnTo>
                              <a:lnTo>
                                <a:pt x="145" y="187"/>
                              </a:lnTo>
                              <a:lnTo>
                                <a:pt x="134" y="190"/>
                              </a:lnTo>
                              <a:lnTo>
                                <a:pt x="122" y="191"/>
                              </a:lnTo>
                              <a:lnTo>
                                <a:pt x="110" y="192"/>
                              </a:lnTo>
                              <a:lnTo>
                                <a:pt x="102" y="192"/>
                              </a:lnTo>
                              <a:lnTo>
                                <a:pt x="93" y="191"/>
                              </a:lnTo>
                              <a:lnTo>
                                <a:pt x="85" y="188"/>
                              </a:lnTo>
                              <a:lnTo>
                                <a:pt x="78" y="186"/>
                              </a:lnTo>
                              <a:lnTo>
                                <a:pt x="70" y="183"/>
                              </a:lnTo>
                              <a:lnTo>
                                <a:pt x="64" y="179"/>
                              </a:lnTo>
                              <a:lnTo>
                                <a:pt x="58" y="175"/>
                              </a:lnTo>
                              <a:lnTo>
                                <a:pt x="54" y="170"/>
                              </a:lnTo>
                              <a:lnTo>
                                <a:pt x="49" y="164"/>
                              </a:lnTo>
                              <a:lnTo>
                                <a:pt x="44" y="158"/>
                              </a:lnTo>
                              <a:lnTo>
                                <a:pt x="40" y="151"/>
                              </a:lnTo>
                              <a:lnTo>
                                <a:pt x="38" y="144"/>
                              </a:lnTo>
                              <a:lnTo>
                                <a:pt x="35" y="136"/>
                              </a:lnTo>
                              <a:lnTo>
                                <a:pt x="34" y="128"/>
                              </a:lnTo>
                              <a:lnTo>
                                <a:pt x="33" y="110"/>
                              </a:lnTo>
                              <a:lnTo>
                                <a:pt x="33" y="100"/>
                              </a:lnTo>
                              <a:lnTo>
                                <a:pt x="34" y="90"/>
                              </a:lnTo>
                              <a:lnTo>
                                <a:pt x="35" y="82"/>
                              </a:lnTo>
                              <a:lnTo>
                                <a:pt x="38" y="73"/>
                              </a:lnTo>
                              <a:lnTo>
                                <a:pt x="41" y="66"/>
                              </a:lnTo>
                              <a:lnTo>
                                <a:pt x="45" y="59"/>
                              </a:lnTo>
                              <a:lnTo>
                                <a:pt x="50" y="53"/>
                              </a:lnTo>
                              <a:lnTo>
                                <a:pt x="55" y="48"/>
                              </a:lnTo>
                              <a:lnTo>
                                <a:pt x="60" y="42"/>
                              </a:lnTo>
                              <a:lnTo>
                                <a:pt x="66" y="38"/>
                              </a:lnTo>
                              <a:lnTo>
                                <a:pt x="73" y="35"/>
                              </a:lnTo>
                              <a:lnTo>
                                <a:pt x="79" y="31"/>
                              </a:lnTo>
                              <a:lnTo>
                                <a:pt x="87" y="29"/>
                              </a:lnTo>
                              <a:lnTo>
                                <a:pt x="95" y="27"/>
                              </a:lnTo>
                              <a:lnTo>
                                <a:pt x="103" y="26"/>
                              </a:lnTo>
                              <a:lnTo>
                                <a:pt x="111" y="25"/>
                              </a:lnTo>
                              <a:lnTo>
                                <a:pt x="125" y="26"/>
                              </a:lnTo>
                              <a:lnTo>
                                <a:pt x="136" y="27"/>
                              </a:lnTo>
                              <a:lnTo>
                                <a:pt x="145" y="31"/>
                              </a:lnTo>
                              <a:lnTo>
                                <a:pt x="153" y="33"/>
                              </a:lnTo>
                              <a:lnTo>
                                <a:pt x="155" y="35"/>
                              </a:lnTo>
                              <a:lnTo>
                                <a:pt x="162" y="9"/>
                              </a:lnTo>
                              <a:lnTo>
                                <a:pt x="161" y="9"/>
                              </a:lnTo>
                              <a:lnTo>
                                <a:pt x="154" y="6"/>
                              </a:lnTo>
                              <a:lnTo>
                                <a:pt x="143" y="2"/>
                              </a:lnTo>
                              <a:lnTo>
                                <a:pt x="128" y="1"/>
                              </a:lnTo>
                              <a:lnTo>
                                <a:pt x="111" y="0"/>
                              </a:lnTo>
                              <a:lnTo>
                                <a:pt x="99" y="0"/>
                              </a:lnTo>
                              <a:lnTo>
                                <a:pt x="87" y="1"/>
                              </a:lnTo>
                              <a:lnTo>
                                <a:pt x="76" y="3"/>
                              </a:lnTo>
                              <a:lnTo>
                                <a:pt x="67" y="7"/>
                              </a:lnTo>
                              <a:lnTo>
                                <a:pt x="56" y="12"/>
                              </a:lnTo>
                              <a:lnTo>
                                <a:pt x="47" y="16"/>
                              </a:lnTo>
                              <a:lnTo>
                                <a:pt x="39" y="23"/>
                              </a:lnTo>
                              <a:lnTo>
                                <a:pt x="32" y="30"/>
                              </a:lnTo>
                              <a:lnTo>
                                <a:pt x="25" y="38"/>
                              </a:lnTo>
                              <a:lnTo>
                                <a:pt x="19" y="47"/>
                              </a:lnTo>
                              <a:lnTo>
                                <a:pt x="12" y="55"/>
                              </a:lnTo>
                              <a:lnTo>
                                <a:pt x="9" y="65"/>
                              </a:lnTo>
                              <a:lnTo>
                                <a:pt x="5" y="76"/>
                              </a:lnTo>
                              <a:lnTo>
                                <a:pt x="3" y="87"/>
                              </a:lnTo>
                              <a:lnTo>
                                <a:pt x="2" y="99"/>
                              </a:lnTo>
                              <a:lnTo>
                                <a:pt x="0" y="111"/>
                              </a:lnTo>
                              <a:lnTo>
                                <a:pt x="2" y="123"/>
                              </a:lnTo>
                              <a:lnTo>
                                <a:pt x="3" y="135"/>
                              </a:lnTo>
                              <a:lnTo>
                                <a:pt x="5" y="146"/>
                              </a:lnTo>
                              <a:lnTo>
                                <a:pt x="9" y="157"/>
                              </a:lnTo>
                              <a:lnTo>
                                <a:pt x="12" y="167"/>
                              </a:lnTo>
                              <a:lnTo>
                                <a:pt x="17" y="175"/>
                              </a:lnTo>
                              <a:lnTo>
                                <a:pt x="23" y="183"/>
                              </a:lnTo>
                              <a:lnTo>
                                <a:pt x="31" y="191"/>
                              </a:lnTo>
                              <a:lnTo>
                                <a:pt x="38" y="197"/>
                              </a:lnTo>
                              <a:lnTo>
                                <a:pt x="46" y="203"/>
                              </a:lnTo>
                              <a:lnTo>
                                <a:pt x="55" y="208"/>
                              </a:lnTo>
                              <a:lnTo>
                                <a:pt x="63" y="211"/>
                              </a:lnTo>
                              <a:lnTo>
                                <a:pt x="73" y="215"/>
                              </a:lnTo>
                              <a:lnTo>
                                <a:pt x="84" y="216"/>
                              </a:lnTo>
                              <a:lnTo>
                                <a:pt x="93" y="219"/>
                              </a:lnTo>
                              <a:lnTo>
                                <a:pt x="105" y="219"/>
                              </a:lnTo>
                              <a:lnTo>
                                <a:pt x="124" y="217"/>
                              </a:lnTo>
                              <a:lnTo>
                                <a:pt x="139" y="215"/>
                              </a:lnTo>
                              <a:lnTo>
                                <a:pt x="151" y="213"/>
                              </a:lnTo>
                              <a:lnTo>
                                <a:pt x="161" y="209"/>
                              </a:lnTo>
                              <a:lnTo>
                                <a:pt x="162" y="208"/>
                              </a:lnTo>
                              <a:lnTo>
                                <a:pt x="162" y="206"/>
                              </a:lnTo>
                              <a:lnTo>
                                <a:pt x="160" y="206"/>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3"/>
                      <wps:cNvSpPr>
                        <a:spLocks/>
                      </wps:cNvSpPr>
                      <wps:spPr bwMode="auto">
                        <a:xfrm>
                          <a:off x="1313180" y="420370"/>
                          <a:ext cx="109220" cy="135255"/>
                        </a:xfrm>
                        <a:custGeom>
                          <a:avLst/>
                          <a:gdLst>
                            <a:gd name="T0" fmla="*/ 172 w 172"/>
                            <a:gd name="T1" fmla="*/ 202 h 213"/>
                            <a:gd name="T2" fmla="*/ 145 w 172"/>
                            <a:gd name="T3" fmla="*/ 209 h 213"/>
                            <a:gd name="T4" fmla="*/ 107 w 172"/>
                            <a:gd name="T5" fmla="*/ 213 h 213"/>
                            <a:gd name="T6" fmla="*/ 96 w 172"/>
                            <a:gd name="T7" fmla="*/ 213 h 213"/>
                            <a:gd name="T8" fmla="*/ 74 w 172"/>
                            <a:gd name="T9" fmla="*/ 209 h 213"/>
                            <a:gd name="T10" fmla="*/ 55 w 172"/>
                            <a:gd name="T11" fmla="*/ 203 h 213"/>
                            <a:gd name="T12" fmla="*/ 37 w 172"/>
                            <a:gd name="T13" fmla="*/ 192 h 213"/>
                            <a:gd name="T14" fmla="*/ 29 w 172"/>
                            <a:gd name="T15" fmla="*/ 186 h 213"/>
                            <a:gd name="T16" fmla="*/ 17 w 172"/>
                            <a:gd name="T17" fmla="*/ 171 h 213"/>
                            <a:gd name="T18" fmla="*/ 8 w 172"/>
                            <a:gd name="T19" fmla="*/ 152 h 213"/>
                            <a:gd name="T20" fmla="*/ 2 w 172"/>
                            <a:gd name="T21" fmla="*/ 132 h 213"/>
                            <a:gd name="T22" fmla="*/ 0 w 172"/>
                            <a:gd name="T23" fmla="*/ 108 h 213"/>
                            <a:gd name="T24" fmla="*/ 0 w 172"/>
                            <a:gd name="T25" fmla="*/ 97 h 213"/>
                            <a:gd name="T26" fmla="*/ 4 w 172"/>
                            <a:gd name="T27" fmla="*/ 75 h 213"/>
                            <a:gd name="T28" fmla="*/ 13 w 172"/>
                            <a:gd name="T29" fmla="*/ 56 h 213"/>
                            <a:gd name="T30" fmla="*/ 23 w 172"/>
                            <a:gd name="T31" fmla="*/ 39 h 213"/>
                            <a:gd name="T32" fmla="*/ 38 w 172"/>
                            <a:gd name="T33" fmla="*/ 24 h 213"/>
                            <a:gd name="T34" fmla="*/ 56 w 172"/>
                            <a:gd name="T35" fmla="*/ 13 h 213"/>
                            <a:gd name="T36" fmla="*/ 77 w 172"/>
                            <a:gd name="T37" fmla="*/ 5 h 213"/>
                            <a:gd name="T38" fmla="*/ 101 w 172"/>
                            <a:gd name="T39" fmla="*/ 1 h 213"/>
                            <a:gd name="T40" fmla="*/ 113 w 172"/>
                            <a:gd name="T41" fmla="*/ 0 h 213"/>
                            <a:gd name="T42" fmla="*/ 144 w 172"/>
                            <a:gd name="T43" fmla="*/ 4 h 213"/>
                            <a:gd name="T44" fmla="*/ 165 w 172"/>
                            <a:gd name="T45" fmla="*/ 10 h 213"/>
                            <a:gd name="T46" fmla="*/ 159 w 172"/>
                            <a:gd name="T47" fmla="*/ 31 h 213"/>
                            <a:gd name="T48" fmla="*/ 139 w 172"/>
                            <a:gd name="T49" fmla="*/ 25 h 213"/>
                            <a:gd name="T50" fmla="*/ 113 w 172"/>
                            <a:gd name="T51" fmla="*/ 23 h 213"/>
                            <a:gd name="T52" fmla="*/ 103 w 172"/>
                            <a:gd name="T53" fmla="*/ 23 h 213"/>
                            <a:gd name="T54" fmla="*/ 86 w 172"/>
                            <a:gd name="T55" fmla="*/ 27 h 213"/>
                            <a:gd name="T56" fmla="*/ 71 w 172"/>
                            <a:gd name="T57" fmla="*/ 31 h 213"/>
                            <a:gd name="T58" fmla="*/ 57 w 172"/>
                            <a:gd name="T59" fmla="*/ 40 h 213"/>
                            <a:gd name="T60" fmla="*/ 46 w 172"/>
                            <a:gd name="T61" fmla="*/ 51 h 213"/>
                            <a:gd name="T62" fmla="*/ 38 w 172"/>
                            <a:gd name="T63" fmla="*/ 64 h 213"/>
                            <a:gd name="T64" fmla="*/ 32 w 172"/>
                            <a:gd name="T65" fmla="*/ 80 h 213"/>
                            <a:gd name="T66" fmla="*/ 29 w 172"/>
                            <a:gd name="T67" fmla="*/ 97 h 213"/>
                            <a:gd name="T68" fmla="*/ 28 w 172"/>
                            <a:gd name="T69" fmla="*/ 106 h 213"/>
                            <a:gd name="T70" fmla="*/ 29 w 172"/>
                            <a:gd name="T71" fmla="*/ 126 h 213"/>
                            <a:gd name="T72" fmla="*/ 34 w 172"/>
                            <a:gd name="T73" fmla="*/ 143 h 213"/>
                            <a:gd name="T74" fmla="*/ 42 w 172"/>
                            <a:gd name="T75" fmla="*/ 157 h 213"/>
                            <a:gd name="T76" fmla="*/ 50 w 172"/>
                            <a:gd name="T77" fmla="*/ 169 h 213"/>
                            <a:gd name="T78" fmla="*/ 62 w 172"/>
                            <a:gd name="T79" fmla="*/ 178 h 213"/>
                            <a:gd name="T80" fmla="*/ 75 w 172"/>
                            <a:gd name="T81" fmla="*/ 185 h 213"/>
                            <a:gd name="T82" fmla="*/ 91 w 172"/>
                            <a:gd name="T83" fmla="*/ 190 h 213"/>
                            <a:gd name="T84" fmla="*/ 109 w 172"/>
                            <a:gd name="T85" fmla="*/ 191 h 213"/>
                            <a:gd name="T86" fmla="*/ 121 w 172"/>
                            <a:gd name="T87" fmla="*/ 191 h 213"/>
                            <a:gd name="T88" fmla="*/ 139 w 172"/>
                            <a:gd name="T89" fmla="*/ 188 h 213"/>
                            <a:gd name="T90" fmla="*/ 144 w 172"/>
                            <a:gd name="T91" fmla="*/ 123 h 213"/>
                            <a:gd name="T92" fmla="*/ 103 w 172"/>
                            <a:gd name="T93" fmla="*/ 102 h 213"/>
                            <a:gd name="T94" fmla="*/ 172 w 172"/>
                            <a:gd name="T95" fmla="*/ 202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2" h="213">
                              <a:moveTo>
                                <a:pt x="172" y="202"/>
                              </a:moveTo>
                              <a:lnTo>
                                <a:pt x="172" y="202"/>
                              </a:lnTo>
                              <a:lnTo>
                                <a:pt x="160" y="206"/>
                              </a:lnTo>
                              <a:lnTo>
                                <a:pt x="145" y="209"/>
                              </a:lnTo>
                              <a:lnTo>
                                <a:pt x="127" y="212"/>
                              </a:lnTo>
                              <a:lnTo>
                                <a:pt x="107" y="213"/>
                              </a:lnTo>
                              <a:lnTo>
                                <a:pt x="96" y="213"/>
                              </a:lnTo>
                              <a:lnTo>
                                <a:pt x="85" y="212"/>
                              </a:lnTo>
                              <a:lnTo>
                                <a:pt x="74" y="209"/>
                              </a:lnTo>
                              <a:lnTo>
                                <a:pt x="64" y="207"/>
                              </a:lnTo>
                              <a:lnTo>
                                <a:pt x="55" y="203"/>
                              </a:lnTo>
                              <a:lnTo>
                                <a:pt x="45" y="198"/>
                              </a:lnTo>
                              <a:lnTo>
                                <a:pt x="37" y="192"/>
                              </a:lnTo>
                              <a:lnTo>
                                <a:pt x="29" y="186"/>
                              </a:lnTo>
                              <a:lnTo>
                                <a:pt x="22" y="179"/>
                              </a:lnTo>
                              <a:lnTo>
                                <a:pt x="17" y="171"/>
                              </a:lnTo>
                              <a:lnTo>
                                <a:pt x="13" y="162"/>
                              </a:lnTo>
                              <a:lnTo>
                                <a:pt x="8" y="152"/>
                              </a:lnTo>
                              <a:lnTo>
                                <a:pt x="4" y="143"/>
                              </a:lnTo>
                              <a:lnTo>
                                <a:pt x="2" y="132"/>
                              </a:lnTo>
                              <a:lnTo>
                                <a:pt x="0" y="120"/>
                              </a:lnTo>
                              <a:lnTo>
                                <a:pt x="0" y="108"/>
                              </a:lnTo>
                              <a:lnTo>
                                <a:pt x="0" y="97"/>
                              </a:lnTo>
                              <a:lnTo>
                                <a:pt x="2" y="86"/>
                              </a:lnTo>
                              <a:lnTo>
                                <a:pt x="4" y="75"/>
                              </a:lnTo>
                              <a:lnTo>
                                <a:pt x="8" y="65"/>
                              </a:lnTo>
                              <a:lnTo>
                                <a:pt x="13" y="56"/>
                              </a:lnTo>
                              <a:lnTo>
                                <a:pt x="17" y="47"/>
                              </a:lnTo>
                              <a:lnTo>
                                <a:pt x="23" y="39"/>
                              </a:lnTo>
                              <a:lnTo>
                                <a:pt x="31" y="31"/>
                              </a:lnTo>
                              <a:lnTo>
                                <a:pt x="38" y="24"/>
                              </a:lnTo>
                              <a:lnTo>
                                <a:pt x="46" y="18"/>
                              </a:lnTo>
                              <a:lnTo>
                                <a:pt x="56" y="13"/>
                              </a:lnTo>
                              <a:lnTo>
                                <a:pt x="66" y="8"/>
                              </a:lnTo>
                              <a:lnTo>
                                <a:pt x="77" y="5"/>
                              </a:lnTo>
                              <a:lnTo>
                                <a:pt x="89" y="2"/>
                              </a:lnTo>
                              <a:lnTo>
                                <a:pt x="101" y="1"/>
                              </a:lnTo>
                              <a:lnTo>
                                <a:pt x="113" y="0"/>
                              </a:lnTo>
                              <a:lnTo>
                                <a:pt x="130" y="1"/>
                              </a:lnTo>
                              <a:lnTo>
                                <a:pt x="144" y="4"/>
                              </a:lnTo>
                              <a:lnTo>
                                <a:pt x="156" y="6"/>
                              </a:lnTo>
                              <a:lnTo>
                                <a:pt x="165" y="10"/>
                              </a:lnTo>
                              <a:lnTo>
                                <a:pt x="159" y="31"/>
                              </a:lnTo>
                              <a:lnTo>
                                <a:pt x="149" y="28"/>
                              </a:lnTo>
                              <a:lnTo>
                                <a:pt x="139" y="25"/>
                              </a:lnTo>
                              <a:lnTo>
                                <a:pt x="127" y="23"/>
                              </a:lnTo>
                              <a:lnTo>
                                <a:pt x="113" y="23"/>
                              </a:lnTo>
                              <a:lnTo>
                                <a:pt x="103" y="23"/>
                              </a:lnTo>
                              <a:lnTo>
                                <a:pt x="95" y="24"/>
                              </a:lnTo>
                              <a:lnTo>
                                <a:pt x="86" y="27"/>
                              </a:lnTo>
                              <a:lnTo>
                                <a:pt x="78" y="29"/>
                              </a:lnTo>
                              <a:lnTo>
                                <a:pt x="71" y="31"/>
                              </a:lnTo>
                              <a:lnTo>
                                <a:pt x="63" y="35"/>
                              </a:lnTo>
                              <a:lnTo>
                                <a:pt x="57" y="40"/>
                              </a:lnTo>
                              <a:lnTo>
                                <a:pt x="51" y="45"/>
                              </a:lnTo>
                              <a:lnTo>
                                <a:pt x="46" y="51"/>
                              </a:lnTo>
                              <a:lnTo>
                                <a:pt x="42" y="57"/>
                              </a:lnTo>
                              <a:lnTo>
                                <a:pt x="38" y="64"/>
                              </a:lnTo>
                              <a:lnTo>
                                <a:pt x="34" y="71"/>
                              </a:lnTo>
                              <a:lnTo>
                                <a:pt x="32" y="80"/>
                              </a:lnTo>
                              <a:lnTo>
                                <a:pt x="31" y="88"/>
                              </a:lnTo>
                              <a:lnTo>
                                <a:pt x="29" y="97"/>
                              </a:lnTo>
                              <a:lnTo>
                                <a:pt x="28" y="106"/>
                              </a:lnTo>
                              <a:lnTo>
                                <a:pt x="29" y="116"/>
                              </a:lnTo>
                              <a:lnTo>
                                <a:pt x="29" y="126"/>
                              </a:lnTo>
                              <a:lnTo>
                                <a:pt x="32" y="134"/>
                              </a:lnTo>
                              <a:lnTo>
                                <a:pt x="34" y="143"/>
                              </a:lnTo>
                              <a:lnTo>
                                <a:pt x="38" y="150"/>
                              </a:lnTo>
                              <a:lnTo>
                                <a:pt x="42" y="157"/>
                              </a:lnTo>
                              <a:lnTo>
                                <a:pt x="45" y="163"/>
                              </a:lnTo>
                              <a:lnTo>
                                <a:pt x="50" y="169"/>
                              </a:lnTo>
                              <a:lnTo>
                                <a:pt x="56" y="174"/>
                              </a:lnTo>
                              <a:lnTo>
                                <a:pt x="62" y="178"/>
                              </a:lnTo>
                              <a:lnTo>
                                <a:pt x="68" y="183"/>
                              </a:lnTo>
                              <a:lnTo>
                                <a:pt x="75" y="185"/>
                              </a:lnTo>
                              <a:lnTo>
                                <a:pt x="84" y="188"/>
                              </a:lnTo>
                              <a:lnTo>
                                <a:pt x="91" y="190"/>
                              </a:lnTo>
                              <a:lnTo>
                                <a:pt x="100" y="191"/>
                              </a:lnTo>
                              <a:lnTo>
                                <a:pt x="109" y="191"/>
                              </a:lnTo>
                              <a:lnTo>
                                <a:pt x="121" y="191"/>
                              </a:lnTo>
                              <a:lnTo>
                                <a:pt x="131" y="190"/>
                              </a:lnTo>
                              <a:lnTo>
                                <a:pt x="139" y="188"/>
                              </a:lnTo>
                              <a:lnTo>
                                <a:pt x="144" y="185"/>
                              </a:lnTo>
                              <a:lnTo>
                                <a:pt x="144" y="123"/>
                              </a:lnTo>
                              <a:lnTo>
                                <a:pt x="103" y="123"/>
                              </a:lnTo>
                              <a:lnTo>
                                <a:pt x="103" y="102"/>
                              </a:lnTo>
                              <a:lnTo>
                                <a:pt x="172" y="102"/>
                              </a:lnTo>
                              <a:lnTo>
                                <a:pt x="172" y="202"/>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4"/>
                      <wps:cNvSpPr>
                        <a:spLocks/>
                      </wps:cNvSpPr>
                      <wps:spPr bwMode="auto">
                        <a:xfrm>
                          <a:off x="1311910" y="419735"/>
                          <a:ext cx="111125" cy="137160"/>
                        </a:xfrm>
                        <a:custGeom>
                          <a:avLst/>
                          <a:gdLst>
                            <a:gd name="T0" fmla="*/ 162 w 175"/>
                            <a:gd name="T1" fmla="*/ 205 h 216"/>
                            <a:gd name="T2" fmla="*/ 109 w 175"/>
                            <a:gd name="T3" fmla="*/ 213 h 216"/>
                            <a:gd name="T4" fmla="*/ 66 w 175"/>
                            <a:gd name="T5" fmla="*/ 207 h 216"/>
                            <a:gd name="T6" fmla="*/ 33 w 175"/>
                            <a:gd name="T7" fmla="*/ 186 h 216"/>
                            <a:gd name="T8" fmla="*/ 21 w 175"/>
                            <a:gd name="T9" fmla="*/ 170 h 216"/>
                            <a:gd name="T10" fmla="*/ 6 w 175"/>
                            <a:gd name="T11" fmla="*/ 132 h 216"/>
                            <a:gd name="T12" fmla="*/ 5 w 175"/>
                            <a:gd name="T13" fmla="*/ 98 h 216"/>
                            <a:gd name="T14" fmla="*/ 16 w 175"/>
                            <a:gd name="T15" fmla="*/ 58 h 216"/>
                            <a:gd name="T16" fmla="*/ 34 w 175"/>
                            <a:gd name="T17" fmla="*/ 34 h 216"/>
                            <a:gd name="T18" fmla="*/ 69 w 175"/>
                            <a:gd name="T19" fmla="*/ 11 h 216"/>
                            <a:gd name="T20" fmla="*/ 115 w 175"/>
                            <a:gd name="T21" fmla="*/ 3 h 216"/>
                            <a:gd name="T22" fmla="*/ 158 w 175"/>
                            <a:gd name="T23" fmla="*/ 9 h 216"/>
                            <a:gd name="T24" fmla="*/ 158 w 175"/>
                            <a:gd name="T25" fmla="*/ 32 h 216"/>
                            <a:gd name="T26" fmla="*/ 152 w 175"/>
                            <a:gd name="T27" fmla="*/ 28 h 216"/>
                            <a:gd name="T28" fmla="*/ 115 w 175"/>
                            <a:gd name="T29" fmla="*/ 22 h 216"/>
                            <a:gd name="T30" fmla="*/ 80 w 175"/>
                            <a:gd name="T31" fmla="*/ 28 h 216"/>
                            <a:gd name="T32" fmla="*/ 52 w 175"/>
                            <a:gd name="T33" fmla="*/ 45 h 216"/>
                            <a:gd name="T34" fmla="*/ 39 w 175"/>
                            <a:gd name="T35" fmla="*/ 64 h 216"/>
                            <a:gd name="T36" fmla="*/ 29 w 175"/>
                            <a:gd name="T37" fmla="*/ 98 h 216"/>
                            <a:gd name="T38" fmla="*/ 30 w 175"/>
                            <a:gd name="T39" fmla="*/ 127 h 216"/>
                            <a:gd name="T40" fmla="*/ 41 w 175"/>
                            <a:gd name="T41" fmla="*/ 158 h 216"/>
                            <a:gd name="T42" fmla="*/ 57 w 175"/>
                            <a:gd name="T43" fmla="*/ 176 h 216"/>
                            <a:gd name="T44" fmla="*/ 85 w 175"/>
                            <a:gd name="T45" fmla="*/ 191 h 216"/>
                            <a:gd name="T46" fmla="*/ 111 w 175"/>
                            <a:gd name="T47" fmla="*/ 193 h 216"/>
                            <a:gd name="T48" fmla="*/ 147 w 175"/>
                            <a:gd name="T49" fmla="*/ 189 h 216"/>
                            <a:gd name="T50" fmla="*/ 106 w 175"/>
                            <a:gd name="T51" fmla="*/ 104 h 216"/>
                            <a:gd name="T52" fmla="*/ 173 w 175"/>
                            <a:gd name="T53" fmla="*/ 202 h 216"/>
                            <a:gd name="T54" fmla="*/ 103 w 175"/>
                            <a:gd name="T55" fmla="*/ 100 h 216"/>
                            <a:gd name="T56" fmla="*/ 146 w 175"/>
                            <a:gd name="T57" fmla="*/ 186 h 216"/>
                            <a:gd name="T58" fmla="*/ 133 w 175"/>
                            <a:gd name="T59" fmla="*/ 189 h 216"/>
                            <a:gd name="T60" fmla="*/ 103 w 175"/>
                            <a:gd name="T61" fmla="*/ 190 h 216"/>
                            <a:gd name="T62" fmla="*/ 71 w 175"/>
                            <a:gd name="T63" fmla="*/ 181 h 216"/>
                            <a:gd name="T64" fmla="*/ 53 w 175"/>
                            <a:gd name="T65" fmla="*/ 168 h 216"/>
                            <a:gd name="T66" fmla="*/ 38 w 175"/>
                            <a:gd name="T67" fmla="*/ 143 h 216"/>
                            <a:gd name="T68" fmla="*/ 33 w 175"/>
                            <a:gd name="T69" fmla="*/ 107 h 216"/>
                            <a:gd name="T70" fmla="*/ 35 w 175"/>
                            <a:gd name="T71" fmla="*/ 81 h 216"/>
                            <a:gd name="T72" fmla="*/ 50 w 175"/>
                            <a:gd name="T73" fmla="*/ 53 h 216"/>
                            <a:gd name="T74" fmla="*/ 66 w 175"/>
                            <a:gd name="T75" fmla="*/ 38 h 216"/>
                            <a:gd name="T76" fmla="*/ 97 w 175"/>
                            <a:gd name="T77" fmla="*/ 28 h 216"/>
                            <a:gd name="T78" fmla="*/ 128 w 175"/>
                            <a:gd name="T79" fmla="*/ 26 h 216"/>
                            <a:gd name="T80" fmla="*/ 162 w 175"/>
                            <a:gd name="T81" fmla="*/ 35 h 216"/>
                            <a:gd name="T82" fmla="*/ 159 w 175"/>
                            <a:gd name="T83" fmla="*/ 6 h 216"/>
                            <a:gd name="T84" fmla="*/ 115 w 175"/>
                            <a:gd name="T85" fmla="*/ 0 h 216"/>
                            <a:gd name="T86" fmla="*/ 68 w 175"/>
                            <a:gd name="T87" fmla="*/ 8 h 216"/>
                            <a:gd name="T88" fmla="*/ 31 w 175"/>
                            <a:gd name="T89" fmla="*/ 30 h 216"/>
                            <a:gd name="T90" fmla="*/ 12 w 175"/>
                            <a:gd name="T91" fmla="*/ 55 h 216"/>
                            <a:gd name="T92" fmla="*/ 1 w 175"/>
                            <a:gd name="T93" fmla="*/ 98 h 216"/>
                            <a:gd name="T94" fmla="*/ 2 w 175"/>
                            <a:gd name="T95" fmla="*/ 133 h 216"/>
                            <a:gd name="T96" fmla="*/ 17 w 175"/>
                            <a:gd name="T97" fmla="*/ 173 h 216"/>
                            <a:gd name="T98" fmla="*/ 30 w 175"/>
                            <a:gd name="T99" fmla="*/ 189 h 216"/>
                            <a:gd name="T100" fmla="*/ 65 w 175"/>
                            <a:gd name="T101" fmla="*/ 209 h 216"/>
                            <a:gd name="T102" fmla="*/ 109 w 175"/>
                            <a:gd name="T103" fmla="*/ 216 h 216"/>
                            <a:gd name="T104" fmla="*/ 163 w 175"/>
                            <a:gd name="T105" fmla="*/ 208 h 216"/>
                            <a:gd name="T106" fmla="*/ 174 w 175"/>
                            <a:gd name="T107" fmla="*/ 203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5" h="216">
                              <a:moveTo>
                                <a:pt x="174" y="203"/>
                              </a:moveTo>
                              <a:lnTo>
                                <a:pt x="173" y="202"/>
                              </a:lnTo>
                              <a:lnTo>
                                <a:pt x="162" y="205"/>
                              </a:lnTo>
                              <a:lnTo>
                                <a:pt x="147" y="209"/>
                              </a:lnTo>
                              <a:lnTo>
                                <a:pt x="129" y="212"/>
                              </a:lnTo>
                              <a:lnTo>
                                <a:pt x="109" y="213"/>
                              </a:lnTo>
                              <a:lnTo>
                                <a:pt x="98" y="213"/>
                              </a:lnTo>
                              <a:lnTo>
                                <a:pt x="87" y="212"/>
                              </a:lnTo>
                              <a:lnTo>
                                <a:pt x="76" y="209"/>
                              </a:lnTo>
                              <a:lnTo>
                                <a:pt x="66" y="207"/>
                              </a:lnTo>
                              <a:lnTo>
                                <a:pt x="57" y="203"/>
                              </a:lnTo>
                              <a:lnTo>
                                <a:pt x="48" y="198"/>
                              </a:lnTo>
                              <a:lnTo>
                                <a:pt x="40" y="192"/>
                              </a:lnTo>
                              <a:lnTo>
                                <a:pt x="33" y="186"/>
                              </a:lnTo>
                              <a:lnTo>
                                <a:pt x="27" y="179"/>
                              </a:lnTo>
                              <a:lnTo>
                                <a:pt x="21" y="170"/>
                              </a:lnTo>
                              <a:lnTo>
                                <a:pt x="16" y="162"/>
                              </a:lnTo>
                              <a:lnTo>
                                <a:pt x="12" y="153"/>
                              </a:lnTo>
                              <a:lnTo>
                                <a:pt x="9" y="143"/>
                              </a:lnTo>
                              <a:lnTo>
                                <a:pt x="6" y="132"/>
                              </a:lnTo>
                              <a:lnTo>
                                <a:pt x="5" y="121"/>
                              </a:lnTo>
                              <a:lnTo>
                                <a:pt x="4" y="109"/>
                              </a:lnTo>
                              <a:lnTo>
                                <a:pt x="5" y="98"/>
                              </a:lnTo>
                              <a:lnTo>
                                <a:pt x="6" y="87"/>
                              </a:lnTo>
                              <a:lnTo>
                                <a:pt x="9" y="76"/>
                              </a:lnTo>
                              <a:lnTo>
                                <a:pt x="12" y="66"/>
                              </a:lnTo>
                              <a:lnTo>
                                <a:pt x="16" y="58"/>
                              </a:lnTo>
                              <a:lnTo>
                                <a:pt x="21" y="48"/>
                              </a:lnTo>
                              <a:lnTo>
                                <a:pt x="27" y="41"/>
                              </a:lnTo>
                              <a:lnTo>
                                <a:pt x="34" y="34"/>
                              </a:lnTo>
                              <a:lnTo>
                                <a:pt x="41" y="26"/>
                              </a:lnTo>
                              <a:lnTo>
                                <a:pt x="50" y="20"/>
                              </a:lnTo>
                              <a:lnTo>
                                <a:pt x="58" y="15"/>
                              </a:lnTo>
                              <a:lnTo>
                                <a:pt x="69" y="11"/>
                              </a:lnTo>
                              <a:lnTo>
                                <a:pt x="79" y="8"/>
                              </a:lnTo>
                              <a:lnTo>
                                <a:pt x="91" y="5"/>
                              </a:lnTo>
                              <a:lnTo>
                                <a:pt x="103" y="3"/>
                              </a:lnTo>
                              <a:lnTo>
                                <a:pt x="115" y="3"/>
                              </a:lnTo>
                              <a:lnTo>
                                <a:pt x="132" y="3"/>
                              </a:lnTo>
                              <a:lnTo>
                                <a:pt x="146" y="6"/>
                              </a:lnTo>
                              <a:lnTo>
                                <a:pt x="158" y="9"/>
                              </a:lnTo>
                              <a:lnTo>
                                <a:pt x="167" y="13"/>
                              </a:lnTo>
                              <a:lnTo>
                                <a:pt x="167" y="11"/>
                              </a:lnTo>
                              <a:lnTo>
                                <a:pt x="166" y="11"/>
                              </a:lnTo>
                              <a:lnTo>
                                <a:pt x="158" y="32"/>
                              </a:lnTo>
                              <a:lnTo>
                                <a:pt x="161" y="32"/>
                              </a:lnTo>
                              <a:lnTo>
                                <a:pt x="161" y="31"/>
                              </a:lnTo>
                              <a:lnTo>
                                <a:pt x="152" y="28"/>
                              </a:lnTo>
                              <a:lnTo>
                                <a:pt x="141" y="25"/>
                              </a:lnTo>
                              <a:lnTo>
                                <a:pt x="129" y="23"/>
                              </a:lnTo>
                              <a:lnTo>
                                <a:pt x="115" y="22"/>
                              </a:lnTo>
                              <a:lnTo>
                                <a:pt x="105" y="23"/>
                              </a:lnTo>
                              <a:lnTo>
                                <a:pt x="95" y="24"/>
                              </a:lnTo>
                              <a:lnTo>
                                <a:pt x="87" y="25"/>
                              </a:lnTo>
                              <a:lnTo>
                                <a:pt x="80" y="28"/>
                              </a:lnTo>
                              <a:lnTo>
                                <a:pt x="71" y="31"/>
                              </a:lnTo>
                              <a:lnTo>
                                <a:pt x="64" y="35"/>
                              </a:lnTo>
                              <a:lnTo>
                                <a:pt x="58" y="40"/>
                              </a:lnTo>
                              <a:lnTo>
                                <a:pt x="52" y="45"/>
                              </a:lnTo>
                              <a:lnTo>
                                <a:pt x="47" y="51"/>
                              </a:lnTo>
                              <a:lnTo>
                                <a:pt x="42" y="58"/>
                              </a:lnTo>
                              <a:lnTo>
                                <a:pt x="39" y="64"/>
                              </a:lnTo>
                              <a:lnTo>
                                <a:pt x="35" y="72"/>
                              </a:lnTo>
                              <a:lnTo>
                                <a:pt x="33" y="80"/>
                              </a:lnTo>
                              <a:lnTo>
                                <a:pt x="30" y="89"/>
                              </a:lnTo>
                              <a:lnTo>
                                <a:pt x="29" y="98"/>
                              </a:lnTo>
                              <a:lnTo>
                                <a:pt x="29" y="107"/>
                              </a:lnTo>
                              <a:lnTo>
                                <a:pt x="29" y="117"/>
                              </a:lnTo>
                              <a:lnTo>
                                <a:pt x="30" y="127"/>
                              </a:lnTo>
                              <a:lnTo>
                                <a:pt x="31" y="135"/>
                              </a:lnTo>
                              <a:lnTo>
                                <a:pt x="35" y="144"/>
                              </a:lnTo>
                              <a:lnTo>
                                <a:pt x="38" y="152"/>
                              </a:lnTo>
                              <a:lnTo>
                                <a:pt x="41" y="158"/>
                              </a:lnTo>
                              <a:lnTo>
                                <a:pt x="46" y="166"/>
                              </a:lnTo>
                              <a:lnTo>
                                <a:pt x="51" y="172"/>
                              </a:lnTo>
                              <a:lnTo>
                                <a:pt x="57" y="176"/>
                              </a:lnTo>
                              <a:lnTo>
                                <a:pt x="63" y="181"/>
                              </a:lnTo>
                              <a:lnTo>
                                <a:pt x="70" y="185"/>
                              </a:lnTo>
                              <a:lnTo>
                                <a:pt x="77" y="189"/>
                              </a:lnTo>
                              <a:lnTo>
                                <a:pt x="85" y="191"/>
                              </a:lnTo>
                              <a:lnTo>
                                <a:pt x="93" y="192"/>
                              </a:lnTo>
                              <a:lnTo>
                                <a:pt x="102" y="193"/>
                              </a:lnTo>
                              <a:lnTo>
                                <a:pt x="111" y="193"/>
                              </a:lnTo>
                              <a:lnTo>
                                <a:pt x="123" y="193"/>
                              </a:lnTo>
                              <a:lnTo>
                                <a:pt x="133" y="192"/>
                              </a:lnTo>
                              <a:lnTo>
                                <a:pt x="141" y="191"/>
                              </a:lnTo>
                              <a:lnTo>
                                <a:pt x="147" y="189"/>
                              </a:lnTo>
                              <a:lnTo>
                                <a:pt x="149" y="187"/>
                              </a:lnTo>
                              <a:lnTo>
                                <a:pt x="149" y="122"/>
                              </a:lnTo>
                              <a:lnTo>
                                <a:pt x="106" y="122"/>
                              </a:lnTo>
                              <a:lnTo>
                                <a:pt x="106" y="104"/>
                              </a:lnTo>
                              <a:lnTo>
                                <a:pt x="172" y="104"/>
                              </a:lnTo>
                              <a:lnTo>
                                <a:pt x="172" y="203"/>
                              </a:lnTo>
                              <a:lnTo>
                                <a:pt x="174" y="203"/>
                              </a:lnTo>
                              <a:lnTo>
                                <a:pt x="173" y="202"/>
                              </a:lnTo>
                              <a:lnTo>
                                <a:pt x="174" y="203"/>
                              </a:lnTo>
                              <a:lnTo>
                                <a:pt x="175" y="203"/>
                              </a:lnTo>
                              <a:lnTo>
                                <a:pt x="175" y="100"/>
                              </a:lnTo>
                              <a:lnTo>
                                <a:pt x="103" y="100"/>
                              </a:lnTo>
                              <a:lnTo>
                                <a:pt x="103" y="126"/>
                              </a:lnTo>
                              <a:lnTo>
                                <a:pt x="145" y="126"/>
                              </a:lnTo>
                              <a:lnTo>
                                <a:pt x="145" y="186"/>
                              </a:lnTo>
                              <a:lnTo>
                                <a:pt x="146" y="186"/>
                              </a:lnTo>
                              <a:lnTo>
                                <a:pt x="146" y="185"/>
                              </a:lnTo>
                              <a:lnTo>
                                <a:pt x="140" y="187"/>
                              </a:lnTo>
                              <a:lnTo>
                                <a:pt x="133" y="189"/>
                              </a:lnTo>
                              <a:lnTo>
                                <a:pt x="123" y="190"/>
                              </a:lnTo>
                              <a:lnTo>
                                <a:pt x="111" y="190"/>
                              </a:lnTo>
                              <a:lnTo>
                                <a:pt x="103" y="190"/>
                              </a:lnTo>
                              <a:lnTo>
                                <a:pt x="94" y="189"/>
                              </a:lnTo>
                              <a:lnTo>
                                <a:pt x="86" y="187"/>
                              </a:lnTo>
                              <a:lnTo>
                                <a:pt x="79" y="185"/>
                              </a:lnTo>
                              <a:lnTo>
                                <a:pt x="71" y="181"/>
                              </a:lnTo>
                              <a:lnTo>
                                <a:pt x="65" y="178"/>
                              </a:lnTo>
                              <a:lnTo>
                                <a:pt x="59" y="174"/>
                              </a:lnTo>
                              <a:lnTo>
                                <a:pt x="53" y="168"/>
                              </a:lnTo>
                              <a:lnTo>
                                <a:pt x="48" y="163"/>
                              </a:lnTo>
                              <a:lnTo>
                                <a:pt x="45" y="157"/>
                              </a:lnTo>
                              <a:lnTo>
                                <a:pt x="41" y="150"/>
                              </a:lnTo>
                              <a:lnTo>
                                <a:pt x="38" y="143"/>
                              </a:lnTo>
                              <a:lnTo>
                                <a:pt x="35" y="135"/>
                              </a:lnTo>
                              <a:lnTo>
                                <a:pt x="34" y="127"/>
                              </a:lnTo>
                              <a:lnTo>
                                <a:pt x="33" y="117"/>
                              </a:lnTo>
                              <a:lnTo>
                                <a:pt x="33" y="107"/>
                              </a:lnTo>
                              <a:lnTo>
                                <a:pt x="33" y="99"/>
                              </a:lnTo>
                              <a:lnTo>
                                <a:pt x="34" y="89"/>
                              </a:lnTo>
                              <a:lnTo>
                                <a:pt x="35" y="81"/>
                              </a:lnTo>
                              <a:lnTo>
                                <a:pt x="39" y="74"/>
                              </a:lnTo>
                              <a:lnTo>
                                <a:pt x="41" y="66"/>
                              </a:lnTo>
                              <a:lnTo>
                                <a:pt x="45" y="59"/>
                              </a:lnTo>
                              <a:lnTo>
                                <a:pt x="50" y="53"/>
                              </a:lnTo>
                              <a:lnTo>
                                <a:pt x="54" y="47"/>
                              </a:lnTo>
                              <a:lnTo>
                                <a:pt x="60" y="42"/>
                              </a:lnTo>
                              <a:lnTo>
                                <a:pt x="66" y="38"/>
                              </a:lnTo>
                              <a:lnTo>
                                <a:pt x="74" y="35"/>
                              </a:lnTo>
                              <a:lnTo>
                                <a:pt x="81" y="31"/>
                              </a:lnTo>
                              <a:lnTo>
                                <a:pt x="88" y="29"/>
                              </a:lnTo>
                              <a:lnTo>
                                <a:pt x="97" y="28"/>
                              </a:lnTo>
                              <a:lnTo>
                                <a:pt x="105" y="26"/>
                              </a:lnTo>
                              <a:lnTo>
                                <a:pt x="115" y="25"/>
                              </a:lnTo>
                              <a:lnTo>
                                <a:pt x="128" y="26"/>
                              </a:lnTo>
                              <a:lnTo>
                                <a:pt x="140" y="28"/>
                              </a:lnTo>
                              <a:lnTo>
                                <a:pt x="151" y="31"/>
                              </a:lnTo>
                              <a:lnTo>
                                <a:pt x="159" y="35"/>
                              </a:lnTo>
                              <a:lnTo>
                                <a:pt x="162" y="35"/>
                              </a:lnTo>
                              <a:lnTo>
                                <a:pt x="169" y="9"/>
                              </a:lnTo>
                              <a:lnTo>
                                <a:pt x="168" y="9"/>
                              </a:lnTo>
                              <a:lnTo>
                                <a:pt x="159" y="6"/>
                              </a:lnTo>
                              <a:lnTo>
                                <a:pt x="147" y="2"/>
                              </a:lnTo>
                              <a:lnTo>
                                <a:pt x="132" y="0"/>
                              </a:lnTo>
                              <a:lnTo>
                                <a:pt x="115" y="0"/>
                              </a:lnTo>
                              <a:lnTo>
                                <a:pt x="102" y="0"/>
                              </a:lnTo>
                              <a:lnTo>
                                <a:pt x="89" y="1"/>
                              </a:lnTo>
                              <a:lnTo>
                                <a:pt x="79" y="5"/>
                              </a:lnTo>
                              <a:lnTo>
                                <a:pt x="68" y="8"/>
                              </a:lnTo>
                              <a:lnTo>
                                <a:pt x="57" y="12"/>
                              </a:lnTo>
                              <a:lnTo>
                                <a:pt x="47" y="18"/>
                              </a:lnTo>
                              <a:lnTo>
                                <a:pt x="39" y="24"/>
                              </a:lnTo>
                              <a:lnTo>
                                <a:pt x="31" y="30"/>
                              </a:lnTo>
                              <a:lnTo>
                                <a:pt x="24" y="38"/>
                              </a:lnTo>
                              <a:lnTo>
                                <a:pt x="18" y="47"/>
                              </a:lnTo>
                              <a:lnTo>
                                <a:pt x="12" y="55"/>
                              </a:lnTo>
                              <a:lnTo>
                                <a:pt x="9" y="65"/>
                              </a:lnTo>
                              <a:lnTo>
                                <a:pt x="5" y="76"/>
                              </a:lnTo>
                              <a:lnTo>
                                <a:pt x="2" y="86"/>
                              </a:lnTo>
                              <a:lnTo>
                                <a:pt x="1" y="98"/>
                              </a:lnTo>
                              <a:lnTo>
                                <a:pt x="0" y="109"/>
                              </a:lnTo>
                              <a:lnTo>
                                <a:pt x="1" y="121"/>
                              </a:lnTo>
                              <a:lnTo>
                                <a:pt x="2" y="133"/>
                              </a:lnTo>
                              <a:lnTo>
                                <a:pt x="5" y="144"/>
                              </a:lnTo>
                              <a:lnTo>
                                <a:pt x="9" y="155"/>
                              </a:lnTo>
                              <a:lnTo>
                                <a:pt x="12" y="164"/>
                              </a:lnTo>
                              <a:lnTo>
                                <a:pt x="17" y="173"/>
                              </a:lnTo>
                              <a:lnTo>
                                <a:pt x="23" y="181"/>
                              </a:lnTo>
                              <a:lnTo>
                                <a:pt x="30" y="189"/>
                              </a:lnTo>
                              <a:lnTo>
                                <a:pt x="38" y="195"/>
                              </a:lnTo>
                              <a:lnTo>
                                <a:pt x="47" y="201"/>
                              </a:lnTo>
                              <a:lnTo>
                                <a:pt x="56" y="205"/>
                              </a:lnTo>
                              <a:lnTo>
                                <a:pt x="65" y="209"/>
                              </a:lnTo>
                              <a:lnTo>
                                <a:pt x="75" y="213"/>
                              </a:lnTo>
                              <a:lnTo>
                                <a:pt x="86" y="215"/>
                              </a:lnTo>
                              <a:lnTo>
                                <a:pt x="98" y="216"/>
                              </a:lnTo>
                              <a:lnTo>
                                <a:pt x="109" y="216"/>
                              </a:lnTo>
                              <a:lnTo>
                                <a:pt x="129" y="215"/>
                              </a:lnTo>
                              <a:lnTo>
                                <a:pt x="147" y="213"/>
                              </a:lnTo>
                              <a:lnTo>
                                <a:pt x="163" y="208"/>
                              </a:lnTo>
                              <a:lnTo>
                                <a:pt x="174" y="204"/>
                              </a:lnTo>
                              <a:lnTo>
                                <a:pt x="175" y="204"/>
                              </a:lnTo>
                              <a:lnTo>
                                <a:pt x="175" y="203"/>
                              </a:lnTo>
                              <a:lnTo>
                                <a:pt x="174" y="203"/>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5"/>
                      <wps:cNvSpPr>
                        <a:spLocks/>
                      </wps:cNvSpPr>
                      <wps:spPr bwMode="auto">
                        <a:xfrm>
                          <a:off x="1014730" y="419735"/>
                          <a:ext cx="59690" cy="44450"/>
                        </a:xfrm>
                        <a:custGeom>
                          <a:avLst/>
                          <a:gdLst>
                            <a:gd name="T0" fmla="*/ 0 w 94"/>
                            <a:gd name="T1" fmla="*/ 0 h 70"/>
                            <a:gd name="T2" fmla="*/ 32 w 94"/>
                            <a:gd name="T3" fmla="*/ 70 h 70"/>
                            <a:gd name="T4" fmla="*/ 94 w 94"/>
                            <a:gd name="T5" fmla="*/ 0 h 70"/>
                            <a:gd name="T6" fmla="*/ 0 w 94"/>
                            <a:gd name="T7" fmla="*/ 0 h 70"/>
                          </a:gdLst>
                          <a:ahLst/>
                          <a:cxnLst>
                            <a:cxn ang="0">
                              <a:pos x="T0" y="T1"/>
                            </a:cxn>
                            <a:cxn ang="0">
                              <a:pos x="T2" y="T3"/>
                            </a:cxn>
                            <a:cxn ang="0">
                              <a:pos x="T4" y="T5"/>
                            </a:cxn>
                            <a:cxn ang="0">
                              <a:pos x="T6" y="T7"/>
                            </a:cxn>
                          </a:cxnLst>
                          <a:rect l="0" t="0" r="r" b="b"/>
                          <a:pathLst>
                            <a:path w="94" h="70">
                              <a:moveTo>
                                <a:pt x="0" y="0"/>
                              </a:moveTo>
                              <a:lnTo>
                                <a:pt x="32" y="70"/>
                              </a:lnTo>
                              <a:lnTo>
                                <a:pt x="94" y="0"/>
                              </a:lnTo>
                              <a:lnTo>
                                <a:pt x="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A6C6A5" id="Полотно 17" o:spid="_x0000_s1026" editas="canvas" style="width:112.3pt;height:47.8pt;mso-position-horizontal-relative:char;mso-position-vertical-relative:line" coordsize="14262,6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262;height:6070;visibility:visible;mso-wrap-style:square">
                <v:fill o:detectmouseclick="t"/>
                <v:path o:connecttype="none"/>
              </v:shape>
              <v:shape id="Freeform 19" o:spid="_x0000_s1028" style="position:absolute;top:2228;width:1562;height:1201;visibility:visible;mso-wrap-style:square;v-text-anchor:top" coordsize="24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" path="m246,189r,-1l159,,,189r246,xe" fillcolor="#7ac0da" stroked="f">
                <v:path arrowok="t" o:connecttype="custom" o:connectlocs="156210,120015;156210,119380;100965,0;0,120015;156210,120015" o:connectangles="0,0,0,0,0"/>
              </v:shape>
              <v:shape id="Freeform 20" o:spid="_x0000_s1029" style="position:absolute;top:2228;width:1562;height:1201;visibility:visible;mso-wrap-style:square;v-text-anchor:top" coordsize="24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" path="m246,189r,-1l159,,,189r246,e" filled="f" stroked="f">
                <v:path arrowok="t" o:connecttype="custom" o:connectlocs="156210,120015;156210,119380;100965,0;0,120015;156210,120015" o:connectangles="0,0,0,0,0"/>
              </v:shape>
              <v:shape id="Freeform 21" o:spid="_x0000_s1030" style="position:absolute;left:1022;width:3442;height:2228;visibility:visible;mso-wrap-style:square;v-text-anchor:top" coordsize="54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" path="m542,l295,,,350r245,1l542,xe" fillcolor="#b7d9e8" stroked="f">
                <v:path arrowok="t" o:connecttype="custom" o:connectlocs="344170,0;187325,0;0,222250;155575,222885;344170,0" o:connectangles="0,0,0,0,0"/>
              </v:shape>
              <v:shape id="Freeform 22" o:spid="_x0000_s1031" style="position:absolute;left:1022;width:3442;height:2228;visibility:visible;mso-wrap-style:square;v-text-anchor:top" coordsize="54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" path="m542,l295,,,350r245,1l542,e" filled="f" stroked="f">
                <v:path arrowok="t" o:connecttype="custom" o:connectlocs="344170,0;187325,0;0,222250;155575,222885;344170,0" o:connectangles="0,0,0,0,0"/>
              </v:shape>
              <v:shape id="Freeform 23" o:spid="_x0000_s1032" style="position:absolute;left:1562;top:2228;width:2787;height:3842;visibility:visible;mso-wrap-style:square;v-text-anchor:top" coordsize="43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" path="m160,l,188,192,605r247,l161,r-1,xe" fillcolor="#00abcf" stroked="f">
                <v:path arrowok="t" o:connecttype="custom" o:connectlocs="101600,0;0,119380;121920,384175;278765,384175;102235,0;101600,0" o:connectangles="0,0,0,0,0,0"/>
              </v:shape>
              <v:shape id="Freeform 24" o:spid="_x0000_s1033" style="position:absolute;left:1562;top:2228;width:2787;height:3842;visibility:visible;mso-wrap-style:square;v-text-anchor:top" coordsize="43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" path="m160,l,188,192,605r247,l161,r-1,e" filled="f" stroked="f">
                <v:path arrowok="t" o:connecttype="custom" o:connectlocs="101600,0;0,119380;121920,384175;278765,384175;102235,0;101600,0" o:connectangles="0,0,0,0,0,0"/>
              </v:shape>
              <v:shape id="Freeform 25" o:spid="_x0000_s1034" style="position:absolute;left:1009;top:2228;width:1569;height:1194;visibility:visible;mso-wrap-style:square;v-text-anchor:top" coordsize="24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" path="m,l87,188,247,,,xe" fillcolor="#009bc6" stroked="f">
                <v:path arrowok="t" o:connecttype="custom" o:connectlocs="0,0;55245,119380;156845,0;0,0" o:connectangles="0,0,0,0"/>
              </v:shape>
              <v:shape id="Freeform 26" o:spid="_x0000_s1035" style="position:absolute;left:1009;top:2228;width:1569;height:1194;visibility:visible;mso-wrap-style:square;v-text-anchor:top" coordsize="24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" path="m,l87,188,247,,,e" filled="f" stroked="f">
                <v:path arrowok="t" o:connecttype="custom" o:connectlocs="0,0;55245,119380;156845,0;0,0" o:connectangles="0,0,0,0"/>
              </v:shape>
              <v:shape id="Picture 27" o:spid="_x0000_s1036" type="#_x0000_t75" style="position:absolute;top:2184;width:1587;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">
                <v:imagedata r:id="rId5" o:title=""/>
              </v:shape>
              <v:shape id="Picture 28" o:spid="_x0000_s1037" type="#_x0000_t75" style="position:absolute;left:984;top:-6;width:3518;height:2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">
                <v:imagedata r:id="rId6" o:title=""/>
              </v:shape>
              <v:shape id="Picture 29" o:spid="_x0000_s1038" type="#_x0000_t75" style="position:absolute;left:1536;top:2190;width:2826;height:3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">
                <v:imagedata r:id="rId7" o:title=""/>
              </v:shape>
              <v:shape id="Picture 30" o:spid="_x0000_s1039" type="#_x0000_t75" style="position:absolute;left:984;top:2184;width:1632;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">
                <v:imagedata r:id="rId8" o:title=""/>
              </v:shape>
              <v:shape id="Freeform 31" o:spid="_x0000_s1040" style="position:absolute;left:11118;top:2197;width:1632;height:1606;visibility:visible;mso-wrap-style:square;v-text-anchor:top" coordsize="25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" path="m129,253r,l113,252,99,249,86,247,74,242,63,236,52,229,42,222r-8,-9l25,203r-6,-9l13,184,8,173,5,161,2,150,1,138,,126,,115,2,104,5,92,8,81,13,70r5,-9l25,50r8,-9l41,32,51,24,61,17,72,11,86,6,99,3,113,r16,l144,r14,3l171,6r14,5l196,17r10,7l216,32r9,9l232,50r7,11l244,70r5,11l252,92r3,12l256,115r1,11l256,138r-1,12l252,161r-3,12l244,184r-6,10l231,203r-8,10l214,222r-9,7l194,236r-12,6l170,247r-13,2l144,252r-15,1xm129,51r,l113,52r-7,3l99,57r-6,2l87,63r-5,4l77,71,69,82,63,96r-4,14l58,126r1,17l63,157r6,13l77,180r5,5l87,190r6,3l99,196r7,3l113,200r16,1l144,200r7,-1l158,196r6,-3l170,190r5,-5l180,180r8,-10l194,157r4,-14l199,126r-1,-16l194,96,188,82,180,71r-5,-4l170,63r-6,-4l158,57r-7,-2l144,52,129,51xe" fillcolor="black" stroked="f">
                <v:path arrowok="t" o:connecttype="custom" o:connectlocs="81915,160655;62865,158115;46990,153670;33020,145415;21590,135255;12065,123190;5080,109855;1270,95250;0,80010;0,73025;3175,58420;8255,44450;15875,31750;26035,20320;38735,10795;54610,3810;71755,0;81915,0;100330,1905;117475,6985;130810,15240;142875,26035;151765,38735;158115,51435;161925,66040;163195,80010;162560,87630;160020,102235;154940,116840;146685,128905;135890,140970;123190,149860;107950,156845;91440,160020;81915,160655;81915,32385;67310,34925;59055,37465;52070,42545;43815,52070;37465,69850;36830,80010;40005,99695;48895,114300;55245,120650;62865,124460;71755,127000;81915,127635;95885,126365;104140,122555;111125,117475;119380,107950;125730,90805;126365,80010;123190,60960;114300,45085;107950,40005;100330,36195;91440,33020;81915,32385" o:connectangles="0,0,0,0,0,0,0,0,0,0,0,0,0,0,0,0,0,0,0,0,0,0,0,0,0,0,0,0,0,0,0,0,0,0,0,0,0,0,0,0,0,0,0,0,0,0,0,0,0,0,0,0,0,0,0,0,0,0,0,0"/>
                <o:lock v:ext="edit" verticies="t"/>
              </v:shape>
              <v:shape id="Freeform 32" o:spid="_x0000_s1041" style="position:absolute;left:5651;top:2228;width:1391;height:1550;visibility:visible;mso-wrap-style:square;v-text-anchor:top" coordsize="21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" path="m145,139r,l161,134r12,-3l182,125r9,-9l198,106r5,-10l206,83r,-13l206,62r-1,-8l204,47r-4,-7l198,34r-5,-6l188,23r-6,-5l176,13,169,8,161,6,152,4,142,1,130,,103,,,,,244r60,l60,146r29,l157,244r62,l145,139xm98,106r-4,l60,146,60,45r38,l110,45r11,1l129,48r7,3l142,56r4,4l148,68r,9l148,85r-2,7l142,97r-6,3l129,103r-8,2l110,106r-12,xe" fillcolor="black" stroked="f">
                <v:path arrowok="t" o:connecttype="custom" o:connectlocs="92075,88265;92075,88265;102235,85090;109855,83185;115570,79375;121285,73660;121285,73660;125730,67310;128905,60960;130810,52705;130810,44450;130810,44450;130810,39370;130175,34290;129540,29845;127000,25400;125730,21590;122555,17780;119380,14605;115570,11430;115570,11430;111760,8255;107315,5080;102235,3810;96520,2540;90170,635;82550,0;65405,0;0,0;0,154940;38100,154940;38100,92710;56515,92710;99695,154940;139065,154940;92075,88265;62230,67310;59690,67310;38100,92710;38100,28575;62230,28575;62230,28575;69850,28575;76835,29210;81915,30480;86360,32385;90170,35560;92710,38100;93980,43180;93980,48895;93980,48895;93980,53975;92710,58420;90170,61595;86360,63500;81915,65405;76835,66675;69850,67310;62230,67310;62230,67310" o:connectangles="0,0,0,0,0,0,0,0,0,0,0,0,0,0,0,0,0,0,0,0,0,0,0,0,0,0,0,0,0,0,0,0,0,0,0,0,0,0,0,0,0,0,0,0,0,0,0,0,0,0,0,0,0,0,0,0,0,0,0,0"/>
                <o:lock v:ext="edit" verticies="t"/>
              </v:shape>
              <v:shape id="Freeform 33" o:spid="_x0000_s1042" style="position:absolute;left:7181;top:2228;width:1162;height:1550;visibility:visible;mso-wrap-style:square;v-text-anchor:top" coordsize="18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" path="m61,200r,-60l155,140r,-44l61,96r,-51l145,45,183,,,,,244r180,l180,200r-119,xe" fillcolor="black" stroked="f">
                <v:path arrowok="t" o:connecttype="custom" o:connectlocs="38735,127000;38735,88900;98425,88900;98425,60960;38735,60960;38735,28575;92075,28575;116205,0;0,0;0,154940;114300,154940;114300,127000;38735,127000" o:connectangles="0,0,0,0,0,0,0,0,0,0,0,0,0"/>
              </v:shape>
              <v:shape id="Freeform 34" o:spid="_x0000_s1043" style="position:absolute;left:9842;top:2228;width:1397;height:1550;visibility:visible;mso-wrap-style:square;v-text-anchor:top" coordsize="22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" path="m,l,45r73,l73,244r60,l133,45r50,l220,,,xe" fillcolor="black" stroked="f">
                <v:path arrowok="t" o:connecttype="custom" o:connectlocs="0,0;0,28575;46355,28575;46355,154940;84455,154940;84455,28575;116205,28575;139700,0;0,0" o:connectangles="0,0,0,0,0,0,0,0,0"/>
              </v:shape>
              <v:shape id="Freeform 35" o:spid="_x0000_s1044" style="position:absolute;left:8483;top:2184;width:1283;height:1632;visibility:visible;mso-wrap-style:square;v-text-anchor:top" coordsize="20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" path="m59,75r,l59,71r1,-5l64,61r3,-3l73,54r7,-3l89,49r11,-1l109,49r8,2l125,53r7,2l140,60r7,5l153,71r7,7l195,38r-8,-8l178,23,167,15,157,11,144,6,131,3,117,1,102,,83,1,65,6,56,8r-8,4l41,17r-8,4l27,26r-6,6l16,38r-3,8l9,53,7,60,6,69,4,77,6,87r1,8l8,103r2,7l14,116r4,5l22,126r5,4l38,136r12,5l64,146r13,3l103,152r12,1l126,156r9,2l142,163r2,2l147,168r1,4l148,176r,6l146,188r-5,5l136,197r-7,4l121,204r-9,1l101,205r-11,l82,203,72,201r-8,-5l55,191r-7,-5l42,179r-6,-7l,214r8,8l19,231r11,7l42,245r12,5l68,254r15,2l99,257r19,-1l137,251r9,-2l154,245r9,-5l170,236r7,-6l183,224r6,-7l194,209r4,-7l200,193r1,-9l202,174r,-10l201,156r-2,-7l196,141r-3,-6l189,129r-5,-5l179,121r-10,-8l157,109r-13,-4l130,103,105,99,93,96,82,95,72,92,65,88,62,86,60,82,59,80r,-5xe" fillcolor="black" stroked="f">
                <v:path arrowok="t" o:connecttype="custom" o:connectlocs="37465,45085;42545,36830;56515,31115;69215,31115;83820,34925;97155,45085;123825,24130;106045,9525;83185,1905;64770,0;35560,5080;20955,13335;10160,24130;4445,38100;2540,48895;5080,65405;11430,76835;24130,86360;48895,94615;80010,99060;91440,104775;93980,111760;92710,119380;81915,127635;64135,130175;52070,128905;34925,121285;22860,109220;5080,140970;26670,155575;52705,162560;74930,162560;97790,155575;112395,146050;123190,132715;127635,116840;128270,104140;124460,89535;116840,78740;99695,69215;66675,62865;45720,58420;38100,52070;37465,47625" o:connectangles="0,0,0,0,0,0,0,0,0,0,0,0,0,0,0,0,0,0,0,0,0,0,0,0,0,0,0,0,0,0,0,0,0,0,0,0,0,0,0,0,0,0,0,0"/>
              </v:shape>
              <v:shape id="Freeform 36" o:spid="_x0000_s1045" style="position:absolute;left:4337;top:2228;width:1155;height:1550;visibility:visible;mso-wrap-style:square;v-text-anchor:top" coordsize="18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" path="m106,89l182,,119,,,139r64,l113,244r63,l106,89xe" fillcolor="black" stroked="f">
                <v:path arrowok="t" o:connecttype="custom" o:connectlocs="67310,56515;115570,0;75565,0;0,88265;40640,88265;40640,88265;71755,154940;111760,154940;67310,56515;67310,56515" o:connectangles="0,0,0,0,0,0,0,0,0,0"/>
              </v:shape>
              <v:rect id="Rectangle 37" o:spid="_x0000_s1046" style="position:absolute;left:3962;top:2228;width:375;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shape id="Freeform 38" o:spid="_x0000_s1047" style="position:absolute;left:12909;top:2228;width:1353;height:1550;visibility:visible;mso-wrap-style:square;v-text-anchor:top" coordsize="21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" path="m213,212r,l213,,154,r,128l61,,,,,244r61,l61,82r93,130l154,244r59,l213,212xe" fillcolor="black" stroked="f">
                <v:path arrowok="t" o:connecttype="custom" o:connectlocs="135255,134620;135255,134620;135255,0;97790,0;97790,81280;38735,0;0,0;0,154940;38735,154940;38735,52070;97790,134620;97790,154940;135255,154940;135255,134620;135255,134620" o:connectangles="0,0,0,0,0,0,0,0,0,0,0,0,0,0,0"/>
              </v:shape>
              <v:shape id="Freeform 39" o:spid="_x0000_s1048" style="position:absolute;left:10763;top:4203;width:1092;height:1353;visibility:visible;mso-wrap-style:square;v-text-anchor:top" coordsize="17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" path="m172,202r,l161,206r-16,3l128,212r-20,1l96,213,85,212,74,209,64,207r-9,-4l46,198r-8,-6l29,186r-6,-7l17,171r-5,-9l9,152,5,143,3,132,2,120,,108,2,97,3,86,5,75,9,65r3,-9l18,47r7,-8l31,31r8,-7l47,18r9,-5l67,8,78,5,89,2,101,1,114,r17,1l145,4r12,2l166,10r-7,21l150,28,139,25,127,23r-14,l103,23r-8,1l86,27r-7,2l70,31r-6,4l57,40r-5,5l46,51r-3,6l38,64r-3,7l33,80r-2,8l29,97r,9l29,116r2,10l32,134r2,9l38,150r3,7l46,163r5,6l56,174r6,4l69,183r7,2l84,188r8,2l101,191r8,l121,191r11,-1l139,188r6,-3l145,123r-42,l103,102r69,l172,202xe" fillcolor="#939598" stroked="f">
                <v:path arrowok="t" o:connecttype="custom" o:connectlocs="109220,128270;92075,132715;68580,135255;60960,135255;46990,132715;34925,128905;24130,121920;18415,118110;10795,108585;5715,96520;1905,83820;0,68580;1270,61595;3175,47625;7620,35560;15875,24765;24765,15240;35560,8255;49530,3175;64135,635;72390,0;92075,2540;105410,6350;100965,19685;88265,15875;71755,14605;65405,14605;54610,17145;44450,19685;36195,25400;29210,32385;24130,40640;20955,50800;18415,61595;18415,67310;19685,80010;21590,90805;26035,99695;32385,107315;39370,113030;48260,117475;58420,120650;69215,121285;76835,121285;88265,119380;92075,78105;65405,64770;109220,128270" o:connectangles="0,0,0,0,0,0,0,0,0,0,0,0,0,0,0,0,0,0,0,0,0,0,0,0,0,0,0,0,0,0,0,0,0,0,0,0,0,0,0,0,0,0,0,0,0,0,0,0"/>
              </v:shape>
              <v:shape id="Freeform 40" o:spid="_x0000_s1049" style="position:absolute;left:10756;top:4197;width:1112;height:1371;visibility:visible;mso-wrap-style:square;v-text-anchor:top" coordsize="17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" path="m173,203r-1,-1l161,205r-15,4l128,212r-19,1l97,213,86,212,76,209r-9,-2l57,203r-9,-5l40,192r-8,-6l26,179r-5,-9l15,162r-4,-9l7,143,5,132,4,121r,-12l4,98,5,87,7,76,11,66r5,-8l21,48r6,-7l33,34r8,-8l48,20,58,15,68,11,79,8,90,5,102,3r13,l132,3r14,3l157,9r9,4l167,11r-3,l158,32r2,l161,31,151,28,141,25,128,23,114,22r-10,1l96,24r-9,1l79,28r-8,3l64,35r-6,5l52,45r-6,6l41,58r-3,6l34,72r-2,8l30,89r-1,9l28,107r1,10l29,127r3,8l34,144r4,8l41,158r5,8l51,172r6,4l63,181r6,4l76,189r9,2l93,192r9,1l110,193r13,l133,192r8,-1l147,189r2,-2l149,122r-43,l106,104r66,l172,203r1,l172,202r1,1l175,203r,-103l103,100r,26l145,126r,60l146,186r-1,-1l140,187r-8,2l122,190r-12,l102,190r-9,-1l86,187r-9,-2l71,181r-7,-3l58,174r-5,-6l48,163r-4,-6l40,150r-2,-7l35,135r-2,-8l33,117,32,107r1,-8l34,89r1,-8l38,74r3,-8l45,59r5,-6l54,47r5,-5l67,38r6,-3l80,31r8,-2l96,28r9,-2l114,25r14,1l140,28r10,3l160,35r1,l169,9r-1,l158,6,146,2,132,,115,,102,,90,1,77,5,67,8,57,12,47,18r-8,6l30,30r-7,8l17,47r-5,8l7,65,4,76,1,86,,98r,11l,121r1,12l4,144r3,11l12,164r5,9l23,181r6,8l38,195r8,6l56,205r9,4l75,213r11,2l97,216r12,l129,215r18,-2l162,208r12,-4l175,204r,-1l173,203xe" fillcolor="#939598" stroked="f">
                <v:path arrowok="t" o:connecttype="custom" o:connectlocs="102235,130175;69215,135255;42545,131445;20320,118110;13335,107950;3175,83820;2540,62230;10160,36830;20955,21590;43180,6985;73025,1905;99695,5715;100330,20320;95885,17780;72390,13970;50165,17780;33020,28575;24130,40640;18415,62230;18415,80645;26035,100330;36195,111760;53975,121285;69850,122555;93345,120015;67310,66040;109220,128270;65405,63500;92710,118110;83820,120015;64770,120650;45085,114935;33655,106680;24130,90805;20320,67945;22225,51435;31750,33655;42545,24130;60960,17780;81280,16510;102235,22225;100330,3810;73025,0;42545,5080;19050,19050;7620,34925;0,62230;635,84455;10795,109855;18415,120015;41275,132715;69215,137160;102870,132080;109855,128905" o:connectangles="0,0,0,0,0,0,0,0,0,0,0,0,0,0,0,0,0,0,0,0,0,0,0,0,0,0,0,0,0,0,0,0,0,0,0,0,0,0,0,0,0,0,0,0,0,0,0,0,0,0,0,0,0,0"/>
              </v:shape>
              <v:shape id="Freeform 41" o:spid="_x0000_s1050" style="position:absolute;left:12039;top:4197;width:1003;height:1365;visibility:visible;mso-wrap-style:square;v-text-anchor:top" coordsize="15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" path="m157,205r,l148,209r-13,4l119,215r-17,l92,215,81,214,71,212,61,209r-9,-4l43,201r-7,-6l29,189r-7,-8l17,174,12,164,7,156,3,145,1,134,,122,,110,,98,1,86,3,75,7,65,12,55r5,-9l23,37r7,-7l37,24r9,-6l54,12,64,8,75,5,84,2,96,1,108,r17,1l140,3r11,3l158,9r-7,22l142,28r-9,-3l122,23r-14,l100,23r-8,1l83,26r-7,3l69,31r-8,4l55,40r-4,6l44,51r-3,7l37,64r-3,8l31,81r-2,8l28,99r,10l29,127r2,8l34,144r2,7l40,158r4,6l49,170r5,5l60,180r6,4l73,187r9,3l89,191r10,1l107,192r12,l131,191r11,-4l152,184r5,21xe" fillcolor="#939598" stroked="f">
                <v:path arrowok="t" o:connecttype="custom" o:connectlocs="99695,130175;85725,135255;64770,136525;58420,136525;45085,134620;33020,130175;22860,123825;13970,114935;7620,104140;1905,92075;0,77470;0,69850;635,54610;4445,41275;10795,29210;19050,19050;29210,11430;40640,5080;53340,1270;68580,0;79375,635;95885,3810;95885,19685;90170,17780;77470,14605;68580,14605;58420,15240;48260,18415;38735,22225;32385,29210;26035,36830;21590,45720;18415,56515;17780,69215;18415,80645;21590,91440;25400,100330;31115,107950;38100,114300;46355,118745;56515,121285;67945,121920;75565,121920;90170,118745;99695,130175" o:connectangles="0,0,0,0,0,0,0,0,0,0,0,0,0,0,0,0,0,0,0,0,0,0,0,0,0,0,0,0,0,0,0,0,0,0,0,0,0,0,0,0,0,0,0,0,0"/>
              </v:shape>
              <v:shape id="Freeform 42" o:spid="_x0000_s1051" style="position:absolute;left:12020;top:4191;width:1029;height:1390;visibility:visible;mso-wrap-style:square;v-text-anchor:top" coordsize="16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" path="m160,206r-1,-1l150,209r-12,2l122,214r-17,1l95,215,84,213,74,211,64,208r-8,-4l47,199r-7,-5l33,188r-6,-7l21,174r-5,-9l11,156,9,146,6,135,5,123,4,111,5,99,6,88,9,77,12,66,16,56r5,-8l27,39r7,-7l41,26r8,-6l58,15,68,10,78,7,89,4,99,3r12,l128,3r15,3l153,9r7,3l161,10,159,9r-6,23l154,32r1,-1l147,27,136,25,125,23,111,21r-8,2l95,24r-9,1l78,27r-8,4l64,35r-7,4l52,44r-6,6l41,58r-3,7l35,72r-3,9l31,90r-2,10l29,110r2,18l32,137r2,8l38,153r3,6l45,167r5,6l56,177r6,5l69,186r7,4l84,192r8,2l101,196r9,l124,194r12,-1l147,191r8,-4l155,185r-2,1l159,208r1,-2l159,205r1,1l162,206r-6,-24l154,183r-9,4l134,190r-12,1l110,192r-8,l93,191r-8,-3l78,186r-8,-3l64,179r-6,-4l54,170r-5,-6l44,158r-4,-7l38,144r-3,-8l34,128,33,110r,-10l34,90r1,-8l38,73r3,-7l45,59r5,-6l55,48r5,-6l66,38r7,-3l79,31r8,-2l95,27r8,-1l111,25r14,1l136,27r9,4l153,33r2,2l162,9r-1,l154,6,143,2,128,1,111,,99,,87,1,76,3,67,7,56,12r-9,4l39,23r-7,7l25,38r-6,9l12,55,9,65,5,76,3,87,2,99,,111r2,12l3,135r2,11l9,157r3,10l17,175r6,8l31,191r7,6l46,203r9,5l63,211r10,4l84,216r9,3l105,219r19,-2l139,215r12,-2l161,209r1,-1l162,206r-2,xe" fillcolor="#939598" stroked="f">
                <v:path arrowok="t" o:connecttype="custom" o:connectlocs="95250,132715;66675,136525;40640,132080;20955,119380;10160,104775;3175,78105;3810,55880;13335,30480;26035,16510;49530,4445;70485,1905;101600,7620;97790,20320;86360,15875;65405,14605;44450,19685;33020,27940;22225,45720;18415,69850;21590,92075;31750,109855;43815,118110;64135,124460;86360,122555;97155,118110;101600,130810;97790,116205;69850,121920;53975,119380;36830,111125;27940,100330;21590,81280;21590,57150;28575,37465;38100,26670;55245,18415;70485,15875;97155,20955;102235,5715;70485,0;48260,1905;24765,14605;12065,29845;1905,55245;1270,78105;7620,106045;19685,121285;40005,133985;66675,139065;95885,135255;101600,130810" o:connectangles="0,0,0,0,0,0,0,0,0,0,0,0,0,0,0,0,0,0,0,0,0,0,0,0,0,0,0,0,0,0,0,0,0,0,0,0,0,0,0,0,0,0,0,0,0,0,0,0,0,0,0"/>
              </v:shape>
              <v:shape id="Freeform 43" o:spid="_x0000_s1052" style="position:absolute;left:13131;top:4203;width:1093;height:1353;visibility:visible;mso-wrap-style:square;v-text-anchor:top" coordsize="17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" path="m172,202r,l160,206r-15,3l127,212r-20,1l96,213,85,212,74,209,64,207r-9,-4l45,198r-8,-6l29,186r-7,-7l17,171r-4,-9l8,152,4,143,2,132,,120,,108,,97,2,86,4,75,8,65r5,-9l17,47r6,-8l31,31r7,-7l46,18,56,13,66,8,77,5,89,2,101,1,113,r17,1l144,4r12,2l165,10r-6,21l149,28,139,25,127,23r-14,l103,23r-8,1l86,27r-8,2l71,31r-8,4l57,40r-6,5l46,51r-4,6l38,64r-4,7l32,80r-1,8l29,97r-1,9l29,116r,10l32,134r2,9l38,150r4,7l45,163r5,6l56,174r6,4l68,183r7,2l84,188r7,2l100,191r9,l121,191r10,-1l139,188r5,-3l144,123r-41,l103,102r69,l172,202xe" fillcolor="#939598" stroked="f">
                <v:path arrowok="t" o:connecttype="custom" o:connectlocs="109220,128270;92075,132715;67945,135255;60960,135255;46990,132715;34925,128905;23495,121920;18415,118110;10795,108585;5080,96520;1270,83820;0,68580;0,61595;2540,47625;8255,35560;14605,24765;24130,15240;35560,8255;48895,3175;64135,635;71755,0;91440,2540;104775,6350;100965,19685;88265,15875;71755,14605;65405,14605;54610,17145;45085,19685;36195,25400;29210,32385;24130,40640;20320,50800;18415,61595;17780,67310;18415,80010;21590,90805;26670,99695;31750,107315;39370,113030;47625,117475;57785,120650;69215,121285;76835,121285;88265,119380;91440,78105;65405,64770;109220,128270" o:connectangles="0,0,0,0,0,0,0,0,0,0,0,0,0,0,0,0,0,0,0,0,0,0,0,0,0,0,0,0,0,0,0,0,0,0,0,0,0,0,0,0,0,0,0,0,0,0,0,0"/>
              </v:shape>
              <v:shape id="Freeform 44" o:spid="_x0000_s1053" style="position:absolute;left:13119;top:4197;width:1111;height:1371;visibility:visible;mso-wrap-style:square;v-text-anchor:top" coordsize="17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" path="m174,203r-1,-1l162,205r-15,4l129,212r-20,1l98,213,87,212,76,209,66,207r-9,-4l48,198r-8,-6l33,186r-6,-7l21,170r-5,-8l12,153,9,143,6,132,5,121,4,109,5,98,6,87,9,76,12,66r4,-8l21,48r6,-7l34,34r7,-8l50,20r8,-5l69,11,79,8,91,5,103,3r12,l132,3r14,3l158,9r9,4l167,11r-1,l158,32r3,l161,31r-9,-3l141,25,129,23,115,22r-10,1l95,24r-8,1l80,28r-9,3l64,35r-6,5l52,45r-5,6l42,58r-3,6l35,72r-2,8l30,89r-1,9l29,107r,10l30,127r1,8l35,144r3,8l41,158r5,8l51,172r6,4l63,181r7,4l77,189r8,2l93,192r9,1l111,193r12,l133,192r8,-1l147,189r2,-2l149,122r-43,l106,104r66,l172,203r2,l173,202r1,1l175,203r,-103l103,100r,26l145,126r,60l146,186r,-1l140,187r-7,2l123,190r-12,l103,190r-9,-1l86,187r-7,-2l71,181r-6,-3l59,174r-6,-6l48,163r-3,-6l41,150r-3,-7l35,135r-1,-8l33,117r,-10l33,99,34,89r1,-8l39,74r2,-8l45,59r5,-6l54,47r6,-5l66,38r8,-3l81,31r7,-2l97,28r8,-2l115,25r13,1l140,28r11,3l159,35r3,l169,9r-1,l159,6,147,2,132,,115,,102,,89,1,79,5,68,8,57,12,47,18r-8,6l31,30r-7,8l18,47r-6,8l9,65,5,76,2,86,1,98,,109r1,12l2,133r3,11l9,155r3,9l17,173r6,8l30,189r8,6l47,201r9,4l65,209r10,4l86,215r12,1l109,216r20,-1l147,213r16,-5l174,204r1,l175,203r-1,xe" fillcolor="#939598" stroked="f">
                <v:path arrowok="t" o:connecttype="custom" o:connectlocs="102870,130175;69215,135255;41910,131445;20955,118110;13335,107950;3810,83820;3175,62230;10160,36830;21590,21590;43815,6985;73025,1905;100330,5715;100330,20320;96520,17780;73025,13970;50800,17780;33020,28575;24765,40640;18415,62230;19050,80645;26035,100330;36195,111760;53975,121285;70485,122555;93345,120015;67310,66040;109855,128270;65405,63500;92710,118110;84455,120015;65405,120650;45085,114935;33655,106680;24130,90805;20955,67945;22225,51435;31750,33655;41910,24130;61595,17780;81280,16510;102870,22225;100965,3810;73025,0;43180,5080;19685,19050;7620,34925;635,62230;1270,84455;10795,109855;19050,120015;41275,132715;69215,137160;103505,132080;110490,128905" o:connectangles="0,0,0,0,0,0,0,0,0,0,0,0,0,0,0,0,0,0,0,0,0,0,0,0,0,0,0,0,0,0,0,0,0,0,0,0,0,0,0,0,0,0,0,0,0,0,0,0,0,0,0,0,0,0"/>
              </v:shape>
              <v:shape id="Freeform 45" o:spid="_x0000_s1054" style="position:absolute;left:10147;top:4197;width:597;height:444;visibility:visible;mso-wrap-style:square;v-text-anchor:top" coordsize="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" path="m,l32,70,94,,,xe" fillcolor="#939598" stroked="f">
                <v:path arrowok="t" o:connecttype="custom" o:connectlocs="0,0;20320,44450;59690,0;0,0" o:connectangles="0,0,0,0"/>
              </v:shape>
              <w10:anchorlock/>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F7E48" w14:textId="23FC498E" w:rsidR="000A7772" w:rsidRDefault="000A7772">
    <w:pPr>
      <w:pStyle w:val="ad"/>
    </w:pPr>
    <w:r>
      <w:rPr>
        <w:noProof/>
        <w:lang w:val="ru-RU"/>
      </w:rPr>
      <mc:AlternateContent>
        <mc:Choice Requires="wps">
          <w:drawing>
            <wp:anchor distT="0" distB="0" distL="114300" distR="114300" simplePos="0" relativeHeight="251650560" behindDoc="1" locked="0" layoutInCell="0" allowOverlap="1" wp14:anchorId="62FC9D7F" wp14:editId="23E504F7">
              <wp:simplePos x="0" y="0"/>
              <wp:positionH relativeFrom="margin">
                <wp:align>center</wp:align>
              </wp:positionH>
              <wp:positionV relativeFrom="margin">
                <wp:align>center</wp:align>
              </wp:positionV>
              <wp:extent cx="6163310" cy="2465070"/>
              <wp:effectExtent l="0" t="1666875" r="0" b="1354455"/>
              <wp:wrapNone/>
              <wp:docPr id="7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51E862"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FC9D7F" id="_x0000_t202" coordsize="21600,21600" o:spt="202" path="m,l,21600r21600,l21600,xe">
              <v:stroke joinstyle="miter"/>
              <v:path gradientshapeok="t" o:connecttype="rect"/>
            </v:shapetype>
            <v:shape id="WordArt 6" o:spid="_x0000_s1028" type="#_x0000_t202" style="position:absolute;left:0;text-align:left;margin-left:0;margin-top:0;width:485.3pt;height:194.1pt;rotation:-45;z-index:-251665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" o:allowincell="f" filled="f" stroked="f">
              <v:stroke joinstyle="round"/>
              <o:lock v:ext="edit" shapetype="t"/>
              <v:textbox style="mso-fit-shape-to-text:t">
                <w:txbxContent>
                  <w:p w14:paraId="6E51E862"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74E87" w14:textId="7682F06B" w:rsidR="000A7772" w:rsidRDefault="000A7772" w:rsidP="00BC5C86">
    <w:pPr>
      <w:ind w:left="426"/>
      <w:jc w:val="left"/>
    </w:pPr>
    <w:r>
      <w:rPr>
        <w:noProof/>
        <w:lang w:val="ru-RU"/>
      </w:rPr>
      <mc:AlternateContent>
        <mc:Choice Requires="wps">
          <w:drawing>
            <wp:anchor distT="0" distB="0" distL="114300" distR="114300" simplePos="0" relativeHeight="251651584" behindDoc="1" locked="0" layoutInCell="0" allowOverlap="1" wp14:anchorId="29D970DD" wp14:editId="39546A68">
              <wp:simplePos x="0" y="0"/>
              <wp:positionH relativeFrom="margin">
                <wp:align>center</wp:align>
              </wp:positionH>
              <wp:positionV relativeFrom="margin">
                <wp:align>center</wp:align>
              </wp:positionV>
              <wp:extent cx="6163310" cy="2465070"/>
              <wp:effectExtent l="0" t="1666875" r="0" b="1354455"/>
              <wp:wrapNone/>
              <wp:docPr id="7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377694"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D970DD" id="_x0000_t202" coordsize="21600,21600" o:spt="202" path="m,l,21600r21600,l21600,xe">
              <v:stroke joinstyle="miter"/>
              <v:path gradientshapeok="t" o:connecttype="rect"/>
            </v:shapetype>
            <v:shape id="WordArt 7" o:spid="_x0000_s1029" type="#_x0000_t202" style="position:absolute;left:0;text-align:left;margin-left:0;margin-top:0;width:485.3pt;height:194.1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" o:allowincell="f" filled="f" stroked="f">
              <v:stroke joinstyle="round"/>
              <o:lock v:ext="edit" shapetype="t"/>
              <v:textbox style="mso-fit-shape-to-text:t">
                <w:txbxContent>
                  <w:p w14:paraId="6F377694"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A15EA" w14:textId="08B21CC2" w:rsidR="000A7772" w:rsidRDefault="000A7772">
    <w:pPr>
      <w:pStyle w:val="ad"/>
    </w:pPr>
    <w:r>
      <w:rPr>
        <w:noProof/>
        <w:lang w:val="ru-RU"/>
      </w:rPr>
      <mc:AlternateContent>
        <mc:Choice Requires="wps">
          <w:drawing>
            <wp:anchor distT="0" distB="0" distL="114300" distR="114300" simplePos="0" relativeHeight="251649536" behindDoc="1" locked="0" layoutInCell="0" allowOverlap="1" wp14:anchorId="1ABDCC26" wp14:editId="136E474D">
              <wp:simplePos x="0" y="0"/>
              <wp:positionH relativeFrom="margin">
                <wp:align>center</wp:align>
              </wp:positionH>
              <wp:positionV relativeFrom="margin">
                <wp:align>center</wp:align>
              </wp:positionV>
              <wp:extent cx="6163310" cy="2465070"/>
              <wp:effectExtent l="0" t="1666875" r="0" b="1354455"/>
              <wp:wrapNone/>
              <wp:docPr id="7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52F299"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ABDCC26" id="_x0000_t202" coordsize="21600,21600" o:spt="202" path="m,l,21600r21600,l21600,xe">
              <v:stroke joinstyle="miter"/>
              <v:path gradientshapeok="t" o:connecttype="rect"/>
            </v:shapetype>
            <v:shape id="WordArt 5" o:spid="_x0000_s1030" type="#_x0000_t202" style="position:absolute;left:0;text-align:left;margin-left:0;margin-top:0;width:485.3pt;height:194.1pt;rotation:-45;z-index:-251666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" o:allowincell="f" filled="f" stroked="f">
              <v:stroke joinstyle="round"/>
              <o:lock v:ext="edit" shapetype="t"/>
              <v:textbox style="mso-fit-shape-to-text:t">
                <w:txbxContent>
                  <w:p w14:paraId="0752F299"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rPr>
        <w:noProof/>
        <w:lang w:val="ru-RU"/>
      </w:rPr>
      <mc:AlternateContent>
        <mc:Choice Requires="wpc">
          <w:drawing>
            <wp:inline distT="0" distB="0" distL="0" distR="0" wp14:anchorId="02079477" wp14:editId="77D74AE8">
              <wp:extent cx="1426210" cy="607060"/>
              <wp:effectExtent l="9525" t="9525" r="2540" b="2540"/>
              <wp:docPr id="64"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 name="Freeform 19"/>
                      <wps:cNvSpPr>
                        <a:spLocks/>
                      </wps:cNvSpPr>
                      <wps:spPr bwMode="auto">
                        <a:xfrm>
                          <a:off x="0" y="222885"/>
                          <a:ext cx="156210" cy="120015"/>
                        </a:xfrm>
                        <a:custGeom>
                          <a:avLst/>
                          <a:gdLst>
                            <a:gd name="T0" fmla="*/ 246 w 246"/>
                            <a:gd name="T1" fmla="*/ 189 h 189"/>
                            <a:gd name="T2" fmla="*/ 246 w 246"/>
                            <a:gd name="T3" fmla="*/ 188 h 189"/>
                            <a:gd name="T4" fmla="*/ 159 w 246"/>
                            <a:gd name="T5" fmla="*/ 0 h 189"/>
                            <a:gd name="T6" fmla="*/ 0 w 246"/>
                            <a:gd name="T7" fmla="*/ 189 h 189"/>
                            <a:gd name="T8" fmla="*/ 246 w 246"/>
                            <a:gd name="T9" fmla="*/ 189 h 189"/>
                          </a:gdLst>
                          <a:ahLst/>
                          <a:cxnLst>
                            <a:cxn ang="0">
                              <a:pos x="T0" y="T1"/>
                            </a:cxn>
                            <a:cxn ang="0">
                              <a:pos x="T2" y="T3"/>
                            </a:cxn>
                            <a:cxn ang="0">
                              <a:pos x="T4" y="T5"/>
                            </a:cxn>
                            <a:cxn ang="0">
                              <a:pos x="T6" y="T7"/>
                            </a:cxn>
                            <a:cxn ang="0">
                              <a:pos x="T8" y="T9"/>
                            </a:cxn>
                          </a:cxnLst>
                          <a:rect l="0" t="0" r="r" b="b"/>
                          <a:pathLst>
                            <a:path w="246" h="189">
                              <a:moveTo>
                                <a:pt x="246" y="189"/>
                              </a:moveTo>
                              <a:lnTo>
                                <a:pt x="246" y="188"/>
                              </a:lnTo>
                              <a:lnTo>
                                <a:pt x="159" y="0"/>
                              </a:lnTo>
                              <a:lnTo>
                                <a:pt x="0" y="189"/>
                              </a:lnTo>
                              <a:lnTo>
                                <a:pt x="246" y="189"/>
                              </a:lnTo>
                              <a:close/>
                            </a:path>
                          </a:pathLst>
                        </a:custGeom>
                        <a:solidFill>
                          <a:srgbClr val="7AC0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0"/>
                      <wps:cNvSpPr>
                        <a:spLocks/>
                      </wps:cNvSpPr>
                      <wps:spPr bwMode="auto">
                        <a:xfrm>
                          <a:off x="0" y="222885"/>
                          <a:ext cx="156210" cy="120015"/>
                        </a:xfrm>
                        <a:custGeom>
                          <a:avLst/>
                          <a:gdLst>
                            <a:gd name="T0" fmla="*/ 246 w 246"/>
                            <a:gd name="T1" fmla="*/ 189 h 189"/>
                            <a:gd name="T2" fmla="*/ 246 w 246"/>
                            <a:gd name="T3" fmla="*/ 188 h 189"/>
                            <a:gd name="T4" fmla="*/ 159 w 246"/>
                            <a:gd name="T5" fmla="*/ 0 h 189"/>
                            <a:gd name="T6" fmla="*/ 0 w 246"/>
                            <a:gd name="T7" fmla="*/ 189 h 189"/>
                            <a:gd name="T8" fmla="*/ 246 w 246"/>
                            <a:gd name="T9" fmla="*/ 189 h 189"/>
                          </a:gdLst>
                          <a:ahLst/>
                          <a:cxnLst>
                            <a:cxn ang="0">
                              <a:pos x="T0" y="T1"/>
                            </a:cxn>
                            <a:cxn ang="0">
                              <a:pos x="T2" y="T3"/>
                            </a:cxn>
                            <a:cxn ang="0">
                              <a:pos x="T4" y="T5"/>
                            </a:cxn>
                            <a:cxn ang="0">
                              <a:pos x="T6" y="T7"/>
                            </a:cxn>
                            <a:cxn ang="0">
                              <a:pos x="T8" y="T9"/>
                            </a:cxn>
                          </a:cxnLst>
                          <a:rect l="0" t="0" r="r" b="b"/>
                          <a:pathLst>
                            <a:path w="246" h="189">
                              <a:moveTo>
                                <a:pt x="246" y="189"/>
                              </a:moveTo>
                              <a:lnTo>
                                <a:pt x="246" y="188"/>
                              </a:lnTo>
                              <a:lnTo>
                                <a:pt x="159" y="0"/>
                              </a:lnTo>
                              <a:lnTo>
                                <a:pt x="0" y="189"/>
                              </a:lnTo>
                              <a:lnTo>
                                <a:pt x="246" y="18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1"/>
                      <wps:cNvSpPr>
                        <a:spLocks/>
                      </wps:cNvSpPr>
                      <wps:spPr bwMode="auto">
                        <a:xfrm>
                          <a:off x="102235" y="0"/>
                          <a:ext cx="344170" cy="222885"/>
                        </a:xfrm>
                        <a:custGeom>
                          <a:avLst/>
                          <a:gdLst>
                            <a:gd name="T0" fmla="*/ 542 w 542"/>
                            <a:gd name="T1" fmla="*/ 0 h 351"/>
                            <a:gd name="T2" fmla="*/ 295 w 542"/>
                            <a:gd name="T3" fmla="*/ 0 h 351"/>
                            <a:gd name="T4" fmla="*/ 0 w 542"/>
                            <a:gd name="T5" fmla="*/ 350 h 351"/>
                            <a:gd name="T6" fmla="*/ 245 w 542"/>
                            <a:gd name="T7" fmla="*/ 351 h 351"/>
                            <a:gd name="T8" fmla="*/ 542 w 542"/>
                            <a:gd name="T9" fmla="*/ 0 h 351"/>
                          </a:gdLst>
                          <a:ahLst/>
                          <a:cxnLst>
                            <a:cxn ang="0">
                              <a:pos x="T0" y="T1"/>
                            </a:cxn>
                            <a:cxn ang="0">
                              <a:pos x="T2" y="T3"/>
                            </a:cxn>
                            <a:cxn ang="0">
                              <a:pos x="T4" y="T5"/>
                            </a:cxn>
                            <a:cxn ang="0">
                              <a:pos x="T6" y="T7"/>
                            </a:cxn>
                            <a:cxn ang="0">
                              <a:pos x="T8" y="T9"/>
                            </a:cxn>
                          </a:cxnLst>
                          <a:rect l="0" t="0" r="r" b="b"/>
                          <a:pathLst>
                            <a:path w="542" h="351">
                              <a:moveTo>
                                <a:pt x="542" y="0"/>
                              </a:moveTo>
                              <a:lnTo>
                                <a:pt x="295" y="0"/>
                              </a:lnTo>
                              <a:lnTo>
                                <a:pt x="0" y="350"/>
                              </a:lnTo>
                              <a:lnTo>
                                <a:pt x="245" y="351"/>
                              </a:lnTo>
                              <a:lnTo>
                                <a:pt x="542" y="0"/>
                              </a:lnTo>
                              <a:close/>
                            </a:path>
                          </a:pathLst>
                        </a:custGeom>
                        <a:solidFill>
                          <a:srgbClr val="B7D9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2"/>
                      <wps:cNvSpPr>
                        <a:spLocks/>
                      </wps:cNvSpPr>
                      <wps:spPr bwMode="auto">
                        <a:xfrm>
                          <a:off x="102235" y="0"/>
                          <a:ext cx="344170" cy="222885"/>
                        </a:xfrm>
                        <a:custGeom>
                          <a:avLst/>
                          <a:gdLst>
                            <a:gd name="T0" fmla="*/ 542 w 542"/>
                            <a:gd name="T1" fmla="*/ 0 h 351"/>
                            <a:gd name="T2" fmla="*/ 295 w 542"/>
                            <a:gd name="T3" fmla="*/ 0 h 351"/>
                            <a:gd name="T4" fmla="*/ 0 w 542"/>
                            <a:gd name="T5" fmla="*/ 350 h 351"/>
                            <a:gd name="T6" fmla="*/ 245 w 542"/>
                            <a:gd name="T7" fmla="*/ 351 h 351"/>
                            <a:gd name="T8" fmla="*/ 542 w 542"/>
                            <a:gd name="T9" fmla="*/ 0 h 351"/>
                          </a:gdLst>
                          <a:ahLst/>
                          <a:cxnLst>
                            <a:cxn ang="0">
                              <a:pos x="T0" y="T1"/>
                            </a:cxn>
                            <a:cxn ang="0">
                              <a:pos x="T2" y="T3"/>
                            </a:cxn>
                            <a:cxn ang="0">
                              <a:pos x="T4" y="T5"/>
                            </a:cxn>
                            <a:cxn ang="0">
                              <a:pos x="T6" y="T7"/>
                            </a:cxn>
                            <a:cxn ang="0">
                              <a:pos x="T8" y="T9"/>
                            </a:cxn>
                          </a:cxnLst>
                          <a:rect l="0" t="0" r="r" b="b"/>
                          <a:pathLst>
                            <a:path w="542" h="351">
                              <a:moveTo>
                                <a:pt x="542" y="0"/>
                              </a:moveTo>
                              <a:lnTo>
                                <a:pt x="295" y="0"/>
                              </a:lnTo>
                              <a:lnTo>
                                <a:pt x="0" y="350"/>
                              </a:lnTo>
                              <a:lnTo>
                                <a:pt x="245" y="351"/>
                              </a:lnTo>
                              <a:lnTo>
                                <a:pt x="542"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3"/>
                      <wps:cNvSpPr>
                        <a:spLocks/>
                      </wps:cNvSpPr>
                      <wps:spPr bwMode="auto">
                        <a:xfrm>
                          <a:off x="156210" y="222885"/>
                          <a:ext cx="278765" cy="384175"/>
                        </a:xfrm>
                        <a:custGeom>
                          <a:avLst/>
                          <a:gdLst>
                            <a:gd name="T0" fmla="*/ 160 w 439"/>
                            <a:gd name="T1" fmla="*/ 0 h 605"/>
                            <a:gd name="T2" fmla="*/ 0 w 439"/>
                            <a:gd name="T3" fmla="*/ 188 h 605"/>
                            <a:gd name="T4" fmla="*/ 192 w 439"/>
                            <a:gd name="T5" fmla="*/ 605 h 605"/>
                            <a:gd name="T6" fmla="*/ 439 w 439"/>
                            <a:gd name="T7" fmla="*/ 605 h 605"/>
                            <a:gd name="T8" fmla="*/ 161 w 439"/>
                            <a:gd name="T9" fmla="*/ 0 h 605"/>
                            <a:gd name="T10" fmla="*/ 160 w 439"/>
                            <a:gd name="T11" fmla="*/ 0 h 605"/>
                          </a:gdLst>
                          <a:ahLst/>
                          <a:cxnLst>
                            <a:cxn ang="0">
                              <a:pos x="T0" y="T1"/>
                            </a:cxn>
                            <a:cxn ang="0">
                              <a:pos x="T2" y="T3"/>
                            </a:cxn>
                            <a:cxn ang="0">
                              <a:pos x="T4" y="T5"/>
                            </a:cxn>
                            <a:cxn ang="0">
                              <a:pos x="T6" y="T7"/>
                            </a:cxn>
                            <a:cxn ang="0">
                              <a:pos x="T8" y="T9"/>
                            </a:cxn>
                            <a:cxn ang="0">
                              <a:pos x="T10" y="T11"/>
                            </a:cxn>
                          </a:cxnLst>
                          <a:rect l="0" t="0" r="r" b="b"/>
                          <a:pathLst>
                            <a:path w="439" h="605">
                              <a:moveTo>
                                <a:pt x="160" y="0"/>
                              </a:moveTo>
                              <a:lnTo>
                                <a:pt x="0" y="188"/>
                              </a:lnTo>
                              <a:lnTo>
                                <a:pt x="192" y="605"/>
                              </a:lnTo>
                              <a:lnTo>
                                <a:pt x="439" y="605"/>
                              </a:lnTo>
                              <a:lnTo>
                                <a:pt x="161" y="0"/>
                              </a:lnTo>
                              <a:lnTo>
                                <a:pt x="160" y="0"/>
                              </a:lnTo>
                              <a:close/>
                            </a:path>
                          </a:pathLst>
                        </a:custGeom>
                        <a:solidFill>
                          <a:srgbClr val="00AB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4"/>
                      <wps:cNvSpPr>
                        <a:spLocks/>
                      </wps:cNvSpPr>
                      <wps:spPr bwMode="auto">
                        <a:xfrm>
                          <a:off x="156210" y="222885"/>
                          <a:ext cx="278765" cy="384175"/>
                        </a:xfrm>
                        <a:custGeom>
                          <a:avLst/>
                          <a:gdLst>
                            <a:gd name="T0" fmla="*/ 160 w 439"/>
                            <a:gd name="T1" fmla="*/ 0 h 605"/>
                            <a:gd name="T2" fmla="*/ 0 w 439"/>
                            <a:gd name="T3" fmla="*/ 188 h 605"/>
                            <a:gd name="T4" fmla="*/ 192 w 439"/>
                            <a:gd name="T5" fmla="*/ 605 h 605"/>
                            <a:gd name="T6" fmla="*/ 439 w 439"/>
                            <a:gd name="T7" fmla="*/ 605 h 605"/>
                            <a:gd name="T8" fmla="*/ 161 w 439"/>
                            <a:gd name="T9" fmla="*/ 0 h 605"/>
                            <a:gd name="T10" fmla="*/ 160 w 439"/>
                            <a:gd name="T11" fmla="*/ 0 h 605"/>
                          </a:gdLst>
                          <a:ahLst/>
                          <a:cxnLst>
                            <a:cxn ang="0">
                              <a:pos x="T0" y="T1"/>
                            </a:cxn>
                            <a:cxn ang="0">
                              <a:pos x="T2" y="T3"/>
                            </a:cxn>
                            <a:cxn ang="0">
                              <a:pos x="T4" y="T5"/>
                            </a:cxn>
                            <a:cxn ang="0">
                              <a:pos x="T6" y="T7"/>
                            </a:cxn>
                            <a:cxn ang="0">
                              <a:pos x="T8" y="T9"/>
                            </a:cxn>
                            <a:cxn ang="0">
                              <a:pos x="T10" y="T11"/>
                            </a:cxn>
                          </a:cxnLst>
                          <a:rect l="0" t="0" r="r" b="b"/>
                          <a:pathLst>
                            <a:path w="439" h="605">
                              <a:moveTo>
                                <a:pt x="160" y="0"/>
                              </a:moveTo>
                              <a:lnTo>
                                <a:pt x="0" y="188"/>
                              </a:lnTo>
                              <a:lnTo>
                                <a:pt x="192" y="605"/>
                              </a:lnTo>
                              <a:lnTo>
                                <a:pt x="439" y="605"/>
                              </a:lnTo>
                              <a:lnTo>
                                <a:pt x="161" y="0"/>
                              </a:lnTo>
                              <a:lnTo>
                                <a:pt x="16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5"/>
                      <wps:cNvSpPr>
                        <a:spLocks/>
                      </wps:cNvSpPr>
                      <wps:spPr bwMode="auto">
                        <a:xfrm>
                          <a:off x="100965" y="222885"/>
                          <a:ext cx="156845" cy="119380"/>
                        </a:xfrm>
                        <a:custGeom>
                          <a:avLst/>
                          <a:gdLst>
                            <a:gd name="T0" fmla="*/ 0 w 247"/>
                            <a:gd name="T1" fmla="*/ 0 h 188"/>
                            <a:gd name="T2" fmla="*/ 87 w 247"/>
                            <a:gd name="T3" fmla="*/ 188 h 188"/>
                            <a:gd name="T4" fmla="*/ 247 w 247"/>
                            <a:gd name="T5" fmla="*/ 0 h 188"/>
                            <a:gd name="T6" fmla="*/ 0 w 247"/>
                            <a:gd name="T7" fmla="*/ 0 h 188"/>
                          </a:gdLst>
                          <a:ahLst/>
                          <a:cxnLst>
                            <a:cxn ang="0">
                              <a:pos x="T0" y="T1"/>
                            </a:cxn>
                            <a:cxn ang="0">
                              <a:pos x="T2" y="T3"/>
                            </a:cxn>
                            <a:cxn ang="0">
                              <a:pos x="T4" y="T5"/>
                            </a:cxn>
                            <a:cxn ang="0">
                              <a:pos x="T6" y="T7"/>
                            </a:cxn>
                          </a:cxnLst>
                          <a:rect l="0" t="0" r="r" b="b"/>
                          <a:pathLst>
                            <a:path w="247" h="188">
                              <a:moveTo>
                                <a:pt x="0" y="0"/>
                              </a:moveTo>
                              <a:lnTo>
                                <a:pt x="87" y="188"/>
                              </a:lnTo>
                              <a:lnTo>
                                <a:pt x="247" y="0"/>
                              </a:lnTo>
                              <a:lnTo>
                                <a:pt x="0" y="0"/>
                              </a:lnTo>
                              <a:close/>
                            </a:path>
                          </a:pathLst>
                        </a:custGeom>
                        <a:solidFill>
                          <a:srgbClr val="009B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6"/>
                      <wps:cNvSpPr>
                        <a:spLocks/>
                      </wps:cNvSpPr>
                      <wps:spPr bwMode="auto">
                        <a:xfrm>
                          <a:off x="100965" y="222885"/>
                          <a:ext cx="156845" cy="119380"/>
                        </a:xfrm>
                        <a:custGeom>
                          <a:avLst/>
                          <a:gdLst>
                            <a:gd name="T0" fmla="*/ 0 w 247"/>
                            <a:gd name="T1" fmla="*/ 0 h 188"/>
                            <a:gd name="T2" fmla="*/ 87 w 247"/>
                            <a:gd name="T3" fmla="*/ 188 h 188"/>
                            <a:gd name="T4" fmla="*/ 247 w 247"/>
                            <a:gd name="T5" fmla="*/ 0 h 188"/>
                            <a:gd name="T6" fmla="*/ 0 w 247"/>
                            <a:gd name="T7" fmla="*/ 0 h 188"/>
                          </a:gdLst>
                          <a:ahLst/>
                          <a:cxnLst>
                            <a:cxn ang="0">
                              <a:pos x="T0" y="T1"/>
                            </a:cxn>
                            <a:cxn ang="0">
                              <a:pos x="T2" y="T3"/>
                            </a:cxn>
                            <a:cxn ang="0">
                              <a:pos x="T4" y="T5"/>
                            </a:cxn>
                            <a:cxn ang="0">
                              <a:pos x="T6" y="T7"/>
                            </a:cxn>
                          </a:cxnLst>
                          <a:rect l="0" t="0" r="r" b="b"/>
                          <a:pathLst>
                            <a:path w="247" h="188">
                              <a:moveTo>
                                <a:pt x="0" y="0"/>
                              </a:moveTo>
                              <a:lnTo>
                                <a:pt x="87" y="188"/>
                              </a:lnTo>
                              <a:lnTo>
                                <a:pt x="247"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18440"/>
                          <a:ext cx="158750" cy="126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425" y="-635"/>
                          <a:ext cx="351790" cy="226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2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3670" y="219075"/>
                          <a:ext cx="282575" cy="387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8425" y="218440"/>
                          <a:ext cx="163195" cy="126365"/>
                        </a:xfrm>
                        <a:prstGeom prst="rect">
                          <a:avLst/>
                        </a:prstGeom>
                        <a:noFill/>
                        <a:extLst>
                          <a:ext uri="{909E8E84-426E-40DD-AFC4-6F175D3DCCD1}">
                            <a14:hiddenFill xmlns:a14="http://schemas.microsoft.com/office/drawing/2010/main">
                              <a:solidFill>
                                <a:srgbClr val="FFFFFF"/>
                              </a:solidFill>
                            </a14:hiddenFill>
                          </a:ext>
                        </a:extLst>
                      </pic:spPr>
                    </pic:pic>
                    <wps:wsp>
                      <wps:cNvPr id="41" name="Freeform 31"/>
                      <wps:cNvSpPr>
                        <a:spLocks noEditPoints="1"/>
                      </wps:cNvSpPr>
                      <wps:spPr bwMode="auto">
                        <a:xfrm>
                          <a:off x="1111885" y="219710"/>
                          <a:ext cx="163195" cy="160655"/>
                        </a:xfrm>
                        <a:custGeom>
                          <a:avLst/>
                          <a:gdLst>
                            <a:gd name="T0" fmla="*/ 129 w 257"/>
                            <a:gd name="T1" fmla="*/ 253 h 253"/>
                            <a:gd name="T2" fmla="*/ 99 w 257"/>
                            <a:gd name="T3" fmla="*/ 249 h 253"/>
                            <a:gd name="T4" fmla="*/ 74 w 257"/>
                            <a:gd name="T5" fmla="*/ 242 h 253"/>
                            <a:gd name="T6" fmla="*/ 52 w 257"/>
                            <a:gd name="T7" fmla="*/ 229 h 253"/>
                            <a:gd name="T8" fmla="*/ 34 w 257"/>
                            <a:gd name="T9" fmla="*/ 213 h 253"/>
                            <a:gd name="T10" fmla="*/ 19 w 257"/>
                            <a:gd name="T11" fmla="*/ 194 h 253"/>
                            <a:gd name="T12" fmla="*/ 8 w 257"/>
                            <a:gd name="T13" fmla="*/ 173 h 253"/>
                            <a:gd name="T14" fmla="*/ 2 w 257"/>
                            <a:gd name="T15" fmla="*/ 150 h 253"/>
                            <a:gd name="T16" fmla="*/ 0 w 257"/>
                            <a:gd name="T17" fmla="*/ 126 h 253"/>
                            <a:gd name="T18" fmla="*/ 0 w 257"/>
                            <a:gd name="T19" fmla="*/ 115 h 253"/>
                            <a:gd name="T20" fmla="*/ 5 w 257"/>
                            <a:gd name="T21" fmla="*/ 92 h 253"/>
                            <a:gd name="T22" fmla="*/ 13 w 257"/>
                            <a:gd name="T23" fmla="*/ 70 h 253"/>
                            <a:gd name="T24" fmla="*/ 25 w 257"/>
                            <a:gd name="T25" fmla="*/ 50 h 253"/>
                            <a:gd name="T26" fmla="*/ 41 w 257"/>
                            <a:gd name="T27" fmla="*/ 32 h 253"/>
                            <a:gd name="T28" fmla="*/ 61 w 257"/>
                            <a:gd name="T29" fmla="*/ 17 h 253"/>
                            <a:gd name="T30" fmla="*/ 86 w 257"/>
                            <a:gd name="T31" fmla="*/ 6 h 253"/>
                            <a:gd name="T32" fmla="*/ 113 w 257"/>
                            <a:gd name="T33" fmla="*/ 0 h 253"/>
                            <a:gd name="T34" fmla="*/ 129 w 257"/>
                            <a:gd name="T35" fmla="*/ 0 h 253"/>
                            <a:gd name="T36" fmla="*/ 158 w 257"/>
                            <a:gd name="T37" fmla="*/ 3 h 253"/>
                            <a:gd name="T38" fmla="*/ 185 w 257"/>
                            <a:gd name="T39" fmla="*/ 11 h 253"/>
                            <a:gd name="T40" fmla="*/ 206 w 257"/>
                            <a:gd name="T41" fmla="*/ 24 h 253"/>
                            <a:gd name="T42" fmla="*/ 225 w 257"/>
                            <a:gd name="T43" fmla="*/ 41 h 253"/>
                            <a:gd name="T44" fmla="*/ 239 w 257"/>
                            <a:gd name="T45" fmla="*/ 61 h 253"/>
                            <a:gd name="T46" fmla="*/ 249 w 257"/>
                            <a:gd name="T47" fmla="*/ 81 h 253"/>
                            <a:gd name="T48" fmla="*/ 255 w 257"/>
                            <a:gd name="T49" fmla="*/ 104 h 253"/>
                            <a:gd name="T50" fmla="*/ 257 w 257"/>
                            <a:gd name="T51" fmla="*/ 126 h 253"/>
                            <a:gd name="T52" fmla="*/ 256 w 257"/>
                            <a:gd name="T53" fmla="*/ 138 h 253"/>
                            <a:gd name="T54" fmla="*/ 252 w 257"/>
                            <a:gd name="T55" fmla="*/ 161 h 253"/>
                            <a:gd name="T56" fmla="*/ 244 w 257"/>
                            <a:gd name="T57" fmla="*/ 184 h 253"/>
                            <a:gd name="T58" fmla="*/ 231 w 257"/>
                            <a:gd name="T59" fmla="*/ 203 h 253"/>
                            <a:gd name="T60" fmla="*/ 214 w 257"/>
                            <a:gd name="T61" fmla="*/ 222 h 253"/>
                            <a:gd name="T62" fmla="*/ 194 w 257"/>
                            <a:gd name="T63" fmla="*/ 236 h 253"/>
                            <a:gd name="T64" fmla="*/ 170 w 257"/>
                            <a:gd name="T65" fmla="*/ 247 h 253"/>
                            <a:gd name="T66" fmla="*/ 144 w 257"/>
                            <a:gd name="T67" fmla="*/ 252 h 253"/>
                            <a:gd name="T68" fmla="*/ 129 w 257"/>
                            <a:gd name="T69" fmla="*/ 253 h 253"/>
                            <a:gd name="T70" fmla="*/ 129 w 257"/>
                            <a:gd name="T71" fmla="*/ 51 h 253"/>
                            <a:gd name="T72" fmla="*/ 106 w 257"/>
                            <a:gd name="T73" fmla="*/ 55 h 253"/>
                            <a:gd name="T74" fmla="*/ 93 w 257"/>
                            <a:gd name="T75" fmla="*/ 59 h 253"/>
                            <a:gd name="T76" fmla="*/ 82 w 257"/>
                            <a:gd name="T77" fmla="*/ 67 h 253"/>
                            <a:gd name="T78" fmla="*/ 69 w 257"/>
                            <a:gd name="T79" fmla="*/ 82 h 253"/>
                            <a:gd name="T80" fmla="*/ 59 w 257"/>
                            <a:gd name="T81" fmla="*/ 110 h 253"/>
                            <a:gd name="T82" fmla="*/ 58 w 257"/>
                            <a:gd name="T83" fmla="*/ 126 h 253"/>
                            <a:gd name="T84" fmla="*/ 63 w 257"/>
                            <a:gd name="T85" fmla="*/ 157 h 253"/>
                            <a:gd name="T86" fmla="*/ 77 w 257"/>
                            <a:gd name="T87" fmla="*/ 180 h 253"/>
                            <a:gd name="T88" fmla="*/ 87 w 257"/>
                            <a:gd name="T89" fmla="*/ 190 h 253"/>
                            <a:gd name="T90" fmla="*/ 99 w 257"/>
                            <a:gd name="T91" fmla="*/ 196 h 253"/>
                            <a:gd name="T92" fmla="*/ 113 w 257"/>
                            <a:gd name="T93" fmla="*/ 200 h 253"/>
                            <a:gd name="T94" fmla="*/ 129 w 257"/>
                            <a:gd name="T95" fmla="*/ 201 h 253"/>
                            <a:gd name="T96" fmla="*/ 151 w 257"/>
                            <a:gd name="T97" fmla="*/ 199 h 253"/>
                            <a:gd name="T98" fmla="*/ 164 w 257"/>
                            <a:gd name="T99" fmla="*/ 193 h 253"/>
                            <a:gd name="T100" fmla="*/ 175 w 257"/>
                            <a:gd name="T101" fmla="*/ 185 h 253"/>
                            <a:gd name="T102" fmla="*/ 188 w 257"/>
                            <a:gd name="T103" fmla="*/ 170 h 253"/>
                            <a:gd name="T104" fmla="*/ 198 w 257"/>
                            <a:gd name="T105" fmla="*/ 143 h 253"/>
                            <a:gd name="T106" fmla="*/ 199 w 257"/>
                            <a:gd name="T107" fmla="*/ 126 h 253"/>
                            <a:gd name="T108" fmla="*/ 194 w 257"/>
                            <a:gd name="T109" fmla="*/ 96 h 253"/>
                            <a:gd name="T110" fmla="*/ 180 w 257"/>
                            <a:gd name="T111" fmla="*/ 71 h 253"/>
                            <a:gd name="T112" fmla="*/ 170 w 257"/>
                            <a:gd name="T113" fmla="*/ 63 h 253"/>
                            <a:gd name="T114" fmla="*/ 158 w 257"/>
                            <a:gd name="T115" fmla="*/ 57 h 253"/>
                            <a:gd name="T116" fmla="*/ 144 w 257"/>
                            <a:gd name="T117" fmla="*/ 52 h 253"/>
                            <a:gd name="T118" fmla="*/ 129 w 257"/>
                            <a:gd name="T119" fmla="*/ 51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7" h="253">
                              <a:moveTo>
                                <a:pt x="129" y="253"/>
                              </a:moveTo>
                              <a:lnTo>
                                <a:pt x="129" y="253"/>
                              </a:lnTo>
                              <a:lnTo>
                                <a:pt x="113" y="252"/>
                              </a:lnTo>
                              <a:lnTo>
                                <a:pt x="99" y="249"/>
                              </a:lnTo>
                              <a:lnTo>
                                <a:pt x="86" y="247"/>
                              </a:lnTo>
                              <a:lnTo>
                                <a:pt x="74" y="242"/>
                              </a:lnTo>
                              <a:lnTo>
                                <a:pt x="63" y="236"/>
                              </a:lnTo>
                              <a:lnTo>
                                <a:pt x="52" y="229"/>
                              </a:lnTo>
                              <a:lnTo>
                                <a:pt x="42" y="222"/>
                              </a:lnTo>
                              <a:lnTo>
                                <a:pt x="34" y="213"/>
                              </a:lnTo>
                              <a:lnTo>
                                <a:pt x="25" y="203"/>
                              </a:lnTo>
                              <a:lnTo>
                                <a:pt x="19" y="194"/>
                              </a:lnTo>
                              <a:lnTo>
                                <a:pt x="13" y="184"/>
                              </a:lnTo>
                              <a:lnTo>
                                <a:pt x="8" y="173"/>
                              </a:lnTo>
                              <a:lnTo>
                                <a:pt x="5" y="161"/>
                              </a:lnTo>
                              <a:lnTo>
                                <a:pt x="2" y="150"/>
                              </a:lnTo>
                              <a:lnTo>
                                <a:pt x="1" y="138"/>
                              </a:lnTo>
                              <a:lnTo>
                                <a:pt x="0" y="126"/>
                              </a:lnTo>
                              <a:lnTo>
                                <a:pt x="0" y="115"/>
                              </a:lnTo>
                              <a:lnTo>
                                <a:pt x="2" y="104"/>
                              </a:lnTo>
                              <a:lnTo>
                                <a:pt x="5" y="92"/>
                              </a:lnTo>
                              <a:lnTo>
                                <a:pt x="8" y="81"/>
                              </a:lnTo>
                              <a:lnTo>
                                <a:pt x="13" y="70"/>
                              </a:lnTo>
                              <a:lnTo>
                                <a:pt x="18" y="61"/>
                              </a:lnTo>
                              <a:lnTo>
                                <a:pt x="25" y="50"/>
                              </a:lnTo>
                              <a:lnTo>
                                <a:pt x="33" y="41"/>
                              </a:lnTo>
                              <a:lnTo>
                                <a:pt x="41" y="32"/>
                              </a:lnTo>
                              <a:lnTo>
                                <a:pt x="51" y="24"/>
                              </a:lnTo>
                              <a:lnTo>
                                <a:pt x="61" y="17"/>
                              </a:lnTo>
                              <a:lnTo>
                                <a:pt x="72" y="11"/>
                              </a:lnTo>
                              <a:lnTo>
                                <a:pt x="86" y="6"/>
                              </a:lnTo>
                              <a:lnTo>
                                <a:pt x="99" y="3"/>
                              </a:lnTo>
                              <a:lnTo>
                                <a:pt x="113" y="0"/>
                              </a:lnTo>
                              <a:lnTo>
                                <a:pt x="129" y="0"/>
                              </a:lnTo>
                              <a:lnTo>
                                <a:pt x="144" y="0"/>
                              </a:lnTo>
                              <a:lnTo>
                                <a:pt x="158" y="3"/>
                              </a:lnTo>
                              <a:lnTo>
                                <a:pt x="171" y="6"/>
                              </a:lnTo>
                              <a:lnTo>
                                <a:pt x="185" y="11"/>
                              </a:lnTo>
                              <a:lnTo>
                                <a:pt x="196" y="17"/>
                              </a:lnTo>
                              <a:lnTo>
                                <a:pt x="206" y="24"/>
                              </a:lnTo>
                              <a:lnTo>
                                <a:pt x="216" y="32"/>
                              </a:lnTo>
                              <a:lnTo>
                                <a:pt x="225" y="41"/>
                              </a:lnTo>
                              <a:lnTo>
                                <a:pt x="232" y="50"/>
                              </a:lnTo>
                              <a:lnTo>
                                <a:pt x="239" y="61"/>
                              </a:lnTo>
                              <a:lnTo>
                                <a:pt x="244" y="70"/>
                              </a:lnTo>
                              <a:lnTo>
                                <a:pt x="249" y="81"/>
                              </a:lnTo>
                              <a:lnTo>
                                <a:pt x="252" y="92"/>
                              </a:lnTo>
                              <a:lnTo>
                                <a:pt x="255" y="104"/>
                              </a:lnTo>
                              <a:lnTo>
                                <a:pt x="256" y="115"/>
                              </a:lnTo>
                              <a:lnTo>
                                <a:pt x="257" y="126"/>
                              </a:lnTo>
                              <a:lnTo>
                                <a:pt x="256" y="138"/>
                              </a:lnTo>
                              <a:lnTo>
                                <a:pt x="255" y="150"/>
                              </a:lnTo>
                              <a:lnTo>
                                <a:pt x="252" y="161"/>
                              </a:lnTo>
                              <a:lnTo>
                                <a:pt x="249" y="173"/>
                              </a:lnTo>
                              <a:lnTo>
                                <a:pt x="244" y="184"/>
                              </a:lnTo>
                              <a:lnTo>
                                <a:pt x="238" y="194"/>
                              </a:lnTo>
                              <a:lnTo>
                                <a:pt x="231" y="203"/>
                              </a:lnTo>
                              <a:lnTo>
                                <a:pt x="223" y="213"/>
                              </a:lnTo>
                              <a:lnTo>
                                <a:pt x="214" y="222"/>
                              </a:lnTo>
                              <a:lnTo>
                                <a:pt x="205" y="229"/>
                              </a:lnTo>
                              <a:lnTo>
                                <a:pt x="194" y="236"/>
                              </a:lnTo>
                              <a:lnTo>
                                <a:pt x="182" y="242"/>
                              </a:lnTo>
                              <a:lnTo>
                                <a:pt x="170" y="247"/>
                              </a:lnTo>
                              <a:lnTo>
                                <a:pt x="157" y="249"/>
                              </a:lnTo>
                              <a:lnTo>
                                <a:pt x="144" y="252"/>
                              </a:lnTo>
                              <a:lnTo>
                                <a:pt x="129" y="253"/>
                              </a:lnTo>
                              <a:close/>
                              <a:moveTo>
                                <a:pt x="129" y="51"/>
                              </a:moveTo>
                              <a:lnTo>
                                <a:pt x="129" y="51"/>
                              </a:lnTo>
                              <a:lnTo>
                                <a:pt x="113" y="52"/>
                              </a:lnTo>
                              <a:lnTo>
                                <a:pt x="106" y="55"/>
                              </a:lnTo>
                              <a:lnTo>
                                <a:pt x="99" y="57"/>
                              </a:lnTo>
                              <a:lnTo>
                                <a:pt x="93" y="59"/>
                              </a:lnTo>
                              <a:lnTo>
                                <a:pt x="87" y="63"/>
                              </a:lnTo>
                              <a:lnTo>
                                <a:pt x="82" y="67"/>
                              </a:lnTo>
                              <a:lnTo>
                                <a:pt x="77" y="71"/>
                              </a:lnTo>
                              <a:lnTo>
                                <a:pt x="69" y="82"/>
                              </a:lnTo>
                              <a:lnTo>
                                <a:pt x="63" y="96"/>
                              </a:lnTo>
                              <a:lnTo>
                                <a:pt x="59" y="110"/>
                              </a:lnTo>
                              <a:lnTo>
                                <a:pt x="58" y="126"/>
                              </a:lnTo>
                              <a:lnTo>
                                <a:pt x="59" y="143"/>
                              </a:lnTo>
                              <a:lnTo>
                                <a:pt x="63" y="157"/>
                              </a:lnTo>
                              <a:lnTo>
                                <a:pt x="69" y="170"/>
                              </a:lnTo>
                              <a:lnTo>
                                <a:pt x="77" y="180"/>
                              </a:lnTo>
                              <a:lnTo>
                                <a:pt x="82" y="185"/>
                              </a:lnTo>
                              <a:lnTo>
                                <a:pt x="87" y="190"/>
                              </a:lnTo>
                              <a:lnTo>
                                <a:pt x="93" y="193"/>
                              </a:lnTo>
                              <a:lnTo>
                                <a:pt x="99" y="196"/>
                              </a:lnTo>
                              <a:lnTo>
                                <a:pt x="106" y="199"/>
                              </a:lnTo>
                              <a:lnTo>
                                <a:pt x="113" y="200"/>
                              </a:lnTo>
                              <a:lnTo>
                                <a:pt x="129" y="201"/>
                              </a:lnTo>
                              <a:lnTo>
                                <a:pt x="144" y="200"/>
                              </a:lnTo>
                              <a:lnTo>
                                <a:pt x="151" y="199"/>
                              </a:lnTo>
                              <a:lnTo>
                                <a:pt x="158" y="196"/>
                              </a:lnTo>
                              <a:lnTo>
                                <a:pt x="164" y="193"/>
                              </a:lnTo>
                              <a:lnTo>
                                <a:pt x="170" y="190"/>
                              </a:lnTo>
                              <a:lnTo>
                                <a:pt x="175" y="185"/>
                              </a:lnTo>
                              <a:lnTo>
                                <a:pt x="180" y="180"/>
                              </a:lnTo>
                              <a:lnTo>
                                <a:pt x="188" y="170"/>
                              </a:lnTo>
                              <a:lnTo>
                                <a:pt x="194" y="157"/>
                              </a:lnTo>
                              <a:lnTo>
                                <a:pt x="198" y="143"/>
                              </a:lnTo>
                              <a:lnTo>
                                <a:pt x="199" y="126"/>
                              </a:lnTo>
                              <a:lnTo>
                                <a:pt x="198" y="110"/>
                              </a:lnTo>
                              <a:lnTo>
                                <a:pt x="194" y="96"/>
                              </a:lnTo>
                              <a:lnTo>
                                <a:pt x="188" y="82"/>
                              </a:lnTo>
                              <a:lnTo>
                                <a:pt x="180" y="71"/>
                              </a:lnTo>
                              <a:lnTo>
                                <a:pt x="175" y="67"/>
                              </a:lnTo>
                              <a:lnTo>
                                <a:pt x="170" y="63"/>
                              </a:lnTo>
                              <a:lnTo>
                                <a:pt x="164" y="59"/>
                              </a:lnTo>
                              <a:lnTo>
                                <a:pt x="158" y="57"/>
                              </a:lnTo>
                              <a:lnTo>
                                <a:pt x="151" y="55"/>
                              </a:lnTo>
                              <a:lnTo>
                                <a:pt x="144" y="52"/>
                              </a:lnTo>
                              <a:lnTo>
                                <a:pt x="129"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2"/>
                      <wps:cNvSpPr>
                        <a:spLocks noEditPoints="1"/>
                      </wps:cNvSpPr>
                      <wps:spPr bwMode="auto">
                        <a:xfrm>
                          <a:off x="565150" y="222885"/>
                          <a:ext cx="139065" cy="154940"/>
                        </a:xfrm>
                        <a:custGeom>
                          <a:avLst/>
                          <a:gdLst>
                            <a:gd name="T0" fmla="*/ 145 w 219"/>
                            <a:gd name="T1" fmla="*/ 139 h 244"/>
                            <a:gd name="T2" fmla="*/ 145 w 219"/>
                            <a:gd name="T3" fmla="*/ 139 h 244"/>
                            <a:gd name="T4" fmla="*/ 161 w 219"/>
                            <a:gd name="T5" fmla="*/ 134 h 244"/>
                            <a:gd name="T6" fmla="*/ 173 w 219"/>
                            <a:gd name="T7" fmla="*/ 131 h 244"/>
                            <a:gd name="T8" fmla="*/ 182 w 219"/>
                            <a:gd name="T9" fmla="*/ 125 h 244"/>
                            <a:gd name="T10" fmla="*/ 191 w 219"/>
                            <a:gd name="T11" fmla="*/ 116 h 244"/>
                            <a:gd name="T12" fmla="*/ 191 w 219"/>
                            <a:gd name="T13" fmla="*/ 116 h 244"/>
                            <a:gd name="T14" fmla="*/ 198 w 219"/>
                            <a:gd name="T15" fmla="*/ 106 h 244"/>
                            <a:gd name="T16" fmla="*/ 203 w 219"/>
                            <a:gd name="T17" fmla="*/ 96 h 244"/>
                            <a:gd name="T18" fmla="*/ 206 w 219"/>
                            <a:gd name="T19" fmla="*/ 83 h 244"/>
                            <a:gd name="T20" fmla="*/ 206 w 219"/>
                            <a:gd name="T21" fmla="*/ 70 h 244"/>
                            <a:gd name="T22" fmla="*/ 206 w 219"/>
                            <a:gd name="T23" fmla="*/ 70 h 244"/>
                            <a:gd name="T24" fmla="*/ 206 w 219"/>
                            <a:gd name="T25" fmla="*/ 62 h 244"/>
                            <a:gd name="T26" fmla="*/ 205 w 219"/>
                            <a:gd name="T27" fmla="*/ 54 h 244"/>
                            <a:gd name="T28" fmla="*/ 204 w 219"/>
                            <a:gd name="T29" fmla="*/ 47 h 244"/>
                            <a:gd name="T30" fmla="*/ 200 w 219"/>
                            <a:gd name="T31" fmla="*/ 40 h 244"/>
                            <a:gd name="T32" fmla="*/ 198 w 219"/>
                            <a:gd name="T33" fmla="*/ 34 h 244"/>
                            <a:gd name="T34" fmla="*/ 193 w 219"/>
                            <a:gd name="T35" fmla="*/ 28 h 244"/>
                            <a:gd name="T36" fmla="*/ 188 w 219"/>
                            <a:gd name="T37" fmla="*/ 23 h 244"/>
                            <a:gd name="T38" fmla="*/ 182 w 219"/>
                            <a:gd name="T39" fmla="*/ 18 h 244"/>
                            <a:gd name="T40" fmla="*/ 182 w 219"/>
                            <a:gd name="T41" fmla="*/ 18 h 244"/>
                            <a:gd name="T42" fmla="*/ 176 w 219"/>
                            <a:gd name="T43" fmla="*/ 13 h 244"/>
                            <a:gd name="T44" fmla="*/ 169 w 219"/>
                            <a:gd name="T45" fmla="*/ 8 h 244"/>
                            <a:gd name="T46" fmla="*/ 161 w 219"/>
                            <a:gd name="T47" fmla="*/ 6 h 244"/>
                            <a:gd name="T48" fmla="*/ 152 w 219"/>
                            <a:gd name="T49" fmla="*/ 4 h 244"/>
                            <a:gd name="T50" fmla="*/ 142 w 219"/>
                            <a:gd name="T51" fmla="*/ 1 h 244"/>
                            <a:gd name="T52" fmla="*/ 130 w 219"/>
                            <a:gd name="T53" fmla="*/ 0 h 244"/>
                            <a:gd name="T54" fmla="*/ 103 w 219"/>
                            <a:gd name="T55" fmla="*/ 0 h 244"/>
                            <a:gd name="T56" fmla="*/ 0 w 219"/>
                            <a:gd name="T57" fmla="*/ 0 h 244"/>
                            <a:gd name="T58" fmla="*/ 0 w 219"/>
                            <a:gd name="T59" fmla="*/ 244 h 244"/>
                            <a:gd name="T60" fmla="*/ 60 w 219"/>
                            <a:gd name="T61" fmla="*/ 244 h 244"/>
                            <a:gd name="T62" fmla="*/ 60 w 219"/>
                            <a:gd name="T63" fmla="*/ 146 h 244"/>
                            <a:gd name="T64" fmla="*/ 89 w 219"/>
                            <a:gd name="T65" fmla="*/ 146 h 244"/>
                            <a:gd name="T66" fmla="*/ 157 w 219"/>
                            <a:gd name="T67" fmla="*/ 244 h 244"/>
                            <a:gd name="T68" fmla="*/ 219 w 219"/>
                            <a:gd name="T69" fmla="*/ 244 h 244"/>
                            <a:gd name="T70" fmla="*/ 145 w 219"/>
                            <a:gd name="T71" fmla="*/ 139 h 244"/>
                            <a:gd name="T72" fmla="*/ 98 w 219"/>
                            <a:gd name="T73" fmla="*/ 106 h 244"/>
                            <a:gd name="T74" fmla="*/ 94 w 219"/>
                            <a:gd name="T75" fmla="*/ 106 h 244"/>
                            <a:gd name="T76" fmla="*/ 60 w 219"/>
                            <a:gd name="T77" fmla="*/ 146 h 244"/>
                            <a:gd name="T78" fmla="*/ 60 w 219"/>
                            <a:gd name="T79" fmla="*/ 45 h 244"/>
                            <a:gd name="T80" fmla="*/ 98 w 219"/>
                            <a:gd name="T81" fmla="*/ 45 h 244"/>
                            <a:gd name="T82" fmla="*/ 98 w 219"/>
                            <a:gd name="T83" fmla="*/ 45 h 244"/>
                            <a:gd name="T84" fmla="*/ 110 w 219"/>
                            <a:gd name="T85" fmla="*/ 45 h 244"/>
                            <a:gd name="T86" fmla="*/ 121 w 219"/>
                            <a:gd name="T87" fmla="*/ 46 h 244"/>
                            <a:gd name="T88" fmla="*/ 129 w 219"/>
                            <a:gd name="T89" fmla="*/ 48 h 244"/>
                            <a:gd name="T90" fmla="*/ 136 w 219"/>
                            <a:gd name="T91" fmla="*/ 51 h 244"/>
                            <a:gd name="T92" fmla="*/ 142 w 219"/>
                            <a:gd name="T93" fmla="*/ 56 h 244"/>
                            <a:gd name="T94" fmla="*/ 146 w 219"/>
                            <a:gd name="T95" fmla="*/ 60 h 244"/>
                            <a:gd name="T96" fmla="*/ 148 w 219"/>
                            <a:gd name="T97" fmla="*/ 68 h 244"/>
                            <a:gd name="T98" fmla="*/ 148 w 219"/>
                            <a:gd name="T99" fmla="*/ 77 h 244"/>
                            <a:gd name="T100" fmla="*/ 148 w 219"/>
                            <a:gd name="T101" fmla="*/ 77 h 244"/>
                            <a:gd name="T102" fmla="*/ 148 w 219"/>
                            <a:gd name="T103" fmla="*/ 85 h 244"/>
                            <a:gd name="T104" fmla="*/ 146 w 219"/>
                            <a:gd name="T105" fmla="*/ 92 h 244"/>
                            <a:gd name="T106" fmla="*/ 142 w 219"/>
                            <a:gd name="T107" fmla="*/ 97 h 244"/>
                            <a:gd name="T108" fmla="*/ 136 w 219"/>
                            <a:gd name="T109" fmla="*/ 100 h 244"/>
                            <a:gd name="T110" fmla="*/ 129 w 219"/>
                            <a:gd name="T111" fmla="*/ 103 h 244"/>
                            <a:gd name="T112" fmla="*/ 121 w 219"/>
                            <a:gd name="T113" fmla="*/ 105 h 244"/>
                            <a:gd name="T114" fmla="*/ 110 w 219"/>
                            <a:gd name="T115" fmla="*/ 106 h 244"/>
                            <a:gd name="T116" fmla="*/ 98 w 219"/>
                            <a:gd name="T117" fmla="*/ 106 h 244"/>
                            <a:gd name="T118" fmla="*/ 98 w 219"/>
                            <a:gd name="T119" fmla="*/ 106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9" h="244">
                              <a:moveTo>
                                <a:pt x="145" y="139"/>
                              </a:moveTo>
                              <a:lnTo>
                                <a:pt x="145" y="139"/>
                              </a:lnTo>
                              <a:lnTo>
                                <a:pt x="161" y="134"/>
                              </a:lnTo>
                              <a:lnTo>
                                <a:pt x="173" y="131"/>
                              </a:lnTo>
                              <a:lnTo>
                                <a:pt x="182" y="125"/>
                              </a:lnTo>
                              <a:lnTo>
                                <a:pt x="191" y="116"/>
                              </a:lnTo>
                              <a:lnTo>
                                <a:pt x="198" y="106"/>
                              </a:lnTo>
                              <a:lnTo>
                                <a:pt x="203" y="96"/>
                              </a:lnTo>
                              <a:lnTo>
                                <a:pt x="206" y="83"/>
                              </a:lnTo>
                              <a:lnTo>
                                <a:pt x="206" y="70"/>
                              </a:lnTo>
                              <a:lnTo>
                                <a:pt x="206" y="62"/>
                              </a:lnTo>
                              <a:lnTo>
                                <a:pt x="205" y="54"/>
                              </a:lnTo>
                              <a:lnTo>
                                <a:pt x="204" y="47"/>
                              </a:lnTo>
                              <a:lnTo>
                                <a:pt x="200" y="40"/>
                              </a:lnTo>
                              <a:lnTo>
                                <a:pt x="198" y="34"/>
                              </a:lnTo>
                              <a:lnTo>
                                <a:pt x="193" y="28"/>
                              </a:lnTo>
                              <a:lnTo>
                                <a:pt x="188" y="23"/>
                              </a:lnTo>
                              <a:lnTo>
                                <a:pt x="182" y="18"/>
                              </a:lnTo>
                              <a:lnTo>
                                <a:pt x="176" y="13"/>
                              </a:lnTo>
                              <a:lnTo>
                                <a:pt x="169" y="8"/>
                              </a:lnTo>
                              <a:lnTo>
                                <a:pt x="161" y="6"/>
                              </a:lnTo>
                              <a:lnTo>
                                <a:pt x="152" y="4"/>
                              </a:lnTo>
                              <a:lnTo>
                                <a:pt x="142" y="1"/>
                              </a:lnTo>
                              <a:lnTo>
                                <a:pt x="130" y="0"/>
                              </a:lnTo>
                              <a:lnTo>
                                <a:pt x="103" y="0"/>
                              </a:lnTo>
                              <a:lnTo>
                                <a:pt x="0" y="0"/>
                              </a:lnTo>
                              <a:lnTo>
                                <a:pt x="0" y="244"/>
                              </a:lnTo>
                              <a:lnTo>
                                <a:pt x="60" y="244"/>
                              </a:lnTo>
                              <a:lnTo>
                                <a:pt x="60" y="146"/>
                              </a:lnTo>
                              <a:lnTo>
                                <a:pt x="89" y="146"/>
                              </a:lnTo>
                              <a:lnTo>
                                <a:pt x="157" y="244"/>
                              </a:lnTo>
                              <a:lnTo>
                                <a:pt x="219" y="244"/>
                              </a:lnTo>
                              <a:lnTo>
                                <a:pt x="145" y="139"/>
                              </a:lnTo>
                              <a:close/>
                              <a:moveTo>
                                <a:pt x="98" y="106"/>
                              </a:moveTo>
                              <a:lnTo>
                                <a:pt x="94" y="106"/>
                              </a:lnTo>
                              <a:lnTo>
                                <a:pt x="60" y="146"/>
                              </a:lnTo>
                              <a:lnTo>
                                <a:pt x="60" y="45"/>
                              </a:lnTo>
                              <a:lnTo>
                                <a:pt x="98" y="45"/>
                              </a:lnTo>
                              <a:lnTo>
                                <a:pt x="110" y="45"/>
                              </a:lnTo>
                              <a:lnTo>
                                <a:pt x="121" y="46"/>
                              </a:lnTo>
                              <a:lnTo>
                                <a:pt x="129" y="48"/>
                              </a:lnTo>
                              <a:lnTo>
                                <a:pt x="136" y="51"/>
                              </a:lnTo>
                              <a:lnTo>
                                <a:pt x="142" y="56"/>
                              </a:lnTo>
                              <a:lnTo>
                                <a:pt x="146" y="60"/>
                              </a:lnTo>
                              <a:lnTo>
                                <a:pt x="148" y="68"/>
                              </a:lnTo>
                              <a:lnTo>
                                <a:pt x="148" y="77"/>
                              </a:lnTo>
                              <a:lnTo>
                                <a:pt x="148" y="85"/>
                              </a:lnTo>
                              <a:lnTo>
                                <a:pt x="146" y="92"/>
                              </a:lnTo>
                              <a:lnTo>
                                <a:pt x="142" y="97"/>
                              </a:lnTo>
                              <a:lnTo>
                                <a:pt x="136" y="100"/>
                              </a:lnTo>
                              <a:lnTo>
                                <a:pt x="129" y="103"/>
                              </a:lnTo>
                              <a:lnTo>
                                <a:pt x="121" y="105"/>
                              </a:lnTo>
                              <a:lnTo>
                                <a:pt x="110" y="106"/>
                              </a:lnTo>
                              <a:lnTo>
                                <a:pt x="98"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3"/>
                      <wps:cNvSpPr>
                        <a:spLocks/>
                      </wps:cNvSpPr>
                      <wps:spPr bwMode="auto">
                        <a:xfrm>
                          <a:off x="718185" y="222885"/>
                          <a:ext cx="116205" cy="154940"/>
                        </a:xfrm>
                        <a:custGeom>
                          <a:avLst/>
                          <a:gdLst>
                            <a:gd name="T0" fmla="*/ 61 w 183"/>
                            <a:gd name="T1" fmla="*/ 200 h 244"/>
                            <a:gd name="T2" fmla="*/ 61 w 183"/>
                            <a:gd name="T3" fmla="*/ 140 h 244"/>
                            <a:gd name="T4" fmla="*/ 155 w 183"/>
                            <a:gd name="T5" fmla="*/ 140 h 244"/>
                            <a:gd name="T6" fmla="*/ 155 w 183"/>
                            <a:gd name="T7" fmla="*/ 96 h 244"/>
                            <a:gd name="T8" fmla="*/ 61 w 183"/>
                            <a:gd name="T9" fmla="*/ 96 h 244"/>
                            <a:gd name="T10" fmla="*/ 61 w 183"/>
                            <a:gd name="T11" fmla="*/ 45 h 244"/>
                            <a:gd name="T12" fmla="*/ 145 w 183"/>
                            <a:gd name="T13" fmla="*/ 45 h 244"/>
                            <a:gd name="T14" fmla="*/ 183 w 183"/>
                            <a:gd name="T15" fmla="*/ 0 h 244"/>
                            <a:gd name="T16" fmla="*/ 0 w 183"/>
                            <a:gd name="T17" fmla="*/ 0 h 244"/>
                            <a:gd name="T18" fmla="*/ 0 w 183"/>
                            <a:gd name="T19" fmla="*/ 244 h 244"/>
                            <a:gd name="T20" fmla="*/ 180 w 183"/>
                            <a:gd name="T21" fmla="*/ 244 h 244"/>
                            <a:gd name="T22" fmla="*/ 180 w 183"/>
                            <a:gd name="T23" fmla="*/ 200 h 244"/>
                            <a:gd name="T24" fmla="*/ 61 w 183"/>
                            <a:gd name="T25" fmla="*/ 20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3" h="244">
                              <a:moveTo>
                                <a:pt x="61" y="200"/>
                              </a:moveTo>
                              <a:lnTo>
                                <a:pt x="61" y="140"/>
                              </a:lnTo>
                              <a:lnTo>
                                <a:pt x="155" y="140"/>
                              </a:lnTo>
                              <a:lnTo>
                                <a:pt x="155" y="96"/>
                              </a:lnTo>
                              <a:lnTo>
                                <a:pt x="61" y="96"/>
                              </a:lnTo>
                              <a:lnTo>
                                <a:pt x="61" y="45"/>
                              </a:lnTo>
                              <a:lnTo>
                                <a:pt x="145" y="45"/>
                              </a:lnTo>
                              <a:lnTo>
                                <a:pt x="183" y="0"/>
                              </a:lnTo>
                              <a:lnTo>
                                <a:pt x="0" y="0"/>
                              </a:lnTo>
                              <a:lnTo>
                                <a:pt x="0" y="244"/>
                              </a:lnTo>
                              <a:lnTo>
                                <a:pt x="180" y="244"/>
                              </a:lnTo>
                              <a:lnTo>
                                <a:pt x="180" y="200"/>
                              </a:lnTo>
                              <a:lnTo>
                                <a:pt x="61" y="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4"/>
                      <wps:cNvSpPr>
                        <a:spLocks/>
                      </wps:cNvSpPr>
                      <wps:spPr bwMode="auto">
                        <a:xfrm>
                          <a:off x="984250" y="222885"/>
                          <a:ext cx="139700" cy="154940"/>
                        </a:xfrm>
                        <a:custGeom>
                          <a:avLst/>
                          <a:gdLst>
                            <a:gd name="T0" fmla="*/ 0 w 220"/>
                            <a:gd name="T1" fmla="*/ 0 h 244"/>
                            <a:gd name="T2" fmla="*/ 0 w 220"/>
                            <a:gd name="T3" fmla="*/ 45 h 244"/>
                            <a:gd name="T4" fmla="*/ 73 w 220"/>
                            <a:gd name="T5" fmla="*/ 45 h 244"/>
                            <a:gd name="T6" fmla="*/ 73 w 220"/>
                            <a:gd name="T7" fmla="*/ 244 h 244"/>
                            <a:gd name="T8" fmla="*/ 133 w 220"/>
                            <a:gd name="T9" fmla="*/ 244 h 244"/>
                            <a:gd name="T10" fmla="*/ 133 w 220"/>
                            <a:gd name="T11" fmla="*/ 45 h 244"/>
                            <a:gd name="T12" fmla="*/ 183 w 220"/>
                            <a:gd name="T13" fmla="*/ 45 h 244"/>
                            <a:gd name="T14" fmla="*/ 220 w 220"/>
                            <a:gd name="T15" fmla="*/ 0 h 244"/>
                            <a:gd name="T16" fmla="*/ 0 w 220"/>
                            <a:gd name="T17" fmla="*/ 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0" h="244">
                              <a:moveTo>
                                <a:pt x="0" y="0"/>
                              </a:moveTo>
                              <a:lnTo>
                                <a:pt x="0" y="45"/>
                              </a:lnTo>
                              <a:lnTo>
                                <a:pt x="73" y="45"/>
                              </a:lnTo>
                              <a:lnTo>
                                <a:pt x="73" y="244"/>
                              </a:lnTo>
                              <a:lnTo>
                                <a:pt x="133" y="244"/>
                              </a:lnTo>
                              <a:lnTo>
                                <a:pt x="133" y="45"/>
                              </a:lnTo>
                              <a:lnTo>
                                <a:pt x="183" y="45"/>
                              </a:lnTo>
                              <a:lnTo>
                                <a:pt x="22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5"/>
                      <wps:cNvSpPr>
                        <a:spLocks/>
                      </wps:cNvSpPr>
                      <wps:spPr bwMode="auto">
                        <a:xfrm>
                          <a:off x="848360" y="218440"/>
                          <a:ext cx="128270" cy="163195"/>
                        </a:xfrm>
                        <a:custGeom>
                          <a:avLst/>
                          <a:gdLst>
                            <a:gd name="T0" fmla="*/ 59 w 202"/>
                            <a:gd name="T1" fmla="*/ 71 h 257"/>
                            <a:gd name="T2" fmla="*/ 67 w 202"/>
                            <a:gd name="T3" fmla="*/ 58 h 257"/>
                            <a:gd name="T4" fmla="*/ 89 w 202"/>
                            <a:gd name="T5" fmla="*/ 49 h 257"/>
                            <a:gd name="T6" fmla="*/ 109 w 202"/>
                            <a:gd name="T7" fmla="*/ 49 h 257"/>
                            <a:gd name="T8" fmla="*/ 132 w 202"/>
                            <a:gd name="T9" fmla="*/ 55 h 257"/>
                            <a:gd name="T10" fmla="*/ 153 w 202"/>
                            <a:gd name="T11" fmla="*/ 71 h 257"/>
                            <a:gd name="T12" fmla="*/ 195 w 202"/>
                            <a:gd name="T13" fmla="*/ 38 h 257"/>
                            <a:gd name="T14" fmla="*/ 167 w 202"/>
                            <a:gd name="T15" fmla="*/ 15 h 257"/>
                            <a:gd name="T16" fmla="*/ 131 w 202"/>
                            <a:gd name="T17" fmla="*/ 3 h 257"/>
                            <a:gd name="T18" fmla="*/ 102 w 202"/>
                            <a:gd name="T19" fmla="*/ 0 h 257"/>
                            <a:gd name="T20" fmla="*/ 56 w 202"/>
                            <a:gd name="T21" fmla="*/ 8 h 257"/>
                            <a:gd name="T22" fmla="*/ 33 w 202"/>
                            <a:gd name="T23" fmla="*/ 21 h 257"/>
                            <a:gd name="T24" fmla="*/ 16 w 202"/>
                            <a:gd name="T25" fmla="*/ 38 h 257"/>
                            <a:gd name="T26" fmla="*/ 7 w 202"/>
                            <a:gd name="T27" fmla="*/ 60 h 257"/>
                            <a:gd name="T28" fmla="*/ 4 w 202"/>
                            <a:gd name="T29" fmla="*/ 77 h 257"/>
                            <a:gd name="T30" fmla="*/ 8 w 202"/>
                            <a:gd name="T31" fmla="*/ 103 h 257"/>
                            <a:gd name="T32" fmla="*/ 18 w 202"/>
                            <a:gd name="T33" fmla="*/ 121 h 257"/>
                            <a:gd name="T34" fmla="*/ 38 w 202"/>
                            <a:gd name="T35" fmla="*/ 136 h 257"/>
                            <a:gd name="T36" fmla="*/ 77 w 202"/>
                            <a:gd name="T37" fmla="*/ 149 h 257"/>
                            <a:gd name="T38" fmla="*/ 126 w 202"/>
                            <a:gd name="T39" fmla="*/ 156 h 257"/>
                            <a:gd name="T40" fmla="*/ 144 w 202"/>
                            <a:gd name="T41" fmla="*/ 165 h 257"/>
                            <a:gd name="T42" fmla="*/ 148 w 202"/>
                            <a:gd name="T43" fmla="*/ 176 h 257"/>
                            <a:gd name="T44" fmla="*/ 146 w 202"/>
                            <a:gd name="T45" fmla="*/ 188 h 257"/>
                            <a:gd name="T46" fmla="*/ 129 w 202"/>
                            <a:gd name="T47" fmla="*/ 201 h 257"/>
                            <a:gd name="T48" fmla="*/ 101 w 202"/>
                            <a:gd name="T49" fmla="*/ 205 h 257"/>
                            <a:gd name="T50" fmla="*/ 82 w 202"/>
                            <a:gd name="T51" fmla="*/ 203 h 257"/>
                            <a:gd name="T52" fmla="*/ 55 w 202"/>
                            <a:gd name="T53" fmla="*/ 191 h 257"/>
                            <a:gd name="T54" fmla="*/ 36 w 202"/>
                            <a:gd name="T55" fmla="*/ 172 h 257"/>
                            <a:gd name="T56" fmla="*/ 8 w 202"/>
                            <a:gd name="T57" fmla="*/ 222 h 257"/>
                            <a:gd name="T58" fmla="*/ 42 w 202"/>
                            <a:gd name="T59" fmla="*/ 245 h 257"/>
                            <a:gd name="T60" fmla="*/ 83 w 202"/>
                            <a:gd name="T61" fmla="*/ 256 h 257"/>
                            <a:gd name="T62" fmla="*/ 118 w 202"/>
                            <a:gd name="T63" fmla="*/ 256 h 257"/>
                            <a:gd name="T64" fmla="*/ 154 w 202"/>
                            <a:gd name="T65" fmla="*/ 245 h 257"/>
                            <a:gd name="T66" fmla="*/ 177 w 202"/>
                            <a:gd name="T67" fmla="*/ 230 h 257"/>
                            <a:gd name="T68" fmla="*/ 194 w 202"/>
                            <a:gd name="T69" fmla="*/ 209 h 257"/>
                            <a:gd name="T70" fmla="*/ 201 w 202"/>
                            <a:gd name="T71" fmla="*/ 184 h 257"/>
                            <a:gd name="T72" fmla="*/ 202 w 202"/>
                            <a:gd name="T73" fmla="*/ 164 h 257"/>
                            <a:gd name="T74" fmla="*/ 196 w 202"/>
                            <a:gd name="T75" fmla="*/ 141 h 257"/>
                            <a:gd name="T76" fmla="*/ 184 w 202"/>
                            <a:gd name="T77" fmla="*/ 124 h 257"/>
                            <a:gd name="T78" fmla="*/ 157 w 202"/>
                            <a:gd name="T79" fmla="*/ 109 h 257"/>
                            <a:gd name="T80" fmla="*/ 105 w 202"/>
                            <a:gd name="T81" fmla="*/ 99 h 257"/>
                            <a:gd name="T82" fmla="*/ 72 w 202"/>
                            <a:gd name="T83" fmla="*/ 92 h 257"/>
                            <a:gd name="T84" fmla="*/ 60 w 202"/>
                            <a:gd name="T85" fmla="*/ 82 h 257"/>
                            <a:gd name="T86" fmla="*/ 59 w 202"/>
                            <a:gd name="T87" fmla="*/ 75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2" h="257">
                              <a:moveTo>
                                <a:pt x="59" y="75"/>
                              </a:moveTo>
                              <a:lnTo>
                                <a:pt x="59" y="75"/>
                              </a:lnTo>
                              <a:lnTo>
                                <a:pt x="59" y="71"/>
                              </a:lnTo>
                              <a:lnTo>
                                <a:pt x="60" y="66"/>
                              </a:lnTo>
                              <a:lnTo>
                                <a:pt x="64" y="61"/>
                              </a:lnTo>
                              <a:lnTo>
                                <a:pt x="67" y="58"/>
                              </a:lnTo>
                              <a:lnTo>
                                <a:pt x="73" y="54"/>
                              </a:lnTo>
                              <a:lnTo>
                                <a:pt x="80" y="51"/>
                              </a:lnTo>
                              <a:lnTo>
                                <a:pt x="89" y="49"/>
                              </a:lnTo>
                              <a:lnTo>
                                <a:pt x="100" y="48"/>
                              </a:lnTo>
                              <a:lnTo>
                                <a:pt x="109" y="49"/>
                              </a:lnTo>
                              <a:lnTo>
                                <a:pt x="117" y="51"/>
                              </a:lnTo>
                              <a:lnTo>
                                <a:pt x="125" y="53"/>
                              </a:lnTo>
                              <a:lnTo>
                                <a:pt x="132" y="55"/>
                              </a:lnTo>
                              <a:lnTo>
                                <a:pt x="140" y="60"/>
                              </a:lnTo>
                              <a:lnTo>
                                <a:pt x="147" y="65"/>
                              </a:lnTo>
                              <a:lnTo>
                                <a:pt x="153" y="71"/>
                              </a:lnTo>
                              <a:lnTo>
                                <a:pt x="160" y="78"/>
                              </a:lnTo>
                              <a:lnTo>
                                <a:pt x="195" y="38"/>
                              </a:lnTo>
                              <a:lnTo>
                                <a:pt x="187" y="30"/>
                              </a:lnTo>
                              <a:lnTo>
                                <a:pt x="178" y="23"/>
                              </a:lnTo>
                              <a:lnTo>
                                <a:pt x="167" y="15"/>
                              </a:lnTo>
                              <a:lnTo>
                                <a:pt x="157" y="11"/>
                              </a:lnTo>
                              <a:lnTo>
                                <a:pt x="144" y="6"/>
                              </a:lnTo>
                              <a:lnTo>
                                <a:pt x="131" y="3"/>
                              </a:lnTo>
                              <a:lnTo>
                                <a:pt x="117" y="1"/>
                              </a:lnTo>
                              <a:lnTo>
                                <a:pt x="102" y="0"/>
                              </a:lnTo>
                              <a:lnTo>
                                <a:pt x="83" y="1"/>
                              </a:lnTo>
                              <a:lnTo>
                                <a:pt x="65" y="6"/>
                              </a:lnTo>
                              <a:lnTo>
                                <a:pt x="56" y="8"/>
                              </a:lnTo>
                              <a:lnTo>
                                <a:pt x="48" y="12"/>
                              </a:lnTo>
                              <a:lnTo>
                                <a:pt x="41" y="17"/>
                              </a:lnTo>
                              <a:lnTo>
                                <a:pt x="33" y="21"/>
                              </a:lnTo>
                              <a:lnTo>
                                <a:pt x="27" y="26"/>
                              </a:lnTo>
                              <a:lnTo>
                                <a:pt x="21" y="32"/>
                              </a:lnTo>
                              <a:lnTo>
                                <a:pt x="16" y="38"/>
                              </a:lnTo>
                              <a:lnTo>
                                <a:pt x="13" y="46"/>
                              </a:lnTo>
                              <a:lnTo>
                                <a:pt x="9" y="53"/>
                              </a:lnTo>
                              <a:lnTo>
                                <a:pt x="7" y="60"/>
                              </a:lnTo>
                              <a:lnTo>
                                <a:pt x="6" y="69"/>
                              </a:lnTo>
                              <a:lnTo>
                                <a:pt x="4" y="77"/>
                              </a:lnTo>
                              <a:lnTo>
                                <a:pt x="6" y="87"/>
                              </a:lnTo>
                              <a:lnTo>
                                <a:pt x="7" y="95"/>
                              </a:lnTo>
                              <a:lnTo>
                                <a:pt x="8" y="103"/>
                              </a:lnTo>
                              <a:lnTo>
                                <a:pt x="10" y="110"/>
                              </a:lnTo>
                              <a:lnTo>
                                <a:pt x="14" y="116"/>
                              </a:lnTo>
                              <a:lnTo>
                                <a:pt x="18" y="121"/>
                              </a:lnTo>
                              <a:lnTo>
                                <a:pt x="22" y="126"/>
                              </a:lnTo>
                              <a:lnTo>
                                <a:pt x="27" y="130"/>
                              </a:lnTo>
                              <a:lnTo>
                                <a:pt x="38" y="136"/>
                              </a:lnTo>
                              <a:lnTo>
                                <a:pt x="50" y="141"/>
                              </a:lnTo>
                              <a:lnTo>
                                <a:pt x="64" y="146"/>
                              </a:lnTo>
                              <a:lnTo>
                                <a:pt x="77" y="149"/>
                              </a:lnTo>
                              <a:lnTo>
                                <a:pt x="103" y="152"/>
                              </a:lnTo>
                              <a:lnTo>
                                <a:pt x="115" y="153"/>
                              </a:lnTo>
                              <a:lnTo>
                                <a:pt x="126" y="156"/>
                              </a:lnTo>
                              <a:lnTo>
                                <a:pt x="135" y="158"/>
                              </a:lnTo>
                              <a:lnTo>
                                <a:pt x="142" y="163"/>
                              </a:lnTo>
                              <a:lnTo>
                                <a:pt x="144" y="165"/>
                              </a:lnTo>
                              <a:lnTo>
                                <a:pt x="147" y="168"/>
                              </a:lnTo>
                              <a:lnTo>
                                <a:pt x="148" y="172"/>
                              </a:lnTo>
                              <a:lnTo>
                                <a:pt x="148" y="176"/>
                              </a:lnTo>
                              <a:lnTo>
                                <a:pt x="148" y="182"/>
                              </a:lnTo>
                              <a:lnTo>
                                <a:pt x="146" y="188"/>
                              </a:lnTo>
                              <a:lnTo>
                                <a:pt x="141" y="193"/>
                              </a:lnTo>
                              <a:lnTo>
                                <a:pt x="136" y="197"/>
                              </a:lnTo>
                              <a:lnTo>
                                <a:pt x="129" y="201"/>
                              </a:lnTo>
                              <a:lnTo>
                                <a:pt x="121" y="204"/>
                              </a:lnTo>
                              <a:lnTo>
                                <a:pt x="112" y="205"/>
                              </a:lnTo>
                              <a:lnTo>
                                <a:pt x="101" y="205"/>
                              </a:lnTo>
                              <a:lnTo>
                                <a:pt x="90" y="205"/>
                              </a:lnTo>
                              <a:lnTo>
                                <a:pt x="82" y="203"/>
                              </a:lnTo>
                              <a:lnTo>
                                <a:pt x="72" y="201"/>
                              </a:lnTo>
                              <a:lnTo>
                                <a:pt x="64" y="196"/>
                              </a:lnTo>
                              <a:lnTo>
                                <a:pt x="55" y="191"/>
                              </a:lnTo>
                              <a:lnTo>
                                <a:pt x="48" y="186"/>
                              </a:lnTo>
                              <a:lnTo>
                                <a:pt x="42" y="179"/>
                              </a:lnTo>
                              <a:lnTo>
                                <a:pt x="36" y="172"/>
                              </a:lnTo>
                              <a:lnTo>
                                <a:pt x="0" y="214"/>
                              </a:lnTo>
                              <a:lnTo>
                                <a:pt x="8" y="222"/>
                              </a:lnTo>
                              <a:lnTo>
                                <a:pt x="19" y="231"/>
                              </a:lnTo>
                              <a:lnTo>
                                <a:pt x="30" y="238"/>
                              </a:lnTo>
                              <a:lnTo>
                                <a:pt x="42" y="245"/>
                              </a:lnTo>
                              <a:lnTo>
                                <a:pt x="54" y="250"/>
                              </a:lnTo>
                              <a:lnTo>
                                <a:pt x="68" y="254"/>
                              </a:lnTo>
                              <a:lnTo>
                                <a:pt x="83" y="256"/>
                              </a:lnTo>
                              <a:lnTo>
                                <a:pt x="99" y="257"/>
                              </a:lnTo>
                              <a:lnTo>
                                <a:pt x="118" y="256"/>
                              </a:lnTo>
                              <a:lnTo>
                                <a:pt x="137" y="251"/>
                              </a:lnTo>
                              <a:lnTo>
                                <a:pt x="146" y="249"/>
                              </a:lnTo>
                              <a:lnTo>
                                <a:pt x="154" y="245"/>
                              </a:lnTo>
                              <a:lnTo>
                                <a:pt x="163" y="240"/>
                              </a:lnTo>
                              <a:lnTo>
                                <a:pt x="170" y="236"/>
                              </a:lnTo>
                              <a:lnTo>
                                <a:pt x="177" y="230"/>
                              </a:lnTo>
                              <a:lnTo>
                                <a:pt x="183" y="224"/>
                              </a:lnTo>
                              <a:lnTo>
                                <a:pt x="189" y="217"/>
                              </a:lnTo>
                              <a:lnTo>
                                <a:pt x="194" y="209"/>
                              </a:lnTo>
                              <a:lnTo>
                                <a:pt x="198" y="202"/>
                              </a:lnTo>
                              <a:lnTo>
                                <a:pt x="200" y="193"/>
                              </a:lnTo>
                              <a:lnTo>
                                <a:pt x="201" y="184"/>
                              </a:lnTo>
                              <a:lnTo>
                                <a:pt x="202" y="174"/>
                              </a:lnTo>
                              <a:lnTo>
                                <a:pt x="202" y="164"/>
                              </a:lnTo>
                              <a:lnTo>
                                <a:pt x="201" y="156"/>
                              </a:lnTo>
                              <a:lnTo>
                                <a:pt x="199" y="149"/>
                              </a:lnTo>
                              <a:lnTo>
                                <a:pt x="196" y="141"/>
                              </a:lnTo>
                              <a:lnTo>
                                <a:pt x="193" y="135"/>
                              </a:lnTo>
                              <a:lnTo>
                                <a:pt x="189" y="129"/>
                              </a:lnTo>
                              <a:lnTo>
                                <a:pt x="184" y="124"/>
                              </a:lnTo>
                              <a:lnTo>
                                <a:pt x="179" y="121"/>
                              </a:lnTo>
                              <a:lnTo>
                                <a:pt x="169" y="113"/>
                              </a:lnTo>
                              <a:lnTo>
                                <a:pt x="157" y="109"/>
                              </a:lnTo>
                              <a:lnTo>
                                <a:pt x="144" y="105"/>
                              </a:lnTo>
                              <a:lnTo>
                                <a:pt x="130" y="103"/>
                              </a:lnTo>
                              <a:lnTo>
                                <a:pt x="105" y="99"/>
                              </a:lnTo>
                              <a:lnTo>
                                <a:pt x="93" y="96"/>
                              </a:lnTo>
                              <a:lnTo>
                                <a:pt x="82" y="95"/>
                              </a:lnTo>
                              <a:lnTo>
                                <a:pt x="72" y="92"/>
                              </a:lnTo>
                              <a:lnTo>
                                <a:pt x="65" y="88"/>
                              </a:lnTo>
                              <a:lnTo>
                                <a:pt x="62" y="86"/>
                              </a:lnTo>
                              <a:lnTo>
                                <a:pt x="60" y="82"/>
                              </a:lnTo>
                              <a:lnTo>
                                <a:pt x="59" y="80"/>
                              </a:lnTo>
                              <a:lnTo>
                                <a:pt x="59"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6"/>
                      <wps:cNvSpPr>
                        <a:spLocks/>
                      </wps:cNvSpPr>
                      <wps:spPr bwMode="auto">
                        <a:xfrm>
                          <a:off x="433705" y="222885"/>
                          <a:ext cx="115570" cy="154940"/>
                        </a:xfrm>
                        <a:custGeom>
                          <a:avLst/>
                          <a:gdLst>
                            <a:gd name="T0" fmla="*/ 106 w 182"/>
                            <a:gd name="T1" fmla="*/ 89 h 244"/>
                            <a:gd name="T2" fmla="*/ 182 w 182"/>
                            <a:gd name="T3" fmla="*/ 0 h 244"/>
                            <a:gd name="T4" fmla="*/ 119 w 182"/>
                            <a:gd name="T5" fmla="*/ 0 h 244"/>
                            <a:gd name="T6" fmla="*/ 0 w 182"/>
                            <a:gd name="T7" fmla="*/ 139 h 244"/>
                            <a:gd name="T8" fmla="*/ 64 w 182"/>
                            <a:gd name="T9" fmla="*/ 139 h 244"/>
                            <a:gd name="T10" fmla="*/ 64 w 182"/>
                            <a:gd name="T11" fmla="*/ 139 h 244"/>
                            <a:gd name="T12" fmla="*/ 113 w 182"/>
                            <a:gd name="T13" fmla="*/ 244 h 244"/>
                            <a:gd name="T14" fmla="*/ 176 w 182"/>
                            <a:gd name="T15" fmla="*/ 244 h 244"/>
                            <a:gd name="T16" fmla="*/ 106 w 182"/>
                            <a:gd name="T17" fmla="*/ 89 h 244"/>
                            <a:gd name="T18" fmla="*/ 106 w 182"/>
                            <a:gd name="T19" fmla="*/ 89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2" h="244">
                              <a:moveTo>
                                <a:pt x="106" y="89"/>
                              </a:moveTo>
                              <a:lnTo>
                                <a:pt x="182" y="0"/>
                              </a:lnTo>
                              <a:lnTo>
                                <a:pt x="119" y="0"/>
                              </a:lnTo>
                              <a:lnTo>
                                <a:pt x="0" y="139"/>
                              </a:lnTo>
                              <a:lnTo>
                                <a:pt x="64" y="139"/>
                              </a:lnTo>
                              <a:lnTo>
                                <a:pt x="113" y="244"/>
                              </a:lnTo>
                              <a:lnTo>
                                <a:pt x="176" y="244"/>
                              </a:lnTo>
                              <a:lnTo>
                                <a:pt x="106"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37"/>
                      <wps:cNvSpPr>
                        <a:spLocks noChangeArrowheads="1"/>
                      </wps:cNvSpPr>
                      <wps:spPr bwMode="auto">
                        <a:xfrm>
                          <a:off x="396240" y="222885"/>
                          <a:ext cx="37465" cy="154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38"/>
                      <wps:cNvSpPr>
                        <a:spLocks/>
                      </wps:cNvSpPr>
                      <wps:spPr bwMode="auto">
                        <a:xfrm>
                          <a:off x="1290955" y="222885"/>
                          <a:ext cx="135255" cy="154940"/>
                        </a:xfrm>
                        <a:custGeom>
                          <a:avLst/>
                          <a:gdLst>
                            <a:gd name="T0" fmla="*/ 213 w 213"/>
                            <a:gd name="T1" fmla="*/ 212 h 244"/>
                            <a:gd name="T2" fmla="*/ 213 w 213"/>
                            <a:gd name="T3" fmla="*/ 212 h 244"/>
                            <a:gd name="T4" fmla="*/ 213 w 213"/>
                            <a:gd name="T5" fmla="*/ 0 h 244"/>
                            <a:gd name="T6" fmla="*/ 154 w 213"/>
                            <a:gd name="T7" fmla="*/ 0 h 244"/>
                            <a:gd name="T8" fmla="*/ 154 w 213"/>
                            <a:gd name="T9" fmla="*/ 128 h 244"/>
                            <a:gd name="T10" fmla="*/ 61 w 213"/>
                            <a:gd name="T11" fmla="*/ 0 h 244"/>
                            <a:gd name="T12" fmla="*/ 0 w 213"/>
                            <a:gd name="T13" fmla="*/ 0 h 244"/>
                            <a:gd name="T14" fmla="*/ 0 w 213"/>
                            <a:gd name="T15" fmla="*/ 244 h 244"/>
                            <a:gd name="T16" fmla="*/ 61 w 213"/>
                            <a:gd name="T17" fmla="*/ 244 h 244"/>
                            <a:gd name="T18" fmla="*/ 61 w 213"/>
                            <a:gd name="T19" fmla="*/ 82 h 244"/>
                            <a:gd name="T20" fmla="*/ 154 w 213"/>
                            <a:gd name="T21" fmla="*/ 212 h 244"/>
                            <a:gd name="T22" fmla="*/ 154 w 213"/>
                            <a:gd name="T23" fmla="*/ 244 h 244"/>
                            <a:gd name="T24" fmla="*/ 213 w 213"/>
                            <a:gd name="T25" fmla="*/ 244 h 244"/>
                            <a:gd name="T26" fmla="*/ 213 w 213"/>
                            <a:gd name="T27" fmla="*/ 212 h 244"/>
                            <a:gd name="T28" fmla="*/ 213 w 213"/>
                            <a:gd name="T29" fmla="*/ 212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3" h="244">
                              <a:moveTo>
                                <a:pt x="213" y="212"/>
                              </a:moveTo>
                              <a:lnTo>
                                <a:pt x="213" y="212"/>
                              </a:lnTo>
                              <a:lnTo>
                                <a:pt x="213" y="0"/>
                              </a:lnTo>
                              <a:lnTo>
                                <a:pt x="154" y="0"/>
                              </a:lnTo>
                              <a:lnTo>
                                <a:pt x="154" y="128"/>
                              </a:lnTo>
                              <a:lnTo>
                                <a:pt x="61" y="0"/>
                              </a:lnTo>
                              <a:lnTo>
                                <a:pt x="0" y="0"/>
                              </a:lnTo>
                              <a:lnTo>
                                <a:pt x="0" y="244"/>
                              </a:lnTo>
                              <a:lnTo>
                                <a:pt x="61" y="244"/>
                              </a:lnTo>
                              <a:lnTo>
                                <a:pt x="61" y="82"/>
                              </a:lnTo>
                              <a:lnTo>
                                <a:pt x="154" y="212"/>
                              </a:lnTo>
                              <a:lnTo>
                                <a:pt x="154" y="244"/>
                              </a:lnTo>
                              <a:lnTo>
                                <a:pt x="213" y="244"/>
                              </a:lnTo>
                              <a:lnTo>
                                <a:pt x="213" y="2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1076325" y="420370"/>
                          <a:ext cx="109220" cy="135255"/>
                        </a:xfrm>
                        <a:custGeom>
                          <a:avLst/>
                          <a:gdLst>
                            <a:gd name="T0" fmla="*/ 172 w 172"/>
                            <a:gd name="T1" fmla="*/ 202 h 213"/>
                            <a:gd name="T2" fmla="*/ 145 w 172"/>
                            <a:gd name="T3" fmla="*/ 209 h 213"/>
                            <a:gd name="T4" fmla="*/ 108 w 172"/>
                            <a:gd name="T5" fmla="*/ 213 h 213"/>
                            <a:gd name="T6" fmla="*/ 96 w 172"/>
                            <a:gd name="T7" fmla="*/ 213 h 213"/>
                            <a:gd name="T8" fmla="*/ 74 w 172"/>
                            <a:gd name="T9" fmla="*/ 209 h 213"/>
                            <a:gd name="T10" fmla="*/ 55 w 172"/>
                            <a:gd name="T11" fmla="*/ 203 h 213"/>
                            <a:gd name="T12" fmla="*/ 38 w 172"/>
                            <a:gd name="T13" fmla="*/ 192 h 213"/>
                            <a:gd name="T14" fmla="*/ 29 w 172"/>
                            <a:gd name="T15" fmla="*/ 186 h 213"/>
                            <a:gd name="T16" fmla="*/ 17 w 172"/>
                            <a:gd name="T17" fmla="*/ 171 h 213"/>
                            <a:gd name="T18" fmla="*/ 9 w 172"/>
                            <a:gd name="T19" fmla="*/ 152 h 213"/>
                            <a:gd name="T20" fmla="*/ 3 w 172"/>
                            <a:gd name="T21" fmla="*/ 132 h 213"/>
                            <a:gd name="T22" fmla="*/ 0 w 172"/>
                            <a:gd name="T23" fmla="*/ 108 h 213"/>
                            <a:gd name="T24" fmla="*/ 2 w 172"/>
                            <a:gd name="T25" fmla="*/ 97 h 213"/>
                            <a:gd name="T26" fmla="*/ 5 w 172"/>
                            <a:gd name="T27" fmla="*/ 75 h 213"/>
                            <a:gd name="T28" fmla="*/ 12 w 172"/>
                            <a:gd name="T29" fmla="*/ 56 h 213"/>
                            <a:gd name="T30" fmla="*/ 25 w 172"/>
                            <a:gd name="T31" fmla="*/ 39 h 213"/>
                            <a:gd name="T32" fmla="*/ 39 w 172"/>
                            <a:gd name="T33" fmla="*/ 24 h 213"/>
                            <a:gd name="T34" fmla="*/ 56 w 172"/>
                            <a:gd name="T35" fmla="*/ 13 h 213"/>
                            <a:gd name="T36" fmla="*/ 78 w 172"/>
                            <a:gd name="T37" fmla="*/ 5 h 213"/>
                            <a:gd name="T38" fmla="*/ 101 w 172"/>
                            <a:gd name="T39" fmla="*/ 1 h 213"/>
                            <a:gd name="T40" fmla="*/ 114 w 172"/>
                            <a:gd name="T41" fmla="*/ 0 h 213"/>
                            <a:gd name="T42" fmla="*/ 145 w 172"/>
                            <a:gd name="T43" fmla="*/ 4 h 213"/>
                            <a:gd name="T44" fmla="*/ 166 w 172"/>
                            <a:gd name="T45" fmla="*/ 10 h 213"/>
                            <a:gd name="T46" fmla="*/ 159 w 172"/>
                            <a:gd name="T47" fmla="*/ 31 h 213"/>
                            <a:gd name="T48" fmla="*/ 139 w 172"/>
                            <a:gd name="T49" fmla="*/ 25 h 213"/>
                            <a:gd name="T50" fmla="*/ 113 w 172"/>
                            <a:gd name="T51" fmla="*/ 23 h 213"/>
                            <a:gd name="T52" fmla="*/ 103 w 172"/>
                            <a:gd name="T53" fmla="*/ 23 h 213"/>
                            <a:gd name="T54" fmla="*/ 86 w 172"/>
                            <a:gd name="T55" fmla="*/ 27 h 213"/>
                            <a:gd name="T56" fmla="*/ 70 w 172"/>
                            <a:gd name="T57" fmla="*/ 31 h 213"/>
                            <a:gd name="T58" fmla="*/ 57 w 172"/>
                            <a:gd name="T59" fmla="*/ 40 h 213"/>
                            <a:gd name="T60" fmla="*/ 46 w 172"/>
                            <a:gd name="T61" fmla="*/ 51 h 213"/>
                            <a:gd name="T62" fmla="*/ 38 w 172"/>
                            <a:gd name="T63" fmla="*/ 64 h 213"/>
                            <a:gd name="T64" fmla="*/ 33 w 172"/>
                            <a:gd name="T65" fmla="*/ 80 h 213"/>
                            <a:gd name="T66" fmla="*/ 29 w 172"/>
                            <a:gd name="T67" fmla="*/ 97 h 213"/>
                            <a:gd name="T68" fmla="*/ 29 w 172"/>
                            <a:gd name="T69" fmla="*/ 106 h 213"/>
                            <a:gd name="T70" fmla="*/ 31 w 172"/>
                            <a:gd name="T71" fmla="*/ 126 h 213"/>
                            <a:gd name="T72" fmla="*/ 34 w 172"/>
                            <a:gd name="T73" fmla="*/ 143 h 213"/>
                            <a:gd name="T74" fmla="*/ 41 w 172"/>
                            <a:gd name="T75" fmla="*/ 157 h 213"/>
                            <a:gd name="T76" fmla="*/ 51 w 172"/>
                            <a:gd name="T77" fmla="*/ 169 h 213"/>
                            <a:gd name="T78" fmla="*/ 62 w 172"/>
                            <a:gd name="T79" fmla="*/ 178 h 213"/>
                            <a:gd name="T80" fmla="*/ 76 w 172"/>
                            <a:gd name="T81" fmla="*/ 185 h 213"/>
                            <a:gd name="T82" fmla="*/ 92 w 172"/>
                            <a:gd name="T83" fmla="*/ 190 h 213"/>
                            <a:gd name="T84" fmla="*/ 109 w 172"/>
                            <a:gd name="T85" fmla="*/ 191 h 213"/>
                            <a:gd name="T86" fmla="*/ 121 w 172"/>
                            <a:gd name="T87" fmla="*/ 191 h 213"/>
                            <a:gd name="T88" fmla="*/ 139 w 172"/>
                            <a:gd name="T89" fmla="*/ 188 h 213"/>
                            <a:gd name="T90" fmla="*/ 145 w 172"/>
                            <a:gd name="T91" fmla="*/ 123 h 213"/>
                            <a:gd name="T92" fmla="*/ 103 w 172"/>
                            <a:gd name="T93" fmla="*/ 102 h 213"/>
                            <a:gd name="T94" fmla="*/ 172 w 172"/>
                            <a:gd name="T95" fmla="*/ 202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2" h="213">
                              <a:moveTo>
                                <a:pt x="172" y="202"/>
                              </a:moveTo>
                              <a:lnTo>
                                <a:pt x="172" y="202"/>
                              </a:lnTo>
                              <a:lnTo>
                                <a:pt x="161" y="206"/>
                              </a:lnTo>
                              <a:lnTo>
                                <a:pt x="145" y="209"/>
                              </a:lnTo>
                              <a:lnTo>
                                <a:pt x="128" y="212"/>
                              </a:lnTo>
                              <a:lnTo>
                                <a:pt x="108" y="213"/>
                              </a:lnTo>
                              <a:lnTo>
                                <a:pt x="96" y="213"/>
                              </a:lnTo>
                              <a:lnTo>
                                <a:pt x="85" y="212"/>
                              </a:lnTo>
                              <a:lnTo>
                                <a:pt x="74" y="209"/>
                              </a:lnTo>
                              <a:lnTo>
                                <a:pt x="64" y="207"/>
                              </a:lnTo>
                              <a:lnTo>
                                <a:pt x="55" y="203"/>
                              </a:lnTo>
                              <a:lnTo>
                                <a:pt x="46" y="198"/>
                              </a:lnTo>
                              <a:lnTo>
                                <a:pt x="38" y="192"/>
                              </a:lnTo>
                              <a:lnTo>
                                <a:pt x="29" y="186"/>
                              </a:lnTo>
                              <a:lnTo>
                                <a:pt x="23" y="179"/>
                              </a:lnTo>
                              <a:lnTo>
                                <a:pt x="17" y="171"/>
                              </a:lnTo>
                              <a:lnTo>
                                <a:pt x="12" y="162"/>
                              </a:lnTo>
                              <a:lnTo>
                                <a:pt x="9" y="152"/>
                              </a:lnTo>
                              <a:lnTo>
                                <a:pt x="5" y="143"/>
                              </a:lnTo>
                              <a:lnTo>
                                <a:pt x="3" y="132"/>
                              </a:lnTo>
                              <a:lnTo>
                                <a:pt x="2" y="120"/>
                              </a:lnTo>
                              <a:lnTo>
                                <a:pt x="0" y="108"/>
                              </a:lnTo>
                              <a:lnTo>
                                <a:pt x="2" y="97"/>
                              </a:lnTo>
                              <a:lnTo>
                                <a:pt x="3" y="86"/>
                              </a:lnTo>
                              <a:lnTo>
                                <a:pt x="5" y="75"/>
                              </a:lnTo>
                              <a:lnTo>
                                <a:pt x="9" y="65"/>
                              </a:lnTo>
                              <a:lnTo>
                                <a:pt x="12" y="56"/>
                              </a:lnTo>
                              <a:lnTo>
                                <a:pt x="18" y="47"/>
                              </a:lnTo>
                              <a:lnTo>
                                <a:pt x="25" y="39"/>
                              </a:lnTo>
                              <a:lnTo>
                                <a:pt x="31" y="31"/>
                              </a:lnTo>
                              <a:lnTo>
                                <a:pt x="39" y="24"/>
                              </a:lnTo>
                              <a:lnTo>
                                <a:pt x="47" y="18"/>
                              </a:lnTo>
                              <a:lnTo>
                                <a:pt x="56" y="13"/>
                              </a:lnTo>
                              <a:lnTo>
                                <a:pt x="67" y="8"/>
                              </a:lnTo>
                              <a:lnTo>
                                <a:pt x="78" y="5"/>
                              </a:lnTo>
                              <a:lnTo>
                                <a:pt x="89" y="2"/>
                              </a:lnTo>
                              <a:lnTo>
                                <a:pt x="101" y="1"/>
                              </a:lnTo>
                              <a:lnTo>
                                <a:pt x="114" y="0"/>
                              </a:lnTo>
                              <a:lnTo>
                                <a:pt x="131" y="1"/>
                              </a:lnTo>
                              <a:lnTo>
                                <a:pt x="145" y="4"/>
                              </a:lnTo>
                              <a:lnTo>
                                <a:pt x="157" y="6"/>
                              </a:lnTo>
                              <a:lnTo>
                                <a:pt x="166" y="10"/>
                              </a:lnTo>
                              <a:lnTo>
                                <a:pt x="159" y="31"/>
                              </a:lnTo>
                              <a:lnTo>
                                <a:pt x="150" y="28"/>
                              </a:lnTo>
                              <a:lnTo>
                                <a:pt x="139" y="25"/>
                              </a:lnTo>
                              <a:lnTo>
                                <a:pt x="127" y="23"/>
                              </a:lnTo>
                              <a:lnTo>
                                <a:pt x="113" y="23"/>
                              </a:lnTo>
                              <a:lnTo>
                                <a:pt x="103" y="23"/>
                              </a:lnTo>
                              <a:lnTo>
                                <a:pt x="95" y="24"/>
                              </a:lnTo>
                              <a:lnTo>
                                <a:pt x="86" y="27"/>
                              </a:lnTo>
                              <a:lnTo>
                                <a:pt x="79" y="29"/>
                              </a:lnTo>
                              <a:lnTo>
                                <a:pt x="70" y="31"/>
                              </a:lnTo>
                              <a:lnTo>
                                <a:pt x="64" y="35"/>
                              </a:lnTo>
                              <a:lnTo>
                                <a:pt x="57" y="40"/>
                              </a:lnTo>
                              <a:lnTo>
                                <a:pt x="52" y="45"/>
                              </a:lnTo>
                              <a:lnTo>
                                <a:pt x="46" y="51"/>
                              </a:lnTo>
                              <a:lnTo>
                                <a:pt x="43" y="57"/>
                              </a:lnTo>
                              <a:lnTo>
                                <a:pt x="38" y="64"/>
                              </a:lnTo>
                              <a:lnTo>
                                <a:pt x="35" y="71"/>
                              </a:lnTo>
                              <a:lnTo>
                                <a:pt x="33" y="80"/>
                              </a:lnTo>
                              <a:lnTo>
                                <a:pt x="31" y="88"/>
                              </a:lnTo>
                              <a:lnTo>
                                <a:pt x="29" y="97"/>
                              </a:lnTo>
                              <a:lnTo>
                                <a:pt x="29" y="106"/>
                              </a:lnTo>
                              <a:lnTo>
                                <a:pt x="29" y="116"/>
                              </a:lnTo>
                              <a:lnTo>
                                <a:pt x="31" y="126"/>
                              </a:lnTo>
                              <a:lnTo>
                                <a:pt x="32" y="134"/>
                              </a:lnTo>
                              <a:lnTo>
                                <a:pt x="34" y="143"/>
                              </a:lnTo>
                              <a:lnTo>
                                <a:pt x="38" y="150"/>
                              </a:lnTo>
                              <a:lnTo>
                                <a:pt x="41" y="157"/>
                              </a:lnTo>
                              <a:lnTo>
                                <a:pt x="46" y="163"/>
                              </a:lnTo>
                              <a:lnTo>
                                <a:pt x="51" y="169"/>
                              </a:lnTo>
                              <a:lnTo>
                                <a:pt x="56" y="174"/>
                              </a:lnTo>
                              <a:lnTo>
                                <a:pt x="62" y="178"/>
                              </a:lnTo>
                              <a:lnTo>
                                <a:pt x="69" y="183"/>
                              </a:lnTo>
                              <a:lnTo>
                                <a:pt x="76" y="185"/>
                              </a:lnTo>
                              <a:lnTo>
                                <a:pt x="84" y="188"/>
                              </a:lnTo>
                              <a:lnTo>
                                <a:pt x="92" y="190"/>
                              </a:lnTo>
                              <a:lnTo>
                                <a:pt x="101" y="191"/>
                              </a:lnTo>
                              <a:lnTo>
                                <a:pt x="109" y="191"/>
                              </a:lnTo>
                              <a:lnTo>
                                <a:pt x="121" y="191"/>
                              </a:lnTo>
                              <a:lnTo>
                                <a:pt x="132" y="190"/>
                              </a:lnTo>
                              <a:lnTo>
                                <a:pt x="139" y="188"/>
                              </a:lnTo>
                              <a:lnTo>
                                <a:pt x="145" y="185"/>
                              </a:lnTo>
                              <a:lnTo>
                                <a:pt x="145" y="123"/>
                              </a:lnTo>
                              <a:lnTo>
                                <a:pt x="103" y="123"/>
                              </a:lnTo>
                              <a:lnTo>
                                <a:pt x="103" y="102"/>
                              </a:lnTo>
                              <a:lnTo>
                                <a:pt x="172" y="102"/>
                              </a:lnTo>
                              <a:lnTo>
                                <a:pt x="172" y="202"/>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0"/>
                      <wps:cNvSpPr>
                        <a:spLocks/>
                      </wps:cNvSpPr>
                      <wps:spPr bwMode="auto">
                        <a:xfrm>
                          <a:off x="1075690" y="419735"/>
                          <a:ext cx="111125" cy="137160"/>
                        </a:xfrm>
                        <a:custGeom>
                          <a:avLst/>
                          <a:gdLst>
                            <a:gd name="T0" fmla="*/ 161 w 175"/>
                            <a:gd name="T1" fmla="*/ 205 h 216"/>
                            <a:gd name="T2" fmla="*/ 109 w 175"/>
                            <a:gd name="T3" fmla="*/ 213 h 216"/>
                            <a:gd name="T4" fmla="*/ 67 w 175"/>
                            <a:gd name="T5" fmla="*/ 207 h 216"/>
                            <a:gd name="T6" fmla="*/ 32 w 175"/>
                            <a:gd name="T7" fmla="*/ 186 h 216"/>
                            <a:gd name="T8" fmla="*/ 21 w 175"/>
                            <a:gd name="T9" fmla="*/ 170 h 216"/>
                            <a:gd name="T10" fmla="*/ 5 w 175"/>
                            <a:gd name="T11" fmla="*/ 132 h 216"/>
                            <a:gd name="T12" fmla="*/ 4 w 175"/>
                            <a:gd name="T13" fmla="*/ 98 h 216"/>
                            <a:gd name="T14" fmla="*/ 16 w 175"/>
                            <a:gd name="T15" fmla="*/ 58 h 216"/>
                            <a:gd name="T16" fmla="*/ 33 w 175"/>
                            <a:gd name="T17" fmla="*/ 34 h 216"/>
                            <a:gd name="T18" fmla="*/ 68 w 175"/>
                            <a:gd name="T19" fmla="*/ 11 h 216"/>
                            <a:gd name="T20" fmla="*/ 115 w 175"/>
                            <a:gd name="T21" fmla="*/ 3 h 216"/>
                            <a:gd name="T22" fmla="*/ 157 w 175"/>
                            <a:gd name="T23" fmla="*/ 9 h 216"/>
                            <a:gd name="T24" fmla="*/ 158 w 175"/>
                            <a:gd name="T25" fmla="*/ 32 h 216"/>
                            <a:gd name="T26" fmla="*/ 151 w 175"/>
                            <a:gd name="T27" fmla="*/ 28 h 216"/>
                            <a:gd name="T28" fmla="*/ 114 w 175"/>
                            <a:gd name="T29" fmla="*/ 22 h 216"/>
                            <a:gd name="T30" fmla="*/ 79 w 175"/>
                            <a:gd name="T31" fmla="*/ 28 h 216"/>
                            <a:gd name="T32" fmla="*/ 52 w 175"/>
                            <a:gd name="T33" fmla="*/ 45 h 216"/>
                            <a:gd name="T34" fmla="*/ 38 w 175"/>
                            <a:gd name="T35" fmla="*/ 64 h 216"/>
                            <a:gd name="T36" fmla="*/ 29 w 175"/>
                            <a:gd name="T37" fmla="*/ 98 h 216"/>
                            <a:gd name="T38" fmla="*/ 29 w 175"/>
                            <a:gd name="T39" fmla="*/ 127 h 216"/>
                            <a:gd name="T40" fmla="*/ 41 w 175"/>
                            <a:gd name="T41" fmla="*/ 158 h 216"/>
                            <a:gd name="T42" fmla="*/ 57 w 175"/>
                            <a:gd name="T43" fmla="*/ 176 h 216"/>
                            <a:gd name="T44" fmla="*/ 85 w 175"/>
                            <a:gd name="T45" fmla="*/ 191 h 216"/>
                            <a:gd name="T46" fmla="*/ 110 w 175"/>
                            <a:gd name="T47" fmla="*/ 193 h 216"/>
                            <a:gd name="T48" fmla="*/ 147 w 175"/>
                            <a:gd name="T49" fmla="*/ 189 h 216"/>
                            <a:gd name="T50" fmla="*/ 106 w 175"/>
                            <a:gd name="T51" fmla="*/ 104 h 216"/>
                            <a:gd name="T52" fmla="*/ 172 w 175"/>
                            <a:gd name="T53" fmla="*/ 202 h 216"/>
                            <a:gd name="T54" fmla="*/ 103 w 175"/>
                            <a:gd name="T55" fmla="*/ 100 h 216"/>
                            <a:gd name="T56" fmla="*/ 146 w 175"/>
                            <a:gd name="T57" fmla="*/ 186 h 216"/>
                            <a:gd name="T58" fmla="*/ 132 w 175"/>
                            <a:gd name="T59" fmla="*/ 189 h 216"/>
                            <a:gd name="T60" fmla="*/ 102 w 175"/>
                            <a:gd name="T61" fmla="*/ 190 h 216"/>
                            <a:gd name="T62" fmla="*/ 71 w 175"/>
                            <a:gd name="T63" fmla="*/ 181 h 216"/>
                            <a:gd name="T64" fmla="*/ 53 w 175"/>
                            <a:gd name="T65" fmla="*/ 168 h 216"/>
                            <a:gd name="T66" fmla="*/ 38 w 175"/>
                            <a:gd name="T67" fmla="*/ 143 h 216"/>
                            <a:gd name="T68" fmla="*/ 32 w 175"/>
                            <a:gd name="T69" fmla="*/ 107 h 216"/>
                            <a:gd name="T70" fmla="*/ 35 w 175"/>
                            <a:gd name="T71" fmla="*/ 81 h 216"/>
                            <a:gd name="T72" fmla="*/ 50 w 175"/>
                            <a:gd name="T73" fmla="*/ 53 h 216"/>
                            <a:gd name="T74" fmla="*/ 67 w 175"/>
                            <a:gd name="T75" fmla="*/ 38 h 216"/>
                            <a:gd name="T76" fmla="*/ 96 w 175"/>
                            <a:gd name="T77" fmla="*/ 28 h 216"/>
                            <a:gd name="T78" fmla="*/ 128 w 175"/>
                            <a:gd name="T79" fmla="*/ 26 h 216"/>
                            <a:gd name="T80" fmla="*/ 161 w 175"/>
                            <a:gd name="T81" fmla="*/ 35 h 216"/>
                            <a:gd name="T82" fmla="*/ 158 w 175"/>
                            <a:gd name="T83" fmla="*/ 6 h 216"/>
                            <a:gd name="T84" fmla="*/ 115 w 175"/>
                            <a:gd name="T85" fmla="*/ 0 h 216"/>
                            <a:gd name="T86" fmla="*/ 67 w 175"/>
                            <a:gd name="T87" fmla="*/ 8 h 216"/>
                            <a:gd name="T88" fmla="*/ 30 w 175"/>
                            <a:gd name="T89" fmla="*/ 30 h 216"/>
                            <a:gd name="T90" fmla="*/ 12 w 175"/>
                            <a:gd name="T91" fmla="*/ 55 h 216"/>
                            <a:gd name="T92" fmla="*/ 0 w 175"/>
                            <a:gd name="T93" fmla="*/ 98 h 216"/>
                            <a:gd name="T94" fmla="*/ 1 w 175"/>
                            <a:gd name="T95" fmla="*/ 133 h 216"/>
                            <a:gd name="T96" fmla="*/ 17 w 175"/>
                            <a:gd name="T97" fmla="*/ 173 h 216"/>
                            <a:gd name="T98" fmla="*/ 29 w 175"/>
                            <a:gd name="T99" fmla="*/ 189 h 216"/>
                            <a:gd name="T100" fmla="*/ 65 w 175"/>
                            <a:gd name="T101" fmla="*/ 209 h 216"/>
                            <a:gd name="T102" fmla="*/ 109 w 175"/>
                            <a:gd name="T103" fmla="*/ 216 h 216"/>
                            <a:gd name="T104" fmla="*/ 162 w 175"/>
                            <a:gd name="T105" fmla="*/ 208 h 216"/>
                            <a:gd name="T106" fmla="*/ 173 w 175"/>
                            <a:gd name="T107" fmla="*/ 203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5" h="216">
                              <a:moveTo>
                                <a:pt x="173" y="203"/>
                              </a:moveTo>
                              <a:lnTo>
                                <a:pt x="172" y="202"/>
                              </a:lnTo>
                              <a:lnTo>
                                <a:pt x="161" y="205"/>
                              </a:lnTo>
                              <a:lnTo>
                                <a:pt x="146" y="209"/>
                              </a:lnTo>
                              <a:lnTo>
                                <a:pt x="128" y="212"/>
                              </a:lnTo>
                              <a:lnTo>
                                <a:pt x="109" y="213"/>
                              </a:lnTo>
                              <a:lnTo>
                                <a:pt x="97" y="213"/>
                              </a:lnTo>
                              <a:lnTo>
                                <a:pt x="86" y="212"/>
                              </a:lnTo>
                              <a:lnTo>
                                <a:pt x="76" y="209"/>
                              </a:lnTo>
                              <a:lnTo>
                                <a:pt x="67" y="207"/>
                              </a:lnTo>
                              <a:lnTo>
                                <a:pt x="57" y="203"/>
                              </a:lnTo>
                              <a:lnTo>
                                <a:pt x="48" y="198"/>
                              </a:lnTo>
                              <a:lnTo>
                                <a:pt x="40" y="192"/>
                              </a:lnTo>
                              <a:lnTo>
                                <a:pt x="32" y="186"/>
                              </a:lnTo>
                              <a:lnTo>
                                <a:pt x="26" y="179"/>
                              </a:lnTo>
                              <a:lnTo>
                                <a:pt x="21" y="170"/>
                              </a:lnTo>
                              <a:lnTo>
                                <a:pt x="15" y="162"/>
                              </a:lnTo>
                              <a:lnTo>
                                <a:pt x="11" y="153"/>
                              </a:lnTo>
                              <a:lnTo>
                                <a:pt x="7" y="143"/>
                              </a:lnTo>
                              <a:lnTo>
                                <a:pt x="5" y="132"/>
                              </a:lnTo>
                              <a:lnTo>
                                <a:pt x="4" y="121"/>
                              </a:lnTo>
                              <a:lnTo>
                                <a:pt x="4" y="109"/>
                              </a:lnTo>
                              <a:lnTo>
                                <a:pt x="4" y="98"/>
                              </a:lnTo>
                              <a:lnTo>
                                <a:pt x="5" y="87"/>
                              </a:lnTo>
                              <a:lnTo>
                                <a:pt x="7" y="76"/>
                              </a:lnTo>
                              <a:lnTo>
                                <a:pt x="11" y="66"/>
                              </a:lnTo>
                              <a:lnTo>
                                <a:pt x="16" y="58"/>
                              </a:lnTo>
                              <a:lnTo>
                                <a:pt x="21" y="48"/>
                              </a:lnTo>
                              <a:lnTo>
                                <a:pt x="27" y="41"/>
                              </a:lnTo>
                              <a:lnTo>
                                <a:pt x="33" y="34"/>
                              </a:lnTo>
                              <a:lnTo>
                                <a:pt x="41" y="26"/>
                              </a:lnTo>
                              <a:lnTo>
                                <a:pt x="48" y="20"/>
                              </a:lnTo>
                              <a:lnTo>
                                <a:pt x="58" y="15"/>
                              </a:lnTo>
                              <a:lnTo>
                                <a:pt x="68" y="11"/>
                              </a:lnTo>
                              <a:lnTo>
                                <a:pt x="79" y="8"/>
                              </a:lnTo>
                              <a:lnTo>
                                <a:pt x="90" y="5"/>
                              </a:lnTo>
                              <a:lnTo>
                                <a:pt x="102" y="3"/>
                              </a:lnTo>
                              <a:lnTo>
                                <a:pt x="115" y="3"/>
                              </a:lnTo>
                              <a:lnTo>
                                <a:pt x="132" y="3"/>
                              </a:lnTo>
                              <a:lnTo>
                                <a:pt x="146" y="6"/>
                              </a:lnTo>
                              <a:lnTo>
                                <a:pt x="157" y="9"/>
                              </a:lnTo>
                              <a:lnTo>
                                <a:pt x="166" y="13"/>
                              </a:lnTo>
                              <a:lnTo>
                                <a:pt x="167" y="11"/>
                              </a:lnTo>
                              <a:lnTo>
                                <a:pt x="164" y="11"/>
                              </a:lnTo>
                              <a:lnTo>
                                <a:pt x="158" y="32"/>
                              </a:lnTo>
                              <a:lnTo>
                                <a:pt x="160" y="32"/>
                              </a:lnTo>
                              <a:lnTo>
                                <a:pt x="161" y="31"/>
                              </a:lnTo>
                              <a:lnTo>
                                <a:pt x="151" y="28"/>
                              </a:lnTo>
                              <a:lnTo>
                                <a:pt x="141" y="25"/>
                              </a:lnTo>
                              <a:lnTo>
                                <a:pt x="128" y="23"/>
                              </a:lnTo>
                              <a:lnTo>
                                <a:pt x="114" y="22"/>
                              </a:lnTo>
                              <a:lnTo>
                                <a:pt x="104" y="23"/>
                              </a:lnTo>
                              <a:lnTo>
                                <a:pt x="96" y="24"/>
                              </a:lnTo>
                              <a:lnTo>
                                <a:pt x="87" y="25"/>
                              </a:lnTo>
                              <a:lnTo>
                                <a:pt x="79" y="28"/>
                              </a:lnTo>
                              <a:lnTo>
                                <a:pt x="71" y="31"/>
                              </a:lnTo>
                              <a:lnTo>
                                <a:pt x="64" y="35"/>
                              </a:lnTo>
                              <a:lnTo>
                                <a:pt x="58" y="40"/>
                              </a:lnTo>
                              <a:lnTo>
                                <a:pt x="52" y="45"/>
                              </a:lnTo>
                              <a:lnTo>
                                <a:pt x="46" y="51"/>
                              </a:lnTo>
                              <a:lnTo>
                                <a:pt x="41" y="58"/>
                              </a:lnTo>
                              <a:lnTo>
                                <a:pt x="38" y="64"/>
                              </a:lnTo>
                              <a:lnTo>
                                <a:pt x="34" y="72"/>
                              </a:lnTo>
                              <a:lnTo>
                                <a:pt x="32" y="80"/>
                              </a:lnTo>
                              <a:lnTo>
                                <a:pt x="30" y="89"/>
                              </a:lnTo>
                              <a:lnTo>
                                <a:pt x="29" y="98"/>
                              </a:lnTo>
                              <a:lnTo>
                                <a:pt x="28" y="107"/>
                              </a:lnTo>
                              <a:lnTo>
                                <a:pt x="29" y="117"/>
                              </a:lnTo>
                              <a:lnTo>
                                <a:pt x="29" y="127"/>
                              </a:lnTo>
                              <a:lnTo>
                                <a:pt x="32" y="135"/>
                              </a:lnTo>
                              <a:lnTo>
                                <a:pt x="34" y="144"/>
                              </a:lnTo>
                              <a:lnTo>
                                <a:pt x="38" y="152"/>
                              </a:lnTo>
                              <a:lnTo>
                                <a:pt x="41" y="158"/>
                              </a:lnTo>
                              <a:lnTo>
                                <a:pt x="46" y="166"/>
                              </a:lnTo>
                              <a:lnTo>
                                <a:pt x="51" y="172"/>
                              </a:lnTo>
                              <a:lnTo>
                                <a:pt x="57" y="176"/>
                              </a:lnTo>
                              <a:lnTo>
                                <a:pt x="63" y="181"/>
                              </a:lnTo>
                              <a:lnTo>
                                <a:pt x="69" y="185"/>
                              </a:lnTo>
                              <a:lnTo>
                                <a:pt x="76" y="189"/>
                              </a:lnTo>
                              <a:lnTo>
                                <a:pt x="85" y="191"/>
                              </a:lnTo>
                              <a:lnTo>
                                <a:pt x="93" y="192"/>
                              </a:lnTo>
                              <a:lnTo>
                                <a:pt x="102" y="193"/>
                              </a:lnTo>
                              <a:lnTo>
                                <a:pt x="110" y="193"/>
                              </a:lnTo>
                              <a:lnTo>
                                <a:pt x="123" y="193"/>
                              </a:lnTo>
                              <a:lnTo>
                                <a:pt x="133" y="192"/>
                              </a:lnTo>
                              <a:lnTo>
                                <a:pt x="141" y="191"/>
                              </a:lnTo>
                              <a:lnTo>
                                <a:pt x="147" y="189"/>
                              </a:lnTo>
                              <a:lnTo>
                                <a:pt x="149" y="187"/>
                              </a:lnTo>
                              <a:lnTo>
                                <a:pt x="149" y="122"/>
                              </a:lnTo>
                              <a:lnTo>
                                <a:pt x="106" y="122"/>
                              </a:lnTo>
                              <a:lnTo>
                                <a:pt x="106" y="104"/>
                              </a:lnTo>
                              <a:lnTo>
                                <a:pt x="172" y="104"/>
                              </a:lnTo>
                              <a:lnTo>
                                <a:pt x="172" y="203"/>
                              </a:lnTo>
                              <a:lnTo>
                                <a:pt x="173" y="203"/>
                              </a:lnTo>
                              <a:lnTo>
                                <a:pt x="172" y="202"/>
                              </a:lnTo>
                              <a:lnTo>
                                <a:pt x="173" y="203"/>
                              </a:lnTo>
                              <a:lnTo>
                                <a:pt x="175" y="203"/>
                              </a:lnTo>
                              <a:lnTo>
                                <a:pt x="175" y="100"/>
                              </a:lnTo>
                              <a:lnTo>
                                <a:pt x="103" y="100"/>
                              </a:lnTo>
                              <a:lnTo>
                                <a:pt x="103" y="126"/>
                              </a:lnTo>
                              <a:lnTo>
                                <a:pt x="145" y="126"/>
                              </a:lnTo>
                              <a:lnTo>
                                <a:pt x="145" y="186"/>
                              </a:lnTo>
                              <a:lnTo>
                                <a:pt x="146" y="186"/>
                              </a:lnTo>
                              <a:lnTo>
                                <a:pt x="145" y="185"/>
                              </a:lnTo>
                              <a:lnTo>
                                <a:pt x="140" y="187"/>
                              </a:lnTo>
                              <a:lnTo>
                                <a:pt x="132" y="189"/>
                              </a:lnTo>
                              <a:lnTo>
                                <a:pt x="122" y="190"/>
                              </a:lnTo>
                              <a:lnTo>
                                <a:pt x="110" y="190"/>
                              </a:lnTo>
                              <a:lnTo>
                                <a:pt x="102" y="190"/>
                              </a:lnTo>
                              <a:lnTo>
                                <a:pt x="93" y="189"/>
                              </a:lnTo>
                              <a:lnTo>
                                <a:pt x="86" y="187"/>
                              </a:lnTo>
                              <a:lnTo>
                                <a:pt x="77" y="185"/>
                              </a:lnTo>
                              <a:lnTo>
                                <a:pt x="71" y="181"/>
                              </a:lnTo>
                              <a:lnTo>
                                <a:pt x="64" y="178"/>
                              </a:lnTo>
                              <a:lnTo>
                                <a:pt x="58" y="174"/>
                              </a:lnTo>
                              <a:lnTo>
                                <a:pt x="53" y="168"/>
                              </a:lnTo>
                              <a:lnTo>
                                <a:pt x="48" y="163"/>
                              </a:lnTo>
                              <a:lnTo>
                                <a:pt x="44" y="157"/>
                              </a:lnTo>
                              <a:lnTo>
                                <a:pt x="40" y="150"/>
                              </a:lnTo>
                              <a:lnTo>
                                <a:pt x="38" y="143"/>
                              </a:lnTo>
                              <a:lnTo>
                                <a:pt x="35" y="135"/>
                              </a:lnTo>
                              <a:lnTo>
                                <a:pt x="33" y="127"/>
                              </a:lnTo>
                              <a:lnTo>
                                <a:pt x="33" y="117"/>
                              </a:lnTo>
                              <a:lnTo>
                                <a:pt x="32" y="107"/>
                              </a:lnTo>
                              <a:lnTo>
                                <a:pt x="33" y="99"/>
                              </a:lnTo>
                              <a:lnTo>
                                <a:pt x="34" y="89"/>
                              </a:lnTo>
                              <a:lnTo>
                                <a:pt x="35" y="81"/>
                              </a:lnTo>
                              <a:lnTo>
                                <a:pt x="38" y="74"/>
                              </a:lnTo>
                              <a:lnTo>
                                <a:pt x="41" y="66"/>
                              </a:lnTo>
                              <a:lnTo>
                                <a:pt x="45" y="59"/>
                              </a:lnTo>
                              <a:lnTo>
                                <a:pt x="50" y="53"/>
                              </a:lnTo>
                              <a:lnTo>
                                <a:pt x="54" y="47"/>
                              </a:lnTo>
                              <a:lnTo>
                                <a:pt x="59" y="42"/>
                              </a:lnTo>
                              <a:lnTo>
                                <a:pt x="67" y="38"/>
                              </a:lnTo>
                              <a:lnTo>
                                <a:pt x="73" y="35"/>
                              </a:lnTo>
                              <a:lnTo>
                                <a:pt x="80" y="31"/>
                              </a:lnTo>
                              <a:lnTo>
                                <a:pt x="88" y="29"/>
                              </a:lnTo>
                              <a:lnTo>
                                <a:pt x="96" y="28"/>
                              </a:lnTo>
                              <a:lnTo>
                                <a:pt x="105" y="26"/>
                              </a:lnTo>
                              <a:lnTo>
                                <a:pt x="114" y="25"/>
                              </a:lnTo>
                              <a:lnTo>
                                <a:pt x="128" y="26"/>
                              </a:lnTo>
                              <a:lnTo>
                                <a:pt x="140" y="28"/>
                              </a:lnTo>
                              <a:lnTo>
                                <a:pt x="150" y="31"/>
                              </a:lnTo>
                              <a:lnTo>
                                <a:pt x="160" y="35"/>
                              </a:lnTo>
                              <a:lnTo>
                                <a:pt x="161" y="35"/>
                              </a:lnTo>
                              <a:lnTo>
                                <a:pt x="169" y="9"/>
                              </a:lnTo>
                              <a:lnTo>
                                <a:pt x="168" y="9"/>
                              </a:lnTo>
                              <a:lnTo>
                                <a:pt x="158" y="6"/>
                              </a:lnTo>
                              <a:lnTo>
                                <a:pt x="146" y="2"/>
                              </a:lnTo>
                              <a:lnTo>
                                <a:pt x="132" y="0"/>
                              </a:lnTo>
                              <a:lnTo>
                                <a:pt x="115" y="0"/>
                              </a:lnTo>
                              <a:lnTo>
                                <a:pt x="102" y="0"/>
                              </a:lnTo>
                              <a:lnTo>
                                <a:pt x="90" y="1"/>
                              </a:lnTo>
                              <a:lnTo>
                                <a:pt x="77" y="5"/>
                              </a:lnTo>
                              <a:lnTo>
                                <a:pt x="67" y="8"/>
                              </a:lnTo>
                              <a:lnTo>
                                <a:pt x="57" y="12"/>
                              </a:lnTo>
                              <a:lnTo>
                                <a:pt x="47" y="18"/>
                              </a:lnTo>
                              <a:lnTo>
                                <a:pt x="39" y="24"/>
                              </a:lnTo>
                              <a:lnTo>
                                <a:pt x="30" y="30"/>
                              </a:lnTo>
                              <a:lnTo>
                                <a:pt x="23" y="38"/>
                              </a:lnTo>
                              <a:lnTo>
                                <a:pt x="17" y="47"/>
                              </a:lnTo>
                              <a:lnTo>
                                <a:pt x="12" y="55"/>
                              </a:lnTo>
                              <a:lnTo>
                                <a:pt x="7" y="65"/>
                              </a:lnTo>
                              <a:lnTo>
                                <a:pt x="4" y="76"/>
                              </a:lnTo>
                              <a:lnTo>
                                <a:pt x="1" y="86"/>
                              </a:lnTo>
                              <a:lnTo>
                                <a:pt x="0" y="98"/>
                              </a:lnTo>
                              <a:lnTo>
                                <a:pt x="0" y="109"/>
                              </a:lnTo>
                              <a:lnTo>
                                <a:pt x="0" y="121"/>
                              </a:lnTo>
                              <a:lnTo>
                                <a:pt x="1" y="133"/>
                              </a:lnTo>
                              <a:lnTo>
                                <a:pt x="4" y="144"/>
                              </a:lnTo>
                              <a:lnTo>
                                <a:pt x="7" y="155"/>
                              </a:lnTo>
                              <a:lnTo>
                                <a:pt x="12" y="164"/>
                              </a:lnTo>
                              <a:lnTo>
                                <a:pt x="17" y="173"/>
                              </a:lnTo>
                              <a:lnTo>
                                <a:pt x="23" y="181"/>
                              </a:lnTo>
                              <a:lnTo>
                                <a:pt x="29" y="189"/>
                              </a:lnTo>
                              <a:lnTo>
                                <a:pt x="38" y="195"/>
                              </a:lnTo>
                              <a:lnTo>
                                <a:pt x="46" y="201"/>
                              </a:lnTo>
                              <a:lnTo>
                                <a:pt x="56" y="205"/>
                              </a:lnTo>
                              <a:lnTo>
                                <a:pt x="65" y="209"/>
                              </a:lnTo>
                              <a:lnTo>
                                <a:pt x="75" y="213"/>
                              </a:lnTo>
                              <a:lnTo>
                                <a:pt x="86" y="215"/>
                              </a:lnTo>
                              <a:lnTo>
                                <a:pt x="97" y="216"/>
                              </a:lnTo>
                              <a:lnTo>
                                <a:pt x="109" y="216"/>
                              </a:lnTo>
                              <a:lnTo>
                                <a:pt x="129" y="215"/>
                              </a:lnTo>
                              <a:lnTo>
                                <a:pt x="147" y="213"/>
                              </a:lnTo>
                              <a:lnTo>
                                <a:pt x="162" y="208"/>
                              </a:lnTo>
                              <a:lnTo>
                                <a:pt x="174" y="204"/>
                              </a:lnTo>
                              <a:lnTo>
                                <a:pt x="175" y="204"/>
                              </a:lnTo>
                              <a:lnTo>
                                <a:pt x="175" y="203"/>
                              </a:lnTo>
                              <a:lnTo>
                                <a:pt x="173" y="203"/>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1"/>
                      <wps:cNvSpPr>
                        <a:spLocks/>
                      </wps:cNvSpPr>
                      <wps:spPr bwMode="auto">
                        <a:xfrm>
                          <a:off x="1203960" y="419735"/>
                          <a:ext cx="100330" cy="136525"/>
                        </a:xfrm>
                        <a:custGeom>
                          <a:avLst/>
                          <a:gdLst>
                            <a:gd name="T0" fmla="*/ 157 w 158"/>
                            <a:gd name="T1" fmla="*/ 205 h 215"/>
                            <a:gd name="T2" fmla="*/ 135 w 158"/>
                            <a:gd name="T3" fmla="*/ 213 h 215"/>
                            <a:gd name="T4" fmla="*/ 102 w 158"/>
                            <a:gd name="T5" fmla="*/ 215 h 215"/>
                            <a:gd name="T6" fmla="*/ 92 w 158"/>
                            <a:gd name="T7" fmla="*/ 215 h 215"/>
                            <a:gd name="T8" fmla="*/ 71 w 158"/>
                            <a:gd name="T9" fmla="*/ 212 h 215"/>
                            <a:gd name="T10" fmla="*/ 52 w 158"/>
                            <a:gd name="T11" fmla="*/ 205 h 215"/>
                            <a:gd name="T12" fmla="*/ 36 w 158"/>
                            <a:gd name="T13" fmla="*/ 195 h 215"/>
                            <a:gd name="T14" fmla="*/ 22 w 158"/>
                            <a:gd name="T15" fmla="*/ 181 h 215"/>
                            <a:gd name="T16" fmla="*/ 12 w 158"/>
                            <a:gd name="T17" fmla="*/ 164 h 215"/>
                            <a:gd name="T18" fmla="*/ 3 w 158"/>
                            <a:gd name="T19" fmla="*/ 145 h 215"/>
                            <a:gd name="T20" fmla="*/ 0 w 158"/>
                            <a:gd name="T21" fmla="*/ 122 h 215"/>
                            <a:gd name="T22" fmla="*/ 0 w 158"/>
                            <a:gd name="T23" fmla="*/ 110 h 215"/>
                            <a:gd name="T24" fmla="*/ 1 w 158"/>
                            <a:gd name="T25" fmla="*/ 86 h 215"/>
                            <a:gd name="T26" fmla="*/ 7 w 158"/>
                            <a:gd name="T27" fmla="*/ 65 h 215"/>
                            <a:gd name="T28" fmla="*/ 17 w 158"/>
                            <a:gd name="T29" fmla="*/ 46 h 215"/>
                            <a:gd name="T30" fmla="*/ 30 w 158"/>
                            <a:gd name="T31" fmla="*/ 30 h 215"/>
                            <a:gd name="T32" fmla="*/ 46 w 158"/>
                            <a:gd name="T33" fmla="*/ 18 h 215"/>
                            <a:gd name="T34" fmla="*/ 64 w 158"/>
                            <a:gd name="T35" fmla="*/ 8 h 215"/>
                            <a:gd name="T36" fmla="*/ 84 w 158"/>
                            <a:gd name="T37" fmla="*/ 2 h 215"/>
                            <a:gd name="T38" fmla="*/ 108 w 158"/>
                            <a:gd name="T39" fmla="*/ 0 h 215"/>
                            <a:gd name="T40" fmla="*/ 125 w 158"/>
                            <a:gd name="T41" fmla="*/ 1 h 215"/>
                            <a:gd name="T42" fmla="*/ 151 w 158"/>
                            <a:gd name="T43" fmla="*/ 6 h 215"/>
                            <a:gd name="T44" fmla="*/ 151 w 158"/>
                            <a:gd name="T45" fmla="*/ 31 h 215"/>
                            <a:gd name="T46" fmla="*/ 142 w 158"/>
                            <a:gd name="T47" fmla="*/ 28 h 215"/>
                            <a:gd name="T48" fmla="*/ 122 w 158"/>
                            <a:gd name="T49" fmla="*/ 23 h 215"/>
                            <a:gd name="T50" fmla="*/ 108 w 158"/>
                            <a:gd name="T51" fmla="*/ 23 h 215"/>
                            <a:gd name="T52" fmla="*/ 92 w 158"/>
                            <a:gd name="T53" fmla="*/ 24 h 215"/>
                            <a:gd name="T54" fmla="*/ 76 w 158"/>
                            <a:gd name="T55" fmla="*/ 29 h 215"/>
                            <a:gd name="T56" fmla="*/ 61 w 158"/>
                            <a:gd name="T57" fmla="*/ 35 h 215"/>
                            <a:gd name="T58" fmla="*/ 51 w 158"/>
                            <a:gd name="T59" fmla="*/ 46 h 215"/>
                            <a:gd name="T60" fmla="*/ 41 w 158"/>
                            <a:gd name="T61" fmla="*/ 58 h 215"/>
                            <a:gd name="T62" fmla="*/ 34 w 158"/>
                            <a:gd name="T63" fmla="*/ 72 h 215"/>
                            <a:gd name="T64" fmla="*/ 29 w 158"/>
                            <a:gd name="T65" fmla="*/ 89 h 215"/>
                            <a:gd name="T66" fmla="*/ 28 w 158"/>
                            <a:gd name="T67" fmla="*/ 109 h 215"/>
                            <a:gd name="T68" fmla="*/ 29 w 158"/>
                            <a:gd name="T69" fmla="*/ 127 h 215"/>
                            <a:gd name="T70" fmla="*/ 34 w 158"/>
                            <a:gd name="T71" fmla="*/ 144 h 215"/>
                            <a:gd name="T72" fmla="*/ 40 w 158"/>
                            <a:gd name="T73" fmla="*/ 158 h 215"/>
                            <a:gd name="T74" fmla="*/ 49 w 158"/>
                            <a:gd name="T75" fmla="*/ 170 h 215"/>
                            <a:gd name="T76" fmla="*/ 60 w 158"/>
                            <a:gd name="T77" fmla="*/ 180 h 215"/>
                            <a:gd name="T78" fmla="*/ 73 w 158"/>
                            <a:gd name="T79" fmla="*/ 187 h 215"/>
                            <a:gd name="T80" fmla="*/ 89 w 158"/>
                            <a:gd name="T81" fmla="*/ 191 h 215"/>
                            <a:gd name="T82" fmla="*/ 107 w 158"/>
                            <a:gd name="T83" fmla="*/ 192 h 215"/>
                            <a:gd name="T84" fmla="*/ 119 w 158"/>
                            <a:gd name="T85" fmla="*/ 192 h 215"/>
                            <a:gd name="T86" fmla="*/ 142 w 158"/>
                            <a:gd name="T87" fmla="*/ 187 h 215"/>
                            <a:gd name="T88" fmla="*/ 157 w 158"/>
                            <a:gd name="T89" fmla="*/ 205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8" h="215">
                              <a:moveTo>
                                <a:pt x="157" y="205"/>
                              </a:moveTo>
                              <a:lnTo>
                                <a:pt x="157" y="205"/>
                              </a:lnTo>
                              <a:lnTo>
                                <a:pt x="148" y="209"/>
                              </a:lnTo>
                              <a:lnTo>
                                <a:pt x="135" y="213"/>
                              </a:lnTo>
                              <a:lnTo>
                                <a:pt x="119" y="215"/>
                              </a:lnTo>
                              <a:lnTo>
                                <a:pt x="102" y="215"/>
                              </a:lnTo>
                              <a:lnTo>
                                <a:pt x="92" y="215"/>
                              </a:lnTo>
                              <a:lnTo>
                                <a:pt x="81" y="214"/>
                              </a:lnTo>
                              <a:lnTo>
                                <a:pt x="71" y="212"/>
                              </a:lnTo>
                              <a:lnTo>
                                <a:pt x="61" y="209"/>
                              </a:lnTo>
                              <a:lnTo>
                                <a:pt x="52" y="205"/>
                              </a:lnTo>
                              <a:lnTo>
                                <a:pt x="43" y="201"/>
                              </a:lnTo>
                              <a:lnTo>
                                <a:pt x="36" y="195"/>
                              </a:lnTo>
                              <a:lnTo>
                                <a:pt x="29" y="189"/>
                              </a:lnTo>
                              <a:lnTo>
                                <a:pt x="22" y="181"/>
                              </a:lnTo>
                              <a:lnTo>
                                <a:pt x="17" y="174"/>
                              </a:lnTo>
                              <a:lnTo>
                                <a:pt x="12" y="164"/>
                              </a:lnTo>
                              <a:lnTo>
                                <a:pt x="7" y="156"/>
                              </a:lnTo>
                              <a:lnTo>
                                <a:pt x="3" y="145"/>
                              </a:lnTo>
                              <a:lnTo>
                                <a:pt x="1" y="134"/>
                              </a:lnTo>
                              <a:lnTo>
                                <a:pt x="0" y="122"/>
                              </a:lnTo>
                              <a:lnTo>
                                <a:pt x="0" y="110"/>
                              </a:lnTo>
                              <a:lnTo>
                                <a:pt x="0" y="98"/>
                              </a:lnTo>
                              <a:lnTo>
                                <a:pt x="1" y="86"/>
                              </a:lnTo>
                              <a:lnTo>
                                <a:pt x="3" y="75"/>
                              </a:lnTo>
                              <a:lnTo>
                                <a:pt x="7" y="65"/>
                              </a:lnTo>
                              <a:lnTo>
                                <a:pt x="12" y="55"/>
                              </a:lnTo>
                              <a:lnTo>
                                <a:pt x="17" y="46"/>
                              </a:lnTo>
                              <a:lnTo>
                                <a:pt x="23" y="37"/>
                              </a:lnTo>
                              <a:lnTo>
                                <a:pt x="30" y="30"/>
                              </a:lnTo>
                              <a:lnTo>
                                <a:pt x="37" y="24"/>
                              </a:lnTo>
                              <a:lnTo>
                                <a:pt x="46" y="18"/>
                              </a:lnTo>
                              <a:lnTo>
                                <a:pt x="54" y="12"/>
                              </a:lnTo>
                              <a:lnTo>
                                <a:pt x="64" y="8"/>
                              </a:lnTo>
                              <a:lnTo>
                                <a:pt x="75" y="5"/>
                              </a:lnTo>
                              <a:lnTo>
                                <a:pt x="84" y="2"/>
                              </a:lnTo>
                              <a:lnTo>
                                <a:pt x="96" y="1"/>
                              </a:lnTo>
                              <a:lnTo>
                                <a:pt x="108" y="0"/>
                              </a:lnTo>
                              <a:lnTo>
                                <a:pt x="125" y="1"/>
                              </a:lnTo>
                              <a:lnTo>
                                <a:pt x="140" y="3"/>
                              </a:lnTo>
                              <a:lnTo>
                                <a:pt x="151" y="6"/>
                              </a:lnTo>
                              <a:lnTo>
                                <a:pt x="158" y="9"/>
                              </a:lnTo>
                              <a:lnTo>
                                <a:pt x="151" y="31"/>
                              </a:lnTo>
                              <a:lnTo>
                                <a:pt x="142" y="28"/>
                              </a:lnTo>
                              <a:lnTo>
                                <a:pt x="133" y="25"/>
                              </a:lnTo>
                              <a:lnTo>
                                <a:pt x="122" y="23"/>
                              </a:lnTo>
                              <a:lnTo>
                                <a:pt x="108" y="23"/>
                              </a:lnTo>
                              <a:lnTo>
                                <a:pt x="100" y="23"/>
                              </a:lnTo>
                              <a:lnTo>
                                <a:pt x="92" y="24"/>
                              </a:lnTo>
                              <a:lnTo>
                                <a:pt x="83" y="26"/>
                              </a:lnTo>
                              <a:lnTo>
                                <a:pt x="76" y="29"/>
                              </a:lnTo>
                              <a:lnTo>
                                <a:pt x="69" y="31"/>
                              </a:lnTo>
                              <a:lnTo>
                                <a:pt x="61" y="35"/>
                              </a:lnTo>
                              <a:lnTo>
                                <a:pt x="55" y="40"/>
                              </a:lnTo>
                              <a:lnTo>
                                <a:pt x="51" y="46"/>
                              </a:lnTo>
                              <a:lnTo>
                                <a:pt x="44" y="51"/>
                              </a:lnTo>
                              <a:lnTo>
                                <a:pt x="41" y="58"/>
                              </a:lnTo>
                              <a:lnTo>
                                <a:pt x="37" y="64"/>
                              </a:lnTo>
                              <a:lnTo>
                                <a:pt x="34" y="72"/>
                              </a:lnTo>
                              <a:lnTo>
                                <a:pt x="31" y="81"/>
                              </a:lnTo>
                              <a:lnTo>
                                <a:pt x="29" y="89"/>
                              </a:lnTo>
                              <a:lnTo>
                                <a:pt x="28" y="99"/>
                              </a:lnTo>
                              <a:lnTo>
                                <a:pt x="28" y="109"/>
                              </a:lnTo>
                              <a:lnTo>
                                <a:pt x="29" y="127"/>
                              </a:lnTo>
                              <a:lnTo>
                                <a:pt x="31" y="135"/>
                              </a:lnTo>
                              <a:lnTo>
                                <a:pt x="34" y="144"/>
                              </a:lnTo>
                              <a:lnTo>
                                <a:pt x="36" y="151"/>
                              </a:lnTo>
                              <a:lnTo>
                                <a:pt x="40" y="158"/>
                              </a:lnTo>
                              <a:lnTo>
                                <a:pt x="44" y="164"/>
                              </a:lnTo>
                              <a:lnTo>
                                <a:pt x="49" y="170"/>
                              </a:lnTo>
                              <a:lnTo>
                                <a:pt x="54" y="175"/>
                              </a:lnTo>
                              <a:lnTo>
                                <a:pt x="60" y="180"/>
                              </a:lnTo>
                              <a:lnTo>
                                <a:pt x="66" y="184"/>
                              </a:lnTo>
                              <a:lnTo>
                                <a:pt x="73" y="187"/>
                              </a:lnTo>
                              <a:lnTo>
                                <a:pt x="82" y="190"/>
                              </a:lnTo>
                              <a:lnTo>
                                <a:pt x="89" y="191"/>
                              </a:lnTo>
                              <a:lnTo>
                                <a:pt x="99" y="192"/>
                              </a:lnTo>
                              <a:lnTo>
                                <a:pt x="107" y="192"/>
                              </a:lnTo>
                              <a:lnTo>
                                <a:pt x="119" y="192"/>
                              </a:lnTo>
                              <a:lnTo>
                                <a:pt x="131" y="191"/>
                              </a:lnTo>
                              <a:lnTo>
                                <a:pt x="142" y="187"/>
                              </a:lnTo>
                              <a:lnTo>
                                <a:pt x="152" y="184"/>
                              </a:lnTo>
                              <a:lnTo>
                                <a:pt x="157" y="205"/>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2"/>
                      <wps:cNvSpPr>
                        <a:spLocks/>
                      </wps:cNvSpPr>
                      <wps:spPr bwMode="auto">
                        <a:xfrm>
                          <a:off x="1202055" y="419100"/>
                          <a:ext cx="102870" cy="139065"/>
                        </a:xfrm>
                        <a:custGeom>
                          <a:avLst/>
                          <a:gdLst>
                            <a:gd name="T0" fmla="*/ 150 w 162"/>
                            <a:gd name="T1" fmla="*/ 209 h 219"/>
                            <a:gd name="T2" fmla="*/ 105 w 162"/>
                            <a:gd name="T3" fmla="*/ 215 h 219"/>
                            <a:gd name="T4" fmla="*/ 64 w 162"/>
                            <a:gd name="T5" fmla="*/ 208 h 219"/>
                            <a:gd name="T6" fmla="*/ 33 w 162"/>
                            <a:gd name="T7" fmla="*/ 188 h 219"/>
                            <a:gd name="T8" fmla="*/ 16 w 162"/>
                            <a:gd name="T9" fmla="*/ 165 h 219"/>
                            <a:gd name="T10" fmla="*/ 5 w 162"/>
                            <a:gd name="T11" fmla="*/ 123 h 219"/>
                            <a:gd name="T12" fmla="*/ 6 w 162"/>
                            <a:gd name="T13" fmla="*/ 88 h 219"/>
                            <a:gd name="T14" fmla="*/ 21 w 162"/>
                            <a:gd name="T15" fmla="*/ 48 h 219"/>
                            <a:gd name="T16" fmla="*/ 41 w 162"/>
                            <a:gd name="T17" fmla="*/ 26 h 219"/>
                            <a:gd name="T18" fmla="*/ 78 w 162"/>
                            <a:gd name="T19" fmla="*/ 7 h 219"/>
                            <a:gd name="T20" fmla="*/ 111 w 162"/>
                            <a:gd name="T21" fmla="*/ 3 h 219"/>
                            <a:gd name="T22" fmla="*/ 160 w 162"/>
                            <a:gd name="T23" fmla="*/ 12 h 219"/>
                            <a:gd name="T24" fmla="*/ 154 w 162"/>
                            <a:gd name="T25" fmla="*/ 32 h 219"/>
                            <a:gd name="T26" fmla="*/ 136 w 162"/>
                            <a:gd name="T27" fmla="*/ 25 h 219"/>
                            <a:gd name="T28" fmla="*/ 103 w 162"/>
                            <a:gd name="T29" fmla="*/ 23 h 219"/>
                            <a:gd name="T30" fmla="*/ 70 w 162"/>
                            <a:gd name="T31" fmla="*/ 31 h 219"/>
                            <a:gd name="T32" fmla="*/ 52 w 162"/>
                            <a:gd name="T33" fmla="*/ 44 h 219"/>
                            <a:gd name="T34" fmla="*/ 35 w 162"/>
                            <a:gd name="T35" fmla="*/ 72 h 219"/>
                            <a:gd name="T36" fmla="*/ 29 w 162"/>
                            <a:gd name="T37" fmla="*/ 110 h 219"/>
                            <a:gd name="T38" fmla="*/ 34 w 162"/>
                            <a:gd name="T39" fmla="*/ 145 h 219"/>
                            <a:gd name="T40" fmla="*/ 50 w 162"/>
                            <a:gd name="T41" fmla="*/ 173 h 219"/>
                            <a:gd name="T42" fmla="*/ 69 w 162"/>
                            <a:gd name="T43" fmla="*/ 186 h 219"/>
                            <a:gd name="T44" fmla="*/ 101 w 162"/>
                            <a:gd name="T45" fmla="*/ 196 h 219"/>
                            <a:gd name="T46" fmla="*/ 136 w 162"/>
                            <a:gd name="T47" fmla="*/ 193 h 219"/>
                            <a:gd name="T48" fmla="*/ 153 w 162"/>
                            <a:gd name="T49" fmla="*/ 186 h 219"/>
                            <a:gd name="T50" fmla="*/ 160 w 162"/>
                            <a:gd name="T51" fmla="*/ 206 h 219"/>
                            <a:gd name="T52" fmla="*/ 154 w 162"/>
                            <a:gd name="T53" fmla="*/ 183 h 219"/>
                            <a:gd name="T54" fmla="*/ 110 w 162"/>
                            <a:gd name="T55" fmla="*/ 192 h 219"/>
                            <a:gd name="T56" fmla="*/ 85 w 162"/>
                            <a:gd name="T57" fmla="*/ 188 h 219"/>
                            <a:gd name="T58" fmla="*/ 58 w 162"/>
                            <a:gd name="T59" fmla="*/ 175 h 219"/>
                            <a:gd name="T60" fmla="*/ 44 w 162"/>
                            <a:gd name="T61" fmla="*/ 158 h 219"/>
                            <a:gd name="T62" fmla="*/ 34 w 162"/>
                            <a:gd name="T63" fmla="*/ 128 h 219"/>
                            <a:gd name="T64" fmla="*/ 34 w 162"/>
                            <a:gd name="T65" fmla="*/ 90 h 219"/>
                            <a:gd name="T66" fmla="*/ 45 w 162"/>
                            <a:gd name="T67" fmla="*/ 59 h 219"/>
                            <a:gd name="T68" fmla="*/ 60 w 162"/>
                            <a:gd name="T69" fmla="*/ 42 h 219"/>
                            <a:gd name="T70" fmla="*/ 87 w 162"/>
                            <a:gd name="T71" fmla="*/ 29 h 219"/>
                            <a:gd name="T72" fmla="*/ 111 w 162"/>
                            <a:gd name="T73" fmla="*/ 25 h 219"/>
                            <a:gd name="T74" fmla="*/ 153 w 162"/>
                            <a:gd name="T75" fmla="*/ 33 h 219"/>
                            <a:gd name="T76" fmla="*/ 161 w 162"/>
                            <a:gd name="T77" fmla="*/ 9 h 219"/>
                            <a:gd name="T78" fmla="*/ 111 w 162"/>
                            <a:gd name="T79" fmla="*/ 0 h 219"/>
                            <a:gd name="T80" fmla="*/ 76 w 162"/>
                            <a:gd name="T81" fmla="*/ 3 h 219"/>
                            <a:gd name="T82" fmla="*/ 39 w 162"/>
                            <a:gd name="T83" fmla="*/ 23 h 219"/>
                            <a:gd name="T84" fmla="*/ 19 w 162"/>
                            <a:gd name="T85" fmla="*/ 47 h 219"/>
                            <a:gd name="T86" fmla="*/ 3 w 162"/>
                            <a:gd name="T87" fmla="*/ 87 h 219"/>
                            <a:gd name="T88" fmla="*/ 2 w 162"/>
                            <a:gd name="T89" fmla="*/ 123 h 219"/>
                            <a:gd name="T90" fmla="*/ 12 w 162"/>
                            <a:gd name="T91" fmla="*/ 167 h 219"/>
                            <a:gd name="T92" fmla="*/ 31 w 162"/>
                            <a:gd name="T93" fmla="*/ 191 h 219"/>
                            <a:gd name="T94" fmla="*/ 63 w 162"/>
                            <a:gd name="T95" fmla="*/ 211 h 219"/>
                            <a:gd name="T96" fmla="*/ 105 w 162"/>
                            <a:gd name="T97" fmla="*/ 219 h 219"/>
                            <a:gd name="T98" fmla="*/ 151 w 162"/>
                            <a:gd name="T99" fmla="*/ 213 h 219"/>
                            <a:gd name="T100" fmla="*/ 160 w 162"/>
                            <a:gd name="T101" fmla="*/ 206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 h="219">
                              <a:moveTo>
                                <a:pt x="160" y="206"/>
                              </a:moveTo>
                              <a:lnTo>
                                <a:pt x="159" y="205"/>
                              </a:lnTo>
                              <a:lnTo>
                                <a:pt x="150" y="209"/>
                              </a:lnTo>
                              <a:lnTo>
                                <a:pt x="138" y="211"/>
                              </a:lnTo>
                              <a:lnTo>
                                <a:pt x="122" y="214"/>
                              </a:lnTo>
                              <a:lnTo>
                                <a:pt x="105" y="215"/>
                              </a:lnTo>
                              <a:lnTo>
                                <a:pt x="95" y="215"/>
                              </a:lnTo>
                              <a:lnTo>
                                <a:pt x="84" y="213"/>
                              </a:lnTo>
                              <a:lnTo>
                                <a:pt x="74" y="211"/>
                              </a:lnTo>
                              <a:lnTo>
                                <a:pt x="64" y="208"/>
                              </a:lnTo>
                              <a:lnTo>
                                <a:pt x="56" y="204"/>
                              </a:lnTo>
                              <a:lnTo>
                                <a:pt x="47" y="199"/>
                              </a:lnTo>
                              <a:lnTo>
                                <a:pt x="40" y="194"/>
                              </a:lnTo>
                              <a:lnTo>
                                <a:pt x="33" y="188"/>
                              </a:lnTo>
                              <a:lnTo>
                                <a:pt x="27" y="181"/>
                              </a:lnTo>
                              <a:lnTo>
                                <a:pt x="21" y="174"/>
                              </a:lnTo>
                              <a:lnTo>
                                <a:pt x="16" y="165"/>
                              </a:lnTo>
                              <a:lnTo>
                                <a:pt x="11" y="156"/>
                              </a:lnTo>
                              <a:lnTo>
                                <a:pt x="9" y="146"/>
                              </a:lnTo>
                              <a:lnTo>
                                <a:pt x="6" y="135"/>
                              </a:lnTo>
                              <a:lnTo>
                                <a:pt x="5" y="123"/>
                              </a:lnTo>
                              <a:lnTo>
                                <a:pt x="4" y="111"/>
                              </a:lnTo>
                              <a:lnTo>
                                <a:pt x="5" y="99"/>
                              </a:lnTo>
                              <a:lnTo>
                                <a:pt x="6" y="88"/>
                              </a:lnTo>
                              <a:lnTo>
                                <a:pt x="9" y="77"/>
                              </a:lnTo>
                              <a:lnTo>
                                <a:pt x="12" y="66"/>
                              </a:lnTo>
                              <a:lnTo>
                                <a:pt x="16" y="56"/>
                              </a:lnTo>
                              <a:lnTo>
                                <a:pt x="21" y="48"/>
                              </a:lnTo>
                              <a:lnTo>
                                <a:pt x="27" y="39"/>
                              </a:lnTo>
                              <a:lnTo>
                                <a:pt x="34" y="32"/>
                              </a:lnTo>
                              <a:lnTo>
                                <a:pt x="41" y="26"/>
                              </a:lnTo>
                              <a:lnTo>
                                <a:pt x="49" y="20"/>
                              </a:lnTo>
                              <a:lnTo>
                                <a:pt x="58" y="15"/>
                              </a:lnTo>
                              <a:lnTo>
                                <a:pt x="68" y="10"/>
                              </a:lnTo>
                              <a:lnTo>
                                <a:pt x="78" y="7"/>
                              </a:lnTo>
                              <a:lnTo>
                                <a:pt x="89" y="4"/>
                              </a:lnTo>
                              <a:lnTo>
                                <a:pt x="99" y="3"/>
                              </a:lnTo>
                              <a:lnTo>
                                <a:pt x="111" y="3"/>
                              </a:lnTo>
                              <a:lnTo>
                                <a:pt x="128" y="3"/>
                              </a:lnTo>
                              <a:lnTo>
                                <a:pt x="143" y="6"/>
                              </a:lnTo>
                              <a:lnTo>
                                <a:pt x="153" y="9"/>
                              </a:lnTo>
                              <a:lnTo>
                                <a:pt x="160" y="12"/>
                              </a:lnTo>
                              <a:lnTo>
                                <a:pt x="161" y="10"/>
                              </a:lnTo>
                              <a:lnTo>
                                <a:pt x="159" y="9"/>
                              </a:lnTo>
                              <a:lnTo>
                                <a:pt x="153" y="32"/>
                              </a:lnTo>
                              <a:lnTo>
                                <a:pt x="154" y="32"/>
                              </a:lnTo>
                              <a:lnTo>
                                <a:pt x="155" y="31"/>
                              </a:lnTo>
                              <a:lnTo>
                                <a:pt x="147" y="27"/>
                              </a:lnTo>
                              <a:lnTo>
                                <a:pt x="136" y="25"/>
                              </a:lnTo>
                              <a:lnTo>
                                <a:pt x="125" y="23"/>
                              </a:lnTo>
                              <a:lnTo>
                                <a:pt x="111" y="21"/>
                              </a:lnTo>
                              <a:lnTo>
                                <a:pt x="103" y="23"/>
                              </a:lnTo>
                              <a:lnTo>
                                <a:pt x="95" y="24"/>
                              </a:lnTo>
                              <a:lnTo>
                                <a:pt x="86" y="25"/>
                              </a:lnTo>
                              <a:lnTo>
                                <a:pt x="78" y="27"/>
                              </a:lnTo>
                              <a:lnTo>
                                <a:pt x="70" y="31"/>
                              </a:lnTo>
                              <a:lnTo>
                                <a:pt x="64" y="35"/>
                              </a:lnTo>
                              <a:lnTo>
                                <a:pt x="57" y="39"/>
                              </a:lnTo>
                              <a:lnTo>
                                <a:pt x="52" y="44"/>
                              </a:lnTo>
                              <a:lnTo>
                                <a:pt x="46" y="50"/>
                              </a:lnTo>
                              <a:lnTo>
                                <a:pt x="41" y="58"/>
                              </a:lnTo>
                              <a:lnTo>
                                <a:pt x="38" y="65"/>
                              </a:lnTo>
                              <a:lnTo>
                                <a:pt x="35" y="72"/>
                              </a:lnTo>
                              <a:lnTo>
                                <a:pt x="32" y="81"/>
                              </a:lnTo>
                              <a:lnTo>
                                <a:pt x="31" y="90"/>
                              </a:lnTo>
                              <a:lnTo>
                                <a:pt x="29" y="100"/>
                              </a:lnTo>
                              <a:lnTo>
                                <a:pt x="29" y="110"/>
                              </a:lnTo>
                              <a:lnTo>
                                <a:pt x="31" y="128"/>
                              </a:lnTo>
                              <a:lnTo>
                                <a:pt x="32" y="137"/>
                              </a:lnTo>
                              <a:lnTo>
                                <a:pt x="34" y="145"/>
                              </a:lnTo>
                              <a:lnTo>
                                <a:pt x="38" y="153"/>
                              </a:lnTo>
                              <a:lnTo>
                                <a:pt x="41" y="159"/>
                              </a:lnTo>
                              <a:lnTo>
                                <a:pt x="45" y="167"/>
                              </a:lnTo>
                              <a:lnTo>
                                <a:pt x="50" y="173"/>
                              </a:lnTo>
                              <a:lnTo>
                                <a:pt x="56" y="177"/>
                              </a:lnTo>
                              <a:lnTo>
                                <a:pt x="62" y="182"/>
                              </a:lnTo>
                              <a:lnTo>
                                <a:pt x="69" y="186"/>
                              </a:lnTo>
                              <a:lnTo>
                                <a:pt x="76" y="190"/>
                              </a:lnTo>
                              <a:lnTo>
                                <a:pt x="84" y="192"/>
                              </a:lnTo>
                              <a:lnTo>
                                <a:pt x="92" y="194"/>
                              </a:lnTo>
                              <a:lnTo>
                                <a:pt x="101" y="196"/>
                              </a:lnTo>
                              <a:lnTo>
                                <a:pt x="110" y="196"/>
                              </a:lnTo>
                              <a:lnTo>
                                <a:pt x="124" y="194"/>
                              </a:lnTo>
                              <a:lnTo>
                                <a:pt x="136" y="193"/>
                              </a:lnTo>
                              <a:lnTo>
                                <a:pt x="147" y="191"/>
                              </a:lnTo>
                              <a:lnTo>
                                <a:pt x="155" y="187"/>
                              </a:lnTo>
                              <a:lnTo>
                                <a:pt x="155" y="185"/>
                              </a:lnTo>
                              <a:lnTo>
                                <a:pt x="153" y="186"/>
                              </a:lnTo>
                              <a:lnTo>
                                <a:pt x="159" y="208"/>
                              </a:lnTo>
                              <a:lnTo>
                                <a:pt x="160" y="206"/>
                              </a:lnTo>
                              <a:lnTo>
                                <a:pt x="159" y="205"/>
                              </a:lnTo>
                              <a:lnTo>
                                <a:pt x="160" y="206"/>
                              </a:lnTo>
                              <a:lnTo>
                                <a:pt x="162" y="206"/>
                              </a:lnTo>
                              <a:lnTo>
                                <a:pt x="156" y="182"/>
                              </a:lnTo>
                              <a:lnTo>
                                <a:pt x="154" y="183"/>
                              </a:lnTo>
                              <a:lnTo>
                                <a:pt x="145" y="187"/>
                              </a:lnTo>
                              <a:lnTo>
                                <a:pt x="134" y="190"/>
                              </a:lnTo>
                              <a:lnTo>
                                <a:pt x="122" y="191"/>
                              </a:lnTo>
                              <a:lnTo>
                                <a:pt x="110" y="192"/>
                              </a:lnTo>
                              <a:lnTo>
                                <a:pt x="102" y="192"/>
                              </a:lnTo>
                              <a:lnTo>
                                <a:pt x="93" y="191"/>
                              </a:lnTo>
                              <a:lnTo>
                                <a:pt x="85" y="188"/>
                              </a:lnTo>
                              <a:lnTo>
                                <a:pt x="78" y="186"/>
                              </a:lnTo>
                              <a:lnTo>
                                <a:pt x="70" y="183"/>
                              </a:lnTo>
                              <a:lnTo>
                                <a:pt x="64" y="179"/>
                              </a:lnTo>
                              <a:lnTo>
                                <a:pt x="58" y="175"/>
                              </a:lnTo>
                              <a:lnTo>
                                <a:pt x="54" y="170"/>
                              </a:lnTo>
                              <a:lnTo>
                                <a:pt x="49" y="164"/>
                              </a:lnTo>
                              <a:lnTo>
                                <a:pt x="44" y="158"/>
                              </a:lnTo>
                              <a:lnTo>
                                <a:pt x="40" y="151"/>
                              </a:lnTo>
                              <a:lnTo>
                                <a:pt x="38" y="144"/>
                              </a:lnTo>
                              <a:lnTo>
                                <a:pt x="35" y="136"/>
                              </a:lnTo>
                              <a:lnTo>
                                <a:pt x="34" y="128"/>
                              </a:lnTo>
                              <a:lnTo>
                                <a:pt x="33" y="110"/>
                              </a:lnTo>
                              <a:lnTo>
                                <a:pt x="33" y="100"/>
                              </a:lnTo>
                              <a:lnTo>
                                <a:pt x="34" y="90"/>
                              </a:lnTo>
                              <a:lnTo>
                                <a:pt x="35" y="82"/>
                              </a:lnTo>
                              <a:lnTo>
                                <a:pt x="38" y="73"/>
                              </a:lnTo>
                              <a:lnTo>
                                <a:pt x="41" y="66"/>
                              </a:lnTo>
                              <a:lnTo>
                                <a:pt x="45" y="59"/>
                              </a:lnTo>
                              <a:lnTo>
                                <a:pt x="50" y="53"/>
                              </a:lnTo>
                              <a:lnTo>
                                <a:pt x="55" y="48"/>
                              </a:lnTo>
                              <a:lnTo>
                                <a:pt x="60" y="42"/>
                              </a:lnTo>
                              <a:lnTo>
                                <a:pt x="66" y="38"/>
                              </a:lnTo>
                              <a:lnTo>
                                <a:pt x="73" y="35"/>
                              </a:lnTo>
                              <a:lnTo>
                                <a:pt x="79" y="31"/>
                              </a:lnTo>
                              <a:lnTo>
                                <a:pt x="87" y="29"/>
                              </a:lnTo>
                              <a:lnTo>
                                <a:pt x="95" y="27"/>
                              </a:lnTo>
                              <a:lnTo>
                                <a:pt x="103" y="26"/>
                              </a:lnTo>
                              <a:lnTo>
                                <a:pt x="111" y="25"/>
                              </a:lnTo>
                              <a:lnTo>
                                <a:pt x="125" y="26"/>
                              </a:lnTo>
                              <a:lnTo>
                                <a:pt x="136" y="27"/>
                              </a:lnTo>
                              <a:lnTo>
                                <a:pt x="145" y="31"/>
                              </a:lnTo>
                              <a:lnTo>
                                <a:pt x="153" y="33"/>
                              </a:lnTo>
                              <a:lnTo>
                                <a:pt x="155" y="35"/>
                              </a:lnTo>
                              <a:lnTo>
                                <a:pt x="162" y="9"/>
                              </a:lnTo>
                              <a:lnTo>
                                <a:pt x="161" y="9"/>
                              </a:lnTo>
                              <a:lnTo>
                                <a:pt x="154" y="6"/>
                              </a:lnTo>
                              <a:lnTo>
                                <a:pt x="143" y="2"/>
                              </a:lnTo>
                              <a:lnTo>
                                <a:pt x="128" y="1"/>
                              </a:lnTo>
                              <a:lnTo>
                                <a:pt x="111" y="0"/>
                              </a:lnTo>
                              <a:lnTo>
                                <a:pt x="99" y="0"/>
                              </a:lnTo>
                              <a:lnTo>
                                <a:pt x="87" y="1"/>
                              </a:lnTo>
                              <a:lnTo>
                                <a:pt x="76" y="3"/>
                              </a:lnTo>
                              <a:lnTo>
                                <a:pt x="67" y="7"/>
                              </a:lnTo>
                              <a:lnTo>
                                <a:pt x="56" y="12"/>
                              </a:lnTo>
                              <a:lnTo>
                                <a:pt x="47" y="16"/>
                              </a:lnTo>
                              <a:lnTo>
                                <a:pt x="39" y="23"/>
                              </a:lnTo>
                              <a:lnTo>
                                <a:pt x="32" y="30"/>
                              </a:lnTo>
                              <a:lnTo>
                                <a:pt x="25" y="38"/>
                              </a:lnTo>
                              <a:lnTo>
                                <a:pt x="19" y="47"/>
                              </a:lnTo>
                              <a:lnTo>
                                <a:pt x="12" y="55"/>
                              </a:lnTo>
                              <a:lnTo>
                                <a:pt x="9" y="65"/>
                              </a:lnTo>
                              <a:lnTo>
                                <a:pt x="5" y="76"/>
                              </a:lnTo>
                              <a:lnTo>
                                <a:pt x="3" y="87"/>
                              </a:lnTo>
                              <a:lnTo>
                                <a:pt x="2" y="99"/>
                              </a:lnTo>
                              <a:lnTo>
                                <a:pt x="0" y="111"/>
                              </a:lnTo>
                              <a:lnTo>
                                <a:pt x="2" y="123"/>
                              </a:lnTo>
                              <a:lnTo>
                                <a:pt x="3" y="135"/>
                              </a:lnTo>
                              <a:lnTo>
                                <a:pt x="5" y="146"/>
                              </a:lnTo>
                              <a:lnTo>
                                <a:pt x="9" y="157"/>
                              </a:lnTo>
                              <a:lnTo>
                                <a:pt x="12" y="167"/>
                              </a:lnTo>
                              <a:lnTo>
                                <a:pt x="17" y="175"/>
                              </a:lnTo>
                              <a:lnTo>
                                <a:pt x="23" y="183"/>
                              </a:lnTo>
                              <a:lnTo>
                                <a:pt x="31" y="191"/>
                              </a:lnTo>
                              <a:lnTo>
                                <a:pt x="38" y="197"/>
                              </a:lnTo>
                              <a:lnTo>
                                <a:pt x="46" y="203"/>
                              </a:lnTo>
                              <a:lnTo>
                                <a:pt x="55" y="208"/>
                              </a:lnTo>
                              <a:lnTo>
                                <a:pt x="63" y="211"/>
                              </a:lnTo>
                              <a:lnTo>
                                <a:pt x="73" y="215"/>
                              </a:lnTo>
                              <a:lnTo>
                                <a:pt x="84" y="216"/>
                              </a:lnTo>
                              <a:lnTo>
                                <a:pt x="93" y="219"/>
                              </a:lnTo>
                              <a:lnTo>
                                <a:pt x="105" y="219"/>
                              </a:lnTo>
                              <a:lnTo>
                                <a:pt x="124" y="217"/>
                              </a:lnTo>
                              <a:lnTo>
                                <a:pt x="139" y="215"/>
                              </a:lnTo>
                              <a:lnTo>
                                <a:pt x="151" y="213"/>
                              </a:lnTo>
                              <a:lnTo>
                                <a:pt x="161" y="209"/>
                              </a:lnTo>
                              <a:lnTo>
                                <a:pt x="162" y="208"/>
                              </a:lnTo>
                              <a:lnTo>
                                <a:pt x="162" y="206"/>
                              </a:lnTo>
                              <a:lnTo>
                                <a:pt x="160" y="206"/>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3"/>
                      <wps:cNvSpPr>
                        <a:spLocks/>
                      </wps:cNvSpPr>
                      <wps:spPr bwMode="auto">
                        <a:xfrm>
                          <a:off x="1313180" y="420370"/>
                          <a:ext cx="109220" cy="135255"/>
                        </a:xfrm>
                        <a:custGeom>
                          <a:avLst/>
                          <a:gdLst>
                            <a:gd name="T0" fmla="*/ 172 w 172"/>
                            <a:gd name="T1" fmla="*/ 202 h 213"/>
                            <a:gd name="T2" fmla="*/ 145 w 172"/>
                            <a:gd name="T3" fmla="*/ 209 h 213"/>
                            <a:gd name="T4" fmla="*/ 107 w 172"/>
                            <a:gd name="T5" fmla="*/ 213 h 213"/>
                            <a:gd name="T6" fmla="*/ 96 w 172"/>
                            <a:gd name="T7" fmla="*/ 213 h 213"/>
                            <a:gd name="T8" fmla="*/ 74 w 172"/>
                            <a:gd name="T9" fmla="*/ 209 h 213"/>
                            <a:gd name="T10" fmla="*/ 55 w 172"/>
                            <a:gd name="T11" fmla="*/ 203 h 213"/>
                            <a:gd name="T12" fmla="*/ 37 w 172"/>
                            <a:gd name="T13" fmla="*/ 192 h 213"/>
                            <a:gd name="T14" fmla="*/ 29 w 172"/>
                            <a:gd name="T15" fmla="*/ 186 h 213"/>
                            <a:gd name="T16" fmla="*/ 17 w 172"/>
                            <a:gd name="T17" fmla="*/ 171 h 213"/>
                            <a:gd name="T18" fmla="*/ 8 w 172"/>
                            <a:gd name="T19" fmla="*/ 152 h 213"/>
                            <a:gd name="T20" fmla="*/ 2 w 172"/>
                            <a:gd name="T21" fmla="*/ 132 h 213"/>
                            <a:gd name="T22" fmla="*/ 0 w 172"/>
                            <a:gd name="T23" fmla="*/ 108 h 213"/>
                            <a:gd name="T24" fmla="*/ 0 w 172"/>
                            <a:gd name="T25" fmla="*/ 97 h 213"/>
                            <a:gd name="T26" fmla="*/ 4 w 172"/>
                            <a:gd name="T27" fmla="*/ 75 h 213"/>
                            <a:gd name="T28" fmla="*/ 13 w 172"/>
                            <a:gd name="T29" fmla="*/ 56 h 213"/>
                            <a:gd name="T30" fmla="*/ 23 w 172"/>
                            <a:gd name="T31" fmla="*/ 39 h 213"/>
                            <a:gd name="T32" fmla="*/ 38 w 172"/>
                            <a:gd name="T33" fmla="*/ 24 h 213"/>
                            <a:gd name="T34" fmla="*/ 56 w 172"/>
                            <a:gd name="T35" fmla="*/ 13 h 213"/>
                            <a:gd name="T36" fmla="*/ 77 w 172"/>
                            <a:gd name="T37" fmla="*/ 5 h 213"/>
                            <a:gd name="T38" fmla="*/ 101 w 172"/>
                            <a:gd name="T39" fmla="*/ 1 h 213"/>
                            <a:gd name="T40" fmla="*/ 113 w 172"/>
                            <a:gd name="T41" fmla="*/ 0 h 213"/>
                            <a:gd name="T42" fmla="*/ 144 w 172"/>
                            <a:gd name="T43" fmla="*/ 4 h 213"/>
                            <a:gd name="T44" fmla="*/ 165 w 172"/>
                            <a:gd name="T45" fmla="*/ 10 h 213"/>
                            <a:gd name="T46" fmla="*/ 159 w 172"/>
                            <a:gd name="T47" fmla="*/ 31 h 213"/>
                            <a:gd name="T48" fmla="*/ 139 w 172"/>
                            <a:gd name="T49" fmla="*/ 25 h 213"/>
                            <a:gd name="T50" fmla="*/ 113 w 172"/>
                            <a:gd name="T51" fmla="*/ 23 h 213"/>
                            <a:gd name="T52" fmla="*/ 103 w 172"/>
                            <a:gd name="T53" fmla="*/ 23 h 213"/>
                            <a:gd name="T54" fmla="*/ 86 w 172"/>
                            <a:gd name="T55" fmla="*/ 27 h 213"/>
                            <a:gd name="T56" fmla="*/ 71 w 172"/>
                            <a:gd name="T57" fmla="*/ 31 h 213"/>
                            <a:gd name="T58" fmla="*/ 57 w 172"/>
                            <a:gd name="T59" fmla="*/ 40 h 213"/>
                            <a:gd name="T60" fmla="*/ 46 w 172"/>
                            <a:gd name="T61" fmla="*/ 51 h 213"/>
                            <a:gd name="T62" fmla="*/ 38 w 172"/>
                            <a:gd name="T63" fmla="*/ 64 h 213"/>
                            <a:gd name="T64" fmla="*/ 32 w 172"/>
                            <a:gd name="T65" fmla="*/ 80 h 213"/>
                            <a:gd name="T66" fmla="*/ 29 w 172"/>
                            <a:gd name="T67" fmla="*/ 97 h 213"/>
                            <a:gd name="T68" fmla="*/ 28 w 172"/>
                            <a:gd name="T69" fmla="*/ 106 h 213"/>
                            <a:gd name="T70" fmla="*/ 29 w 172"/>
                            <a:gd name="T71" fmla="*/ 126 h 213"/>
                            <a:gd name="T72" fmla="*/ 34 w 172"/>
                            <a:gd name="T73" fmla="*/ 143 h 213"/>
                            <a:gd name="T74" fmla="*/ 42 w 172"/>
                            <a:gd name="T75" fmla="*/ 157 h 213"/>
                            <a:gd name="T76" fmla="*/ 50 w 172"/>
                            <a:gd name="T77" fmla="*/ 169 h 213"/>
                            <a:gd name="T78" fmla="*/ 62 w 172"/>
                            <a:gd name="T79" fmla="*/ 178 h 213"/>
                            <a:gd name="T80" fmla="*/ 75 w 172"/>
                            <a:gd name="T81" fmla="*/ 185 h 213"/>
                            <a:gd name="T82" fmla="*/ 91 w 172"/>
                            <a:gd name="T83" fmla="*/ 190 h 213"/>
                            <a:gd name="T84" fmla="*/ 109 w 172"/>
                            <a:gd name="T85" fmla="*/ 191 h 213"/>
                            <a:gd name="T86" fmla="*/ 121 w 172"/>
                            <a:gd name="T87" fmla="*/ 191 h 213"/>
                            <a:gd name="T88" fmla="*/ 139 w 172"/>
                            <a:gd name="T89" fmla="*/ 188 h 213"/>
                            <a:gd name="T90" fmla="*/ 144 w 172"/>
                            <a:gd name="T91" fmla="*/ 123 h 213"/>
                            <a:gd name="T92" fmla="*/ 103 w 172"/>
                            <a:gd name="T93" fmla="*/ 102 h 213"/>
                            <a:gd name="T94" fmla="*/ 172 w 172"/>
                            <a:gd name="T95" fmla="*/ 202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2" h="213">
                              <a:moveTo>
                                <a:pt x="172" y="202"/>
                              </a:moveTo>
                              <a:lnTo>
                                <a:pt x="172" y="202"/>
                              </a:lnTo>
                              <a:lnTo>
                                <a:pt x="160" y="206"/>
                              </a:lnTo>
                              <a:lnTo>
                                <a:pt x="145" y="209"/>
                              </a:lnTo>
                              <a:lnTo>
                                <a:pt x="127" y="212"/>
                              </a:lnTo>
                              <a:lnTo>
                                <a:pt x="107" y="213"/>
                              </a:lnTo>
                              <a:lnTo>
                                <a:pt x="96" y="213"/>
                              </a:lnTo>
                              <a:lnTo>
                                <a:pt x="85" y="212"/>
                              </a:lnTo>
                              <a:lnTo>
                                <a:pt x="74" y="209"/>
                              </a:lnTo>
                              <a:lnTo>
                                <a:pt x="64" y="207"/>
                              </a:lnTo>
                              <a:lnTo>
                                <a:pt x="55" y="203"/>
                              </a:lnTo>
                              <a:lnTo>
                                <a:pt x="45" y="198"/>
                              </a:lnTo>
                              <a:lnTo>
                                <a:pt x="37" y="192"/>
                              </a:lnTo>
                              <a:lnTo>
                                <a:pt x="29" y="186"/>
                              </a:lnTo>
                              <a:lnTo>
                                <a:pt x="22" y="179"/>
                              </a:lnTo>
                              <a:lnTo>
                                <a:pt x="17" y="171"/>
                              </a:lnTo>
                              <a:lnTo>
                                <a:pt x="13" y="162"/>
                              </a:lnTo>
                              <a:lnTo>
                                <a:pt x="8" y="152"/>
                              </a:lnTo>
                              <a:lnTo>
                                <a:pt x="4" y="143"/>
                              </a:lnTo>
                              <a:lnTo>
                                <a:pt x="2" y="132"/>
                              </a:lnTo>
                              <a:lnTo>
                                <a:pt x="0" y="120"/>
                              </a:lnTo>
                              <a:lnTo>
                                <a:pt x="0" y="108"/>
                              </a:lnTo>
                              <a:lnTo>
                                <a:pt x="0" y="97"/>
                              </a:lnTo>
                              <a:lnTo>
                                <a:pt x="2" y="86"/>
                              </a:lnTo>
                              <a:lnTo>
                                <a:pt x="4" y="75"/>
                              </a:lnTo>
                              <a:lnTo>
                                <a:pt x="8" y="65"/>
                              </a:lnTo>
                              <a:lnTo>
                                <a:pt x="13" y="56"/>
                              </a:lnTo>
                              <a:lnTo>
                                <a:pt x="17" y="47"/>
                              </a:lnTo>
                              <a:lnTo>
                                <a:pt x="23" y="39"/>
                              </a:lnTo>
                              <a:lnTo>
                                <a:pt x="31" y="31"/>
                              </a:lnTo>
                              <a:lnTo>
                                <a:pt x="38" y="24"/>
                              </a:lnTo>
                              <a:lnTo>
                                <a:pt x="46" y="18"/>
                              </a:lnTo>
                              <a:lnTo>
                                <a:pt x="56" y="13"/>
                              </a:lnTo>
                              <a:lnTo>
                                <a:pt x="66" y="8"/>
                              </a:lnTo>
                              <a:lnTo>
                                <a:pt x="77" y="5"/>
                              </a:lnTo>
                              <a:lnTo>
                                <a:pt x="89" y="2"/>
                              </a:lnTo>
                              <a:lnTo>
                                <a:pt x="101" y="1"/>
                              </a:lnTo>
                              <a:lnTo>
                                <a:pt x="113" y="0"/>
                              </a:lnTo>
                              <a:lnTo>
                                <a:pt x="130" y="1"/>
                              </a:lnTo>
                              <a:lnTo>
                                <a:pt x="144" y="4"/>
                              </a:lnTo>
                              <a:lnTo>
                                <a:pt x="156" y="6"/>
                              </a:lnTo>
                              <a:lnTo>
                                <a:pt x="165" y="10"/>
                              </a:lnTo>
                              <a:lnTo>
                                <a:pt x="159" y="31"/>
                              </a:lnTo>
                              <a:lnTo>
                                <a:pt x="149" y="28"/>
                              </a:lnTo>
                              <a:lnTo>
                                <a:pt x="139" y="25"/>
                              </a:lnTo>
                              <a:lnTo>
                                <a:pt x="127" y="23"/>
                              </a:lnTo>
                              <a:lnTo>
                                <a:pt x="113" y="23"/>
                              </a:lnTo>
                              <a:lnTo>
                                <a:pt x="103" y="23"/>
                              </a:lnTo>
                              <a:lnTo>
                                <a:pt x="95" y="24"/>
                              </a:lnTo>
                              <a:lnTo>
                                <a:pt x="86" y="27"/>
                              </a:lnTo>
                              <a:lnTo>
                                <a:pt x="78" y="29"/>
                              </a:lnTo>
                              <a:lnTo>
                                <a:pt x="71" y="31"/>
                              </a:lnTo>
                              <a:lnTo>
                                <a:pt x="63" y="35"/>
                              </a:lnTo>
                              <a:lnTo>
                                <a:pt x="57" y="40"/>
                              </a:lnTo>
                              <a:lnTo>
                                <a:pt x="51" y="45"/>
                              </a:lnTo>
                              <a:lnTo>
                                <a:pt x="46" y="51"/>
                              </a:lnTo>
                              <a:lnTo>
                                <a:pt x="42" y="57"/>
                              </a:lnTo>
                              <a:lnTo>
                                <a:pt x="38" y="64"/>
                              </a:lnTo>
                              <a:lnTo>
                                <a:pt x="34" y="71"/>
                              </a:lnTo>
                              <a:lnTo>
                                <a:pt x="32" y="80"/>
                              </a:lnTo>
                              <a:lnTo>
                                <a:pt x="31" y="88"/>
                              </a:lnTo>
                              <a:lnTo>
                                <a:pt x="29" y="97"/>
                              </a:lnTo>
                              <a:lnTo>
                                <a:pt x="28" y="106"/>
                              </a:lnTo>
                              <a:lnTo>
                                <a:pt x="29" y="116"/>
                              </a:lnTo>
                              <a:lnTo>
                                <a:pt x="29" y="126"/>
                              </a:lnTo>
                              <a:lnTo>
                                <a:pt x="32" y="134"/>
                              </a:lnTo>
                              <a:lnTo>
                                <a:pt x="34" y="143"/>
                              </a:lnTo>
                              <a:lnTo>
                                <a:pt x="38" y="150"/>
                              </a:lnTo>
                              <a:lnTo>
                                <a:pt x="42" y="157"/>
                              </a:lnTo>
                              <a:lnTo>
                                <a:pt x="45" y="163"/>
                              </a:lnTo>
                              <a:lnTo>
                                <a:pt x="50" y="169"/>
                              </a:lnTo>
                              <a:lnTo>
                                <a:pt x="56" y="174"/>
                              </a:lnTo>
                              <a:lnTo>
                                <a:pt x="62" y="178"/>
                              </a:lnTo>
                              <a:lnTo>
                                <a:pt x="68" y="183"/>
                              </a:lnTo>
                              <a:lnTo>
                                <a:pt x="75" y="185"/>
                              </a:lnTo>
                              <a:lnTo>
                                <a:pt x="84" y="188"/>
                              </a:lnTo>
                              <a:lnTo>
                                <a:pt x="91" y="190"/>
                              </a:lnTo>
                              <a:lnTo>
                                <a:pt x="100" y="191"/>
                              </a:lnTo>
                              <a:lnTo>
                                <a:pt x="109" y="191"/>
                              </a:lnTo>
                              <a:lnTo>
                                <a:pt x="121" y="191"/>
                              </a:lnTo>
                              <a:lnTo>
                                <a:pt x="131" y="190"/>
                              </a:lnTo>
                              <a:lnTo>
                                <a:pt x="139" y="188"/>
                              </a:lnTo>
                              <a:lnTo>
                                <a:pt x="144" y="185"/>
                              </a:lnTo>
                              <a:lnTo>
                                <a:pt x="144" y="123"/>
                              </a:lnTo>
                              <a:lnTo>
                                <a:pt x="103" y="123"/>
                              </a:lnTo>
                              <a:lnTo>
                                <a:pt x="103" y="102"/>
                              </a:lnTo>
                              <a:lnTo>
                                <a:pt x="172" y="102"/>
                              </a:lnTo>
                              <a:lnTo>
                                <a:pt x="172" y="202"/>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4"/>
                      <wps:cNvSpPr>
                        <a:spLocks/>
                      </wps:cNvSpPr>
                      <wps:spPr bwMode="auto">
                        <a:xfrm>
                          <a:off x="1311910" y="419735"/>
                          <a:ext cx="111125" cy="137160"/>
                        </a:xfrm>
                        <a:custGeom>
                          <a:avLst/>
                          <a:gdLst>
                            <a:gd name="T0" fmla="*/ 162 w 175"/>
                            <a:gd name="T1" fmla="*/ 205 h 216"/>
                            <a:gd name="T2" fmla="*/ 109 w 175"/>
                            <a:gd name="T3" fmla="*/ 213 h 216"/>
                            <a:gd name="T4" fmla="*/ 66 w 175"/>
                            <a:gd name="T5" fmla="*/ 207 h 216"/>
                            <a:gd name="T6" fmla="*/ 33 w 175"/>
                            <a:gd name="T7" fmla="*/ 186 h 216"/>
                            <a:gd name="T8" fmla="*/ 21 w 175"/>
                            <a:gd name="T9" fmla="*/ 170 h 216"/>
                            <a:gd name="T10" fmla="*/ 6 w 175"/>
                            <a:gd name="T11" fmla="*/ 132 h 216"/>
                            <a:gd name="T12" fmla="*/ 5 w 175"/>
                            <a:gd name="T13" fmla="*/ 98 h 216"/>
                            <a:gd name="T14" fmla="*/ 16 w 175"/>
                            <a:gd name="T15" fmla="*/ 58 h 216"/>
                            <a:gd name="T16" fmla="*/ 34 w 175"/>
                            <a:gd name="T17" fmla="*/ 34 h 216"/>
                            <a:gd name="T18" fmla="*/ 69 w 175"/>
                            <a:gd name="T19" fmla="*/ 11 h 216"/>
                            <a:gd name="T20" fmla="*/ 115 w 175"/>
                            <a:gd name="T21" fmla="*/ 3 h 216"/>
                            <a:gd name="T22" fmla="*/ 158 w 175"/>
                            <a:gd name="T23" fmla="*/ 9 h 216"/>
                            <a:gd name="T24" fmla="*/ 158 w 175"/>
                            <a:gd name="T25" fmla="*/ 32 h 216"/>
                            <a:gd name="T26" fmla="*/ 152 w 175"/>
                            <a:gd name="T27" fmla="*/ 28 h 216"/>
                            <a:gd name="T28" fmla="*/ 115 w 175"/>
                            <a:gd name="T29" fmla="*/ 22 h 216"/>
                            <a:gd name="T30" fmla="*/ 80 w 175"/>
                            <a:gd name="T31" fmla="*/ 28 h 216"/>
                            <a:gd name="T32" fmla="*/ 52 w 175"/>
                            <a:gd name="T33" fmla="*/ 45 h 216"/>
                            <a:gd name="T34" fmla="*/ 39 w 175"/>
                            <a:gd name="T35" fmla="*/ 64 h 216"/>
                            <a:gd name="T36" fmla="*/ 29 w 175"/>
                            <a:gd name="T37" fmla="*/ 98 h 216"/>
                            <a:gd name="T38" fmla="*/ 30 w 175"/>
                            <a:gd name="T39" fmla="*/ 127 h 216"/>
                            <a:gd name="T40" fmla="*/ 41 w 175"/>
                            <a:gd name="T41" fmla="*/ 158 h 216"/>
                            <a:gd name="T42" fmla="*/ 57 w 175"/>
                            <a:gd name="T43" fmla="*/ 176 h 216"/>
                            <a:gd name="T44" fmla="*/ 85 w 175"/>
                            <a:gd name="T45" fmla="*/ 191 h 216"/>
                            <a:gd name="T46" fmla="*/ 111 w 175"/>
                            <a:gd name="T47" fmla="*/ 193 h 216"/>
                            <a:gd name="T48" fmla="*/ 147 w 175"/>
                            <a:gd name="T49" fmla="*/ 189 h 216"/>
                            <a:gd name="T50" fmla="*/ 106 w 175"/>
                            <a:gd name="T51" fmla="*/ 104 h 216"/>
                            <a:gd name="T52" fmla="*/ 173 w 175"/>
                            <a:gd name="T53" fmla="*/ 202 h 216"/>
                            <a:gd name="T54" fmla="*/ 103 w 175"/>
                            <a:gd name="T55" fmla="*/ 100 h 216"/>
                            <a:gd name="T56" fmla="*/ 146 w 175"/>
                            <a:gd name="T57" fmla="*/ 186 h 216"/>
                            <a:gd name="T58" fmla="*/ 133 w 175"/>
                            <a:gd name="T59" fmla="*/ 189 h 216"/>
                            <a:gd name="T60" fmla="*/ 103 w 175"/>
                            <a:gd name="T61" fmla="*/ 190 h 216"/>
                            <a:gd name="T62" fmla="*/ 71 w 175"/>
                            <a:gd name="T63" fmla="*/ 181 h 216"/>
                            <a:gd name="T64" fmla="*/ 53 w 175"/>
                            <a:gd name="T65" fmla="*/ 168 h 216"/>
                            <a:gd name="T66" fmla="*/ 38 w 175"/>
                            <a:gd name="T67" fmla="*/ 143 h 216"/>
                            <a:gd name="T68" fmla="*/ 33 w 175"/>
                            <a:gd name="T69" fmla="*/ 107 h 216"/>
                            <a:gd name="T70" fmla="*/ 35 w 175"/>
                            <a:gd name="T71" fmla="*/ 81 h 216"/>
                            <a:gd name="T72" fmla="*/ 50 w 175"/>
                            <a:gd name="T73" fmla="*/ 53 h 216"/>
                            <a:gd name="T74" fmla="*/ 66 w 175"/>
                            <a:gd name="T75" fmla="*/ 38 h 216"/>
                            <a:gd name="T76" fmla="*/ 97 w 175"/>
                            <a:gd name="T77" fmla="*/ 28 h 216"/>
                            <a:gd name="T78" fmla="*/ 128 w 175"/>
                            <a:gd name="T79" fmla="*/ 26 h 216"/>
                            <a:gd name="T80" fmla="*/ 162 w 175"/>
                            <a:gd name="T81" fmla="*/ 35 h 216"/>
                            <a:gd name="T82" fmla="*/ 159 w 175"/>
                            <a:gd name="T83" fmla="*/ 6 h 216"/>
                            <a:gd name="T84" fmla="*/ 115 w 175"/>
                            <a:gd name="T85" fmla="*/ 0 h 216"/>
                            <a:gd name="T86" fmla="*/ 68 w 175"/>
                            <a:gd name="T87" fmla="*/ 8 h 216"/>
                            <a:gd name="T88" fmla="*/ 31 w 175"/>
                            <a:gd name="T89" fmla="*/ 30 h 216"/>
                            <a:gd name="T90" fmla="*/ 12 w 175"/>
                            <a:gd name="T91" fmla="*/ 55 h 216"/>
                            <a:gd name="T92" fmla="*/ 1 w 175"/>
                            <a:gd name="T93" fmla="*/ 98 h 216"/>
                            <a:gd name="T94" fmla="*/ 2 w 175"/>
                            <a:gd name="T95" fmla="*/ 133 h 216"/>
                            <a:gd name="T96" fmla="*/ 17 w 175"/>
                            <a:gd name="T97" fmla="*/ 173 h 216"/>
                            <a:gd name="T98" fmla="*/ 30 w 175"/>
                            <a:gd name="T99" fmla="*/ 189 h 216"/>
                            <a:gd name="T100" fmla="*/ 65 w 175"/>
                            <a:gd name="T101" fmla="*/ 209 h 216"/>
                            <a:gd name="T102" fmla="*/ 109 w 175"/>
                            <a:gd name="T103" fmla="*/ 216 h 216"/>
                            <a:gd name="T104" fmla="*/ 163 w 175"/>
                            <a:gd name="T105" fmla="*/ 208 h 216"/>
                            <a:gd name="T106" fmla="*/ 174 w 175"/>
                            <a:gd name="T107" fmla="*/ 203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5" h="216">
                              <a:moveTo>
                                <a:pt x="174" y="203"/>
                              </a:moveTo>
                              <a:lnTo>
                                <a:pt x="173" y="202"/>
                              </a:lnTo>
                              <a:lnTo>
                                <a:pt x="162" y="205"/>
                              </a:lnTo>
                              <a:lnTo>
                                <a:pt x="147" y="209"/>
                              </a:lnTo>
                              <a:lnTo>
                                <a:pt x="129" y="212"/>
                              </a:lnTo>
                              <a:lnTo>
                                <a:pt x="109" y="213"/>
                              </a:lnTo>
                              <a:lnTo>
                                <a:pt x="98" y="213"/>
                              </a:lnTo>
                              <a:lnTo>
                                <a:pt x="87" y="212"/>
                              </a:lnTo>
                              <a:lnTo>
                                <a:pt x="76" y="209"/>
                              </a:lnTo>
                              <a:lnTo>
                                <a:pt x="66" y="207"/>
                              </a:lnTo>
                              <a:lnTo>
                                <a:pt x="57" y="203"/>
                              </a:lnTo>
                              <a:lnTo>
                                <a:pt x="48" y="198"/>
                              </a:lnTo>
                              <a:lnTo>
                                <a:pt x="40" y="192"/>
                              </a:lnTo>
                              <a:lnTo>
                                <a:pt x="33" y="186"/>
                              </a:lnTo>
                              <a:lnTo>
                                <a:pt x="27" y="179"/>
                              </a:lnTo>
                              <a:lnTo>
                                <a:pt x="21" y="170"/>
                              </a:lnTo>
                              <a:lnTo>
                                <a:pt x="16" y="162"/>
                              </a:lnTo>
                              <a:lnTo>
                                <a:pt x="12" y="153"/>
                              </a:lnTo>
                              <a:lnTo>
                                <a:pt x="9" y="143"/>
                              </a:lnTo>
                              <a:lnTo>
                                <a:pt x="6" y="132"/>
                              </a:lnTo>
                              <a:lnTo>
                                <a:pt x="5" y="121"/>
                              </a:lnTo>
                              <a:lnTo>
                                <a:pt x="4" y="109"/>
                              </a:lnTo>
                              <a:lnTo>
                                <a:pt x="5" y="98"/>
                              </a:lnTo>
                              <a:lnTo>
                                <a:pt x="6" y="87"/>
                              </a:lnTo>
                              <a:lnTo>
                                <a:pt x="9" y="76"/>
                              </a:lnTo>
                              <a:lnTo>
                                <a:pt x="12" y="66"/>
                              </a:lnTo>
                              <a:lnTo>
                                <a:pt x="16" y="58"/>
                              </a:lnTo>
                              <a:lnTo>
                                <a:pt x="21" y="48"/>
                              </a:lnTo>
                              <a:lnTo>
                                <a:pt x="27" y="41"/>
                              </a:lnTo>
                              <a:lnTo>
                                <a:pt x="34" y="34"/>
                              </a:lnTo>
                              <a:lnTo>
                                <a:pt x="41" y="26"/>
                              </a:lnTo>
                              <a:lnTo>
                                <a:pt x="50" y="20"/>
                              </a:lnTo>
                              <a:lnTo>
                                <a:pt x="58" y="15"/>
                              </a:lnTo>
                              <a:lnTo>
                                <a:pt x="69" y="11"/>
                              </a:lnTo>
                              <a:lnTo>
                                <a:pt x="79" y="8"/>
                              </a:lnTo>
                              <a:lnTo>
                                <a:pt x="91" y="5"/>
                              </a:lnTo>
                              <a:lnTo>
                                <a:pt x="103" y="3"/>
                              </a:lnTo>
                              <a:lnTo>
                                <a:pt x="115" y="3"/>
                              </a:lnTo>
                              <a:lnTo>
                                <a:pt x="132" y="3"/>
                              </a:lnTo>
                              <a:lnTo>
                                <a:pt x="146" y="6"/>
                              </a:lnTo>
                              <a:lnTo>
                                <a:pt x="158" y="9"/>
                              </a:lnTo>
                              <a:lnTo>
                                <a:pt x="167" y="13"/>
                              </a:lnTo>
                              <a:lnTo>
                                <a:pt x="167" y="11"/>
                              </a:lnTo>
                              <a:lnTo>
                                <a:pt x="166" y="11"/>
                              </a:lnTo>
                              <a:lnTo>
                                <a:pt x="158" y="32"/>
                              </a:lnTo>
                              <a:lnTo>
                                <a:pt x="161" y="32"/>
                              </a:lnTo>
                              <a:lnTo>
                                <a:pt x="161" y="31"/>
                              </a:lnTo>
                              <a:lnTo>
                                <a:pt x="152" y="28"/>
                              </a:lnTo>
                              <a:lnTo>
                                <a:pt x="141" y="25"/>
                              </a:lnTo>
                              <a:lnTo>
                                <a:pt x="129" y="23"/>
                              </a:lnTo>
                              <a:lnTo>
                                <a:pt x="115" y="22"/>
                              </a:lnTo>
                              <a:lnTo>
                                <a:pt x="105" y="23"/>
                              </a:lnTo>
                              <a:lnTo>
                                <a:pt x="95" y="24"/>
                              </a:lnTo>
                              <a:lnTo>
                                <a:pt x="87" y="25"/>
                              </a:lnTo>
                              <a:lnTo>
                                <a:pt x="80" y="28"/>
                              </a:lnTo>
                              <a:lnTo>
                                <a:pt x="71" y="31"/>
                              </a:lnTo>
                              <a:lnTo>
                                <a:pt x="64" y="35"/>
                              </a:lnTo>
                              <a:lnTo>
                                <a:pt x="58" y="40"/>
                              </a:lnTo>
                              <a:lnTo>
                                <a:pt x="52" y="45"/>
                              </a:lnTo>
                              <a:lnTo>
                                <a:pt x="47" y="51"/>
                              </a:lnTo>
                              <a:lnTo>
                                <a:pt x="42" y="58"/>
                              </a:lnTo>
                              <a:lnTo>
                                <a:pt x="39" y="64"/>
                              </a:lnTo>
                              <a:lnTo>
                                <a:pt x="35" y="72"/>
                              </a:lnTo>
                              <a:lnTo>
                                <a:pt x="33" y="80"/>
                              </a:lnTo>
                              <a:lnTo>
                                <a:pt x="30" y="89"/>
                              </a:lnTo>
                              <a:lnTo>
                                <a:pt x="29" y="98"/>
                              </a:lnTo>
                              <a:lnTo>
                                <a:pt x="29" y="107"/>
                              </a:lnTo>
                              <a:lnTo>
                                <a:pt x="29" y="117"/>
                              </a:lnTo>
                              <a:lnTo>
                                <a:pt x="30" y="127"/>
                              </a:lnTo>
                              <a:lnTo>
                                <a:pt x="31" y="135"/>
                              </a:lnTo>
                              <a:lnTo>
                                <a:pt x="35" y="144"/>
                              </a:lnTo>
                              <a:lnTo>
                                <a:pt x="38" y="152"/>
                              </a:lnTo>
                              <a:lnTo>
                                <a:pt x="41" y="158"/>
                              </a:lnTo>
                              <a:lnTo>
                                <a:pt x="46" y="166"/>
                              </a:lnTo>
                              <a:lnTo>
                                <a:pt x="51" y="172"/>
                              </a:lnTo>
                              <a:lnTo>
                                <a:pt x="57" y="176"/>
                              </a:lnTo>
                              <a:lnTo>
                                <a:pt x="63" y="181"/>
                              </a:lnTo>
                              <a:lnTo>
                                <a:pt x="70" y="185"/>
                              </a:lnTo>
                              <a:lnTo>
                                <a:pt x="77" y="189"/>
                              </a:lnTo>
                              <a:lnTo>
                                <a:pt x="85" y="191"/>
                              </a:lnTo>
                              <a:lnTo>
                                <a:pt x="93" y="192"/>
                              </a:lnTo>
                              <a:lnTo>
                                <a:pt x="102" y="193"/>
                              </a:lnTo>
                              <a:lnTo>
                                <a:pt x="111" y="193"/>
                              </a:lnTo>
                              <a:lnTo>
                                <a:pt x="123" y="193"/>
                              </a:lnTo>
                              <a:lnTo>
                                <a:pt x="133" y="192"/>
                              </a:lnTo>
                              <a:lnTo>
                                <a:pt x="141" y="191"/>
                              </a:lnTo>
                              <a:lnTo>
                                <a:pt x="147" y="189"/>
                              </a:lnTo>
                              <a:lnTo>
                                <a:pt x="149" y="187"/>
                              </a:lnTo>
                              <a:lnTo>
                                <a:pt x="149" y="122"/>
                              </a:lnTo>
                              <a:lnTo>
                                <a:pt x="106" y="122"/>
                              </a:lnTo>
                              <a:lnTo>
                                <a:pt x="106" y="104"/>
                              </a:lnTo>
                              <a:lnTo>
                                <a:pt x="172" y="104"/>
                              </a:lnTo>
                              <a:lnTo>
                                <a:pt x="172" y="203"/>
                              </a:lnTo>
                              <a:lnTo>
                                <a:pt x="174" y="203"/>
                              </a:lnTo>
                              <a:lnTo>
                                <a:pt x="173" y="202"/>
                              </a:lnTo>
                              <a:lnTo>
                                <a:pt x="174" y="203"/>
                              </a:lnTo>
                              <a:lnTo>
                                <a:pt x="175" y="203"/>
                              </a:lnTo>
                              <a:lnTo>
                                <a:pt x="175" y="100"/>
                              </a:lnTo>
                              <a:lnTo>
                                <a:pt x="103" y="100"/>
                              </a:lnTo>
                              <a:lnTo>
                                <a:pt x="103" y="126"/>
                              </a:lnTo>
                              <a:lnTo>
                                <a:pt x="145" y="126"/>
                              </a:lnTo>
                              <a:lnTo>
                                <a:pt x="145" y="186"/>
                              </a:lnTo>
                              <a:lnTo>
                                <a:pt x="146" y="186"/>
                              </a:lnTo>
                              <a:lnTo>
                                <a:pt x="146" y="185"/>
                              </a:lnTo>
                              <a:lnTo>
                                <a:pt x="140" y="187"/>
                              </a:lnTo>
                              <a:lnTo>
                                <a:pt x="133" y="189"/>
                              </a:lnTo>
                              <a:lnTo>
                                <a:pt x="123" y="190"/>
                              </a:lnTo>
                              <a:lnTo>
                                <a:pt x="111" y="190"/>
                              </a:lnTo>
                              <a:lnTo>
                                <a:pt x="103" y="190"/>
                              </a:lnTo>
                              <a:lnTo>
                                <a:pt x="94" y="189"/>
                              </a:lnTo>
                              <a:lnTo>
                                <a:pt x="86" y="187"/>
                              </a:lnTo>
                              <a:lnTo>
                                <a:pt x="79" y="185"/>
                              </a:lnTo>
                              <a:lnTo>
                                <a:pt x="71" y="181"/>
                              </a:lnTo>
                              <a:lnTo>
                                <a:pt x="65" y="178"/>
                              </a:lnTo>
                              <a:lnTo>
                                <a:pt x="59" y="174"/>
                              </a:lnTo>
                              <a:lnTo>
                                <a:pt x="53" y="168"/>
                              </a:lnTo>
                              <a:lnTo>
                                <a:pt x="48" y="163"/>
                              </a:lnTo>
                              <a:lnTo>
                                <a:pt x="45" y="157"/>
                              </a:lnTo>
                              <a:lnTo>
                                <a:pt x="41" y="150"/>
                              </a:lnTo>
                              <a:lnTo>
                                <a:pt x="38" y="143"/>
                              </a:lnTo>
                              <a:lnTo>
                                <a:pt x="35" y="135"/>
                              </a:lnTo>
                              <a:lnTo>
                                <a:pt x="34" y="127"/>
                              </a:lnTo>
                              <a:lnTo>
                                <a:pt x="33" y="117"/>
                              </a:lnTo>
                              <a:lnTo>
                                <a:pt x="33" y="107"/>
                              </a:lnTo>
                              <a:lnTo>
                                <a:pt x="33" y="99"/>
                              </a:lnTo>
                              <a:lnTo>
                                <a:pt x="34" y="89"/>
                              </a:lnTo>
                              <a:lnTo>
                                <a:pt x="35" y="81"/>
                              </a:lnTo>
                              <a:lnTo>
                                <a:pt x="39" y="74"/>
                              </a:lnTo>
                              <a:lnTo>
                                <a:pt x="41" y="66"/>
                              </a:lnTo>
                              <a:lnTo>
                                <a:pt x="45" y="59"/>
                              </a:lnTo>
                              <a:lnTo>
                                <a:pt x="50" y="53"/>
                              </a:lnTo>
                              <a:lnTo>
                                <a:pt x="54" y="47"/>
                              </a:lnTo>
                              <a:lnTo>
                                <a:pt x="60" y="42"/>
                              </a:lnTo>
                              <a:lnTo>
                                <a:pt x="66" y="38"/>
                              </a:lnTo>
                              <a:lnTo>
                                <a:pt x="74" y="35"/>
                              </a:lnTo>
                              <a:lnTo>
                                <a:pt x="81" y="31"/>
                              </a:lnTo>
                              <a:lnTo>
                                <a:pt x="88" y="29"/>
                              </a:lnTo>
                              <a:lnTo>
                                <a:pt x="97" y="28"/>
                              </a:lnTo>
                              <a:lnTo>
                                <a:pt x="105" y="26"/>
                              </a:lnTo>
                              <a:lnTo>
                                <a:pt x="115" y="25"/>
                              </a:lnTo>
                              <a:lnTo>
                                <a:pt x="128" y="26"/>
                              </a:lnTo>
                              <a:lnTo>
                                <a:pt x="140" y="28"/>
                              </a:lnTo>
                              <a:lnTo>
                                <a:pt x="151" y="31"/>
                              </a:lnTo>
                              <a:lnTo>
                                <a:pt x="159" y="35"/>
                              </a:lnTo>
                              <a:lnTo>
                                <a:pt x="162" y="35"/>
                              </a:lnTo>
                              <a:lnTo>
                                <a:pt x="169" y="9"/>
                              </a:lnTo>
                              <a:lnTo>
                                <a:pt x="168" y="9"/>
                              </a:lnTo>
                              <a:lnTo>
                                <a:pt x="159" y="6"/>
                              </a:lnTo>
                              <a:lnTo>
                                <a:pt x="147" y="2"/>
                              </a:lnTo>
                              <a:lnTo>
                                <a:pt x="132" y="0"/>
                              </a:lnTo>
                              <a:lnTo>
                                <a:pt x="115" y="0"/>
                              </a:lnTo>
                              <a:lnTo>
                                <a:pt x="102" y="0"/>
                              </a:lnTo>
                              <a:lnTo>
                                <a:pt x="89" y="1"/>
                              </a:lnTo>
                              <a:lnTo>
                                <a:pt x="79" y="5"/>
                              </a:lnTo>
                              <a:lnTo>
                                <a:pt x="68" y="8"/>
                              </a:lnTo>
                              <a:lnTo>
                                <a:pt x="57" y="12"/>
                              </a:lnTo>
                              <a:lnTo>
                                <a:pt x="47" y="18"/>
                              </a:lnTo>
                              <a:lnTo>
                                <a:pt x="39" y="24"/>
                              </a:lnTo>
                              <a:lnTo>
                                <a:pt x="31" y="30"/>
                              </a:lnTo>
                              <a:lnTo>
                                <a:pt x="24" y="38"/>
                              </a:lnTo>
                              <a:lnTo>
                                <a:pt x="18" y="47"/>
                              </a:lnTo>
                              <a:lnTo>
                                <a:pt x="12" y="55"/>
                              </a:lnTo>
                              <a:lnTo>
                                <a:pt x="9" y="65"/>
                              </a:lnTo>
                              <a:lnTo>
                                <a:pt x="5" y="76"/>
                              </a:lnTo>
                              <a:lnTo>
                                <a:pt x="2" y="86"/>
                              </a:lnTo>
                              <a:lnTo>
                                <a:pt x="1" y="98"/>
                              </a:lnTo>
                              <a:lnTo>
                                <a:pt x="0" y="109"/>
                              </a:lnTo>
                              <a:lnTo>
                                <a:pt x="1" y="121"/>
                              </a:lnTo>
                              <a:lnTo>
                                <a:pt x="2" y="133"/>
                              </a:lnTo>
                              <a:lnTo>
                                <a:pt x="5" y="144"/>
                              </a:lnTo>
                              <a:lnTo>
                                <a:pt x="9" y="155"/>
                              </a:lnTo>
                              <a:lnTo>
                                <a:pt x="12" y="164"/>
                              </a:lnTo>
                              <a:lnTo>
                                <a:pt x="17" y="173"/>
                              </a:lnTo>
                              <a:lnTo>
                                <a:pt x="23" y="181"/>
                              </a:lnTo>
                              <a:lnTo>
                                <a:pt x="30" y="189"/>
                              </a:lnTo>
                              <a:lnTo>
                                <a:pt x="38" y="195"/>
                              </a:lnTo>
                              <a:lnTo>
                                <a:pt x="47" y="201"/>
                              </a:lnTo>
                              <a:lnTo>
                                <a:pt x="56" y="205"/>
                              </a:lnTo>
                              <a:lnTo>
                                <a:pt x="65" y="209"/>
                              </a:lnTo>
                              <a:lnTo>
                                <a:pt x="75" y="213"/>
                              </a:lnTo>
                              <a:lnTo>
                                <a:pt x="86" y="215"/>
                              </a:lnTo>
                              <a:lnTo>
                                <a:pt x="98" y="216"/>
                              </a:lnTo>
                              <a:lnTo>
                                <a:pt x="109" y="216"/>
                              </a:lnTo>
                              <a:lnTo>
                                <a:pt x="129" y="215"/>
                              </a:lnTo>
                              <a:lnTo>
                                <a:pt x="147" y="213"/>
                              </a:lnTo>
                              <a:lnTo>
                                <a:pt x="163" y="208"/>
                              </a:lnTo>
                              <a:lnTo>
                                <a:pt x="174" y="204"/>
                              </a:lnTo>
                              <a:lnTo>
                                <a:pt x="175" y="204"/>
                              </a:lnTo>
                              <a:lnTo>
                                <a:pt x="175" y="203"/>
                              </a:lnTo>
                              <a:lnTo>
                                <a:pt x="174" y="203"/>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
                      <wps:cNvSpPr>
                        <a:spLocks/>
                      </wps:cNvSpPr>
                      <wps:spPr bwMode="auto">
                        <a:xfrm>
                          <a:off x="1014730" y="419735"/>
                          <a:ext cx="59690" cy="44450"/>
                        </a:xfrm>
                        <a:custGeom>
                          <a:avLst/>
                          <a:gdLst>
                            <a:gd name="T0" fmla="*/ 0 w 94"/>
                            <a:gd name="T1" fmla="*/ 0 h 70"/>
                            <a:gd name="T2" fmla="*/ 32 w 94"/>
                            <a:gd name="T3" fmla="*/ 70 h 70"/>
                            <a:gd name="T4" fmla="*/ 94 w 94"/>
                            <a:gd name="T5" fmla="*/ 0 h 70"/>
                            <a:gd name="T6" fmla="*/ 0 w 94"/>
                            <a:gd name="T7" fmla="*/ 0 h 70"/>
                          </a:gdLst>
                          <a:ahLst/>
                          <a:cxnLst>
                            <a:cxn ang="0">
                              <a:pos x="T0" y="T1"/>
                            </a:cxn>
                            <a:cxn ang="0">
                              <a:pos x="T2" y="T3"/>
                            </a:cxn>
                            <a:cxn ang="0">
                              <a:pos x="T4" y="T5"/>
                            </a:cxn>
                            <a:cxn ang="0">
                              <a:pos x="T6" y="T7"/>
                            </a:cxn>
                          </a:cxnLst>
                          <a:rect l="0" t="0" r="r" b="b"/>
                          <a:pathLst>
                            <a:path w="94" h="70">
                              <a:moveTo>
                                <a:pt x="0" y="0"/>
                              </a:moveTo>
                              <a:lnTo>
                                <a:pt x="32" y="70"/>
                              </a:lnTo>
                              <a:lnTo>
                                <a:pt x="94" y="0"/>
                              </a:lnTo>
                              <a:lnTo>
                                <a:pt x="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36B6AE" id="Полотно 17" o:spid="_x0000_s1026" editas="canvas" style="width:112.3pt;height:47.8pt;mso-position-horizontal-relative:char;mso-position-vertical-relative:line" coordsize="14262,6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262;height:6070;visibility:visible;mso-wrap-style:square">
                <v:fill o:detectmouseclick="t"/>
                <v:path o:connecttype="none"/>
              </v:shape>
              <v:shape id="Freeform 19" o:spid="_x0000_s1028" style="position:absolute;top:2228;width:1562;height:1201;visibility:visible;mso-wrap-style:square;v-text-anchor:top" coordsize="24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" path="m246,189r,-1l159,,,189r246,xe" fillcolor="#7ac0da" stroked="f">
                <v:path arrowok="t" o:connecttype="custom" o:connectlocs="156210,120015;156210,119380;100965,0;0,120015;156210,120015" o:connectangles="0,0,0,0,0"/>
              </v:shape>
              <v:shape id="Freeform 20" o:spid="_x0000_s1029" style="position:absolute;top:2228;width:1562;height:1201;visibility:visible;mso-wrap-style:square;v-text-anchor:top" coordsize="24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" path="m246,189r,-1l159,,,189r246,e" filled="f" stroked="f">
                <v:path arrowok="t" o:connecttype="custom" o:connectlocs="156210,120015;156210,119380;100965,0;0,120015;156210,120015" o:connectangles="0,0,0,0,0"/>
              </v:shape>
              <v:shape id="Freeform 21" o:spid="_x0000_s1030" style="position:absolute;left:1022;width:3442;height:2228;visibility:visible;mso-wrap-style:square;v-text-anchor:top" coordsize="54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" path="m542,l295,,,350r245,1l542,xe" fillcolor="#b7d9e8" stroked="f">
                <v:path arrowok="t" o:connecttype="custom" o:connectlocs="344170,0;187325,0;0,222250;155575,222885;344170,0" o:connectangles="0,0,0,0,0"/>
              </v:shape>
              <v:shape id="Freeform 22" o:spid="_x0000_s1031" style="position:absolute;left:1022;width:3442;height:2228;visibility:visible;mso-wrap-style:square;v-text-anchor:top" coordsize="54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" path="m542,l295,,,350r245,1l542,e" filled="f" stroked="f">
                <v:path arrowok="t" o:connecttype="custom" o:connectlocs="344170,0;187325,0;0,222250;155575,222885;344170,0" o:connectangles="0,0,0,0,0"/>
              </v:shape>
              <v:shape id="Freeform 23" o:spid="_x0000_s1032" style="position:absolute;left:1562;top:2228;width:2787;height:3842;visibility:visible;mso-wrap-style:square;v-text-anchor:top" coordsize="43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" path="m160,l,188,192,605r247,l161,r-1,xe" fillcolor="#00abcf" stroked="f">
                <v:path arrowok="t" o:connecttype="custom" o:connectlocs="101600,0;0,119380;121920,384175;278765,384175;102235,0;101600,0" o:connectangles="0,0,0,0,0,0"/>
              </v:shape>
              <v:shape id="Freeform 24" o:spid="_x0000_s1033" style="position:absolute;left:1562;top:2228;width:2787;height:3842;visibility:visible;mso-wrap-style:square;v-text-anchor:top" coordsize="43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" path="m160,l,188,192,605r247,l161,r-1,e" filled="f" stroked="f">
                <v:path arrowok="t" o:connecttype="custom" o:connectlocs="101600,0;0,119380;121920,384175;278765,384175;102235,0;101600,0" o:connectangles="0,0,0,0,0,0"/>
              </v:shape>
              <v:shape id="Freeform 25" o:spid="_x0000_s1034" style="position:absolute;left:1009;top:2228;width:1569;height:1194;visibility:visible;mso-wrap-style:square;v-text-anchor:top" coordsize="24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" path="m,l87,188,247,,,xe" fillcolor="#009bc6" stroked="f">
                <v:path arrowok="t" o:connecttype="custom" o:connectlocs="0,0;55245,119380;156845,0;0,0" o:connectangles="0,0,0,0"/>
              </v:shape>
              <v:shape id="Freeform 26" o:spid="_x0000_s1035" style="position:absolute;left:1009;top:2228;width:1569;height:1194;visibility:visible;mso-wrap-style:square;v-text-anchor:top" coordsize="24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" path="m,l87,188,247,,,e" filled="f" stroked="f">
                <v:path arrowok="t" o:connecttype="custom" o:connectlocs="0,0;55245,119380;156845,0;0,0" o:connectangles="0,0,0,0"/>
              </v:shape>
              <v:shape id="Picture 27" o:spid="_x0000_s1036" type="#_x0000_t75" style="position:absolute;top:2184;width:1587;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">
                <v:imagedata r:id="rId5" o:title=""/>
              </v:shape>
              <v:shape id="Picture 28" o:spid="_x0000_s1037" type="#_x0000_t75" style="position:absolute;left:984;top:-6;width:3518;height:2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">
                <v:imagedata r:id="rId6" o:title=""/>
              </v:shape>
              <v:shape id="Picture 29" o:spid="_x0000_s1038" type="#_x0000_t75" style="position:absolute;left:1536;top:2190;width:2826;height:3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">
                <v:imagedata r:id="rId7" o:title=""/>
              </v:shape>
              <v:shape id="Picture 30" o:spid="_x0000_s1039" type="#_x0000_t75" style="position:absolute;left:984;top:2184;width:1632;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">
                <v:imagedata r:id="rId8" o:title=""/>
              </v:shape>
              <v:shape id="Freeform 31" o:spid="_x0000_s1040" style="position:absolute;left:11118;top:2197;width:1632;height:1606;visibility:visible;mso-wrap-style:square;v-text-anchor:top" coordsize="25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" path="m129,253r,l113,252,99,249,86,247,74,242,63,236,52,229,42,222r-8,-9l25,203r-6,-9l13,184,8,173,5,161,2,150,1,138,,126,,115,2,104,5,92,8,81,13,70r5,-9l25,50r8,-9l41,32,51,24,61,17,72,11,86,6,99,3,113,r16,l144,r14,3l171,6r14,5l196,17r10,7l216,32r9,9l232,50r7,11l244,70r5,11l252,92r3,12l256,115r1,11l256,138r-1,12l252,161r-3,12l244,184r-6,10l231,203r-8,10l214,222r-9,7l194,236r-12,6l170,247r-13,2l144,252r-15,1xm129,51r,l113,52r-7,3l99,57r-6,2l87,63r-5,4l77,71,69,82,63,96r-4,14l58,126r1,17l63,157r6,13l77,180r5,5l87,190r6,3l99,196r7,3l113,200r16,1l144,200r7,-1l158,196r6,-3l170,190r5,-5l180,180r8,-10l194,157r4,-14l199,126r-1,-16l194,96,188,82,180,71r-5,-4l170,63r-6,-4l158,57r-7,-2l144,52,129,51xe" fillcolor="black" stroked="f">
                <v:path arrowok="t" o:connecttype="custom" o:connectlocs="81915,160655;62865,158115;46990,153670;33020,145415;21590,135255;12065,123190;5080,109855;1270,95250;0,80010;0,73025;3175,58420;8255,44450;15875,31750;26035,20320;38735,10795;54610,3810;71755,0;81915,0;100330,1905;117475,6985;130810,15240;142875,26035;151765,38735;158115,51435;161925,66040;163195,80010;162560,87630;160020,102235;154940,116840;146685,128905;135890,140970;123190,149860;107950,156845;91440,160020;81915,160655;81915,32385;67310,34925;59055,37465;52070,42545;43815,52070;37465,69850;36830,80010;40005,99695;48895,114300;55245,120650;62865,124460;71755,127000;81915,127635;95885,126365;104140,122555;111125,117475;119380,107950;125730,90805;126365,80010;123190,60960;114300,45085;107950,40005;100330,36195;91440,33020;81915,32385" o:connectangles="0,0,0,0,0,0,0,0,0,0,0,0,0,0,0,0,0,0,0,0,0,0,0,0,0,0,0,0,0,0,0,0,0,0,0,0,0,0,0,0,0,0,0,0,0,0,0,0,0,0,0,0,0,0,0,0,0,0,0,0"/>
                <o:lock v:ext="edit" verticies="t"/>
              </v:shape>
              <v:shape id="Freeform 32" o:spid="_x0000_s1041" style="position:absolute;left:5651;top:2228;width:1391;height:1550;visibility:visible;mso-wrap-style:square;v-text-anchor:top" coordsize="21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" path="m145,139r,l161,134r12,-3l182,125r9,-9l198,106r5,-10l206,83r,-13l206,62r-1,-8l204,47r-4,-7l198,34r-5,-6l188,23r-6,-5l176,13,169,8,161,6,152,4,142,1,130,,103,,,,,244r60,l60,146r29,l157,244r62,l145,139xm98,106r-4,l60,146,60,45r38,l110,45r11,1l129,48r7,3l142,56r4,4l148,68r,9l148,85r-2,7l142,97r-6,3l129,103r-8,2l110,106r-12,xe" fillcolor="black" stroked="f">
                <v:path arrowok="t" o:connecttype="custom" o:connectlocs="92075,88265;92075,88265;102235,85090;109855,83185;115570,79375;121285,73660;121285,73660;125730,67310;128905,60960;130810,52705;130810,44450;130810,44450;130810,39370;130175,34290;129540,29845;127000,25400;125730,21590;122555,17780;119380,14605;115570,11430;115570,11430;111760,8255;107315,5080;102235,3810;96520,2540;90170,635;82550,0;65405,0;0,0;0,154940;38100,154940;38100,92710;56515,92710;99695,154940;139065,154940;92075,88265;62230,67310;59690,67310;38100,92710;38100,28575;62230,28575;62230,28575;69850,28575;76835,29210;81915,30480;86360,32385;90170,35560;92710,38100;93980,43180;93980,48895;93980,48895;93980,53975;92710,58420;90170,61595;86360,63500;81915,65405;76835,66675;69850,67310;62230,67310;62230,67310" o:connectangles="0,0,0,0,0,0,0,0,0,0,0,0,0,0,0,0,0,0,0,0,0,0,0,0,0,0,0,0,0,0,0,0,0,0,0,0,0,0,0,0,0,0,0,0,0,0,0,0,0,0,0,0,0,0,0,0,0,0,0,0"/>
                <o:lock v:ext="edit" verticies="t"/>
              </v:shape>
              <v:shape id="Freeform 33" o:spid="_x0000_s1042" style="position:absolute;left:7181;top:2228;width:1162;height:1550;visibility:visible;mso-wrap-style:square;v-text-anchor:top" coordsize="18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" path="m61,200r,-60l155,140r,-44l61,96r,-51l145,45,183,,,,,244r180,l180,200r-119,xe" fillcolor="black" stroked="f">
                <v:path arrowok="t" o:connecttype="custom" o:connectlocs="38735,127000;38735,88900;98425,88900;98425,60960;38735,60960;38735,28575;92075,28575;116205,0;0,0;0,154940;114300,154940;114300,127000;38735,127000" o:connectangles="0,0,0,0,0,0,0,0,0,0,0,0,0"/>
              </v:shape>
              <v:shape id="Freeform 34" o:spid="_x0000_s1043" style="position:absolute;left:9842;top:2228;width:1397;height:1550;visibility:visible;mso-wrap-style:square;v-text-anchor:top" coordsize="22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" path="m,l,45r73,l73,244r60,l133,45r50,l220,,,xe" fillcolor="black" stroked="f">
                <v:path arrowok="t" o:connecttype="custom" o:connectlocs="0,0;0,28575;46355,28575;46355,154940;84455,154940;84455,28575;116205,28575;139700,0;0,0" o:connectangles="0,0,0,0,0,0,0,0,0"/>
              </v:shape>
              <v:shape id="Freeform 35" o:spid="_x0000_s1044" style="position:absolute;left:8483;top:2184;width:1283;height:1632;visibility:visible;mso-wrap-style:square;v-text-anchor:top" coordsize="20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" path="m59,75r,l59,71r1,-5l64,61r3,-3l73,54r7,-3l89,49r11,-1l109,49r8,2l125,53r7,2l140,60r7,5l153,71r7,7l195,38r-8,-8l178,23,167,15,157,11,144,6,131,3,117,1,102,,83,1,65,6,56,8r-8,4l41,17r-8,4l27,26r-6,6l16,38r-3,8l9,53,7,60,6,69,4,77,6,87r1,8l8,103r2,7l14,116r4,5l22,126r5,4l38,136r12,5l64,146r13,3l103,152r12,1l126,156r9,2l142,163r2,2l147,168r1,4l148,176r,6l146,188r-5,5l136,197r-7,4l121,204r-9,1l101,205r-11,l82,203,72,201r-8,-5l55,191r-7,-5l42,179r-6,-7l,214r8,8l19,231r11,7l42,245r12,5l68,254r15,2l99,257r19,-1l137,251r9,-2l154,245r9,-5l170,236r7,-6l183,224r6,-7l194,209r4,-7l200,193r1,-9l202,174r,-10l201,156r-2,-7l196,141r-3,-6l189,129r-5,-5l179,121r-10,-8l157,109r-13,-4l130,103,105,99,93,96,82,95,72,92,65,88,62,86,60,82,59,80r,-5xe" fillcolor="black" stroked="f">
                <v:path arrowok="t" o:connecttype="custom" o:connectlocs="37465,45085;42545,36830;56515,31115;69215,31115;83820,34925;97155,45085;123825,24130;106045,9525;83185,1905;64770,0;35560,5080;20955,13335;10160,24130;4445,38100;2540,48895;5080,65405;11430,76835;24130,86360;48895,94615;80010,99060;91440,104775;93980,111760;92710,119380;81915,127635;64135,130175;52070,128905;34925,121285;22860,109220;5080,140970;26670,155575;52705,162560;74930,162560;97790,155575;112395,146050;123190,132715;127635,116840;128270,104140;124460,89535;116840,78740;99695,69215;66675,62865;45720,58420;38100,52070;37465,47625" o:connectangles="0,0,0,0,0,0,0,0,0,0,0,0,0,0,0,0,0,0,0,0,0,0,0,0,0,0,0,0,0,0,0,0,0,0,0,0,0,0,0,0,0,0,0,0"/>
              </v:shape>
              <v:shape id="Freeform 36" o:spid="_x0000_s1045" style="position:absolute;left:4337;top:2228;width:1155;height:1550;visibility:visible;mso-wrap-style:square;v-text-anchor:top" coordsize="18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" path="m106,89l182,,119,,,139r64,l113,244r63,l106,89xe" fillcolor="black" stroked="f">
                <v:path arrowok="t" o:connecttype="custom" o:connectlocs="67310,56515;115570,0;75565,0;0,88265;40640,88265;40640,88265;71755,154940;111760,154940;67310,56515;67310,56515" o:connectangles="0,0,0,0,0,0,0,0,0,0"/>
              </v:shape>
              <v:rect id="Rectangle 37" o:spid="_x0000_s1046" style="position:absolute;left:3962;top:2228;width:375;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shape id="Freeform 38" o:spid="_x0000_s1047" style="position:absolute;left:12909;top:2228;width:1353;height:1550;visibility:visible;mso-wrap-style:square;v-text-anchor:top" coordsize="21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" path="m213,212r,l213,,154,r,128l61,,,,,244r61,l61,82r93,130l154,244r59,l213,212xe" fillcolor="black" stroked="f">
                <v:path arrowok="t" o:connecttype="custom" o:connectlocs="135255,134620;135255,134620;135255,0;97790,0;97790,81280;38735,0;0,0;0,154940;38735,154940;38735,52070;97790,134620;97790,154940;135255,154940;135255,134620;135255,134620" o:connectangles="0,0,0,0,0,0,0,0,0,0,0,0,0,0,0"/>
              </v:shape>
              <v:shape id="Freeform 39" o:spid="_x0000_s1048" style="position:absolute;left:10763;top:4203;width:1092;height:1353;visibility:visible;mso-wrap-style:square;v-text-anchor:top" coordsize="17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" path="m172,202r,l161,206r-16,3l128,212r-20,1l96,213,85,212,74,209,64,207r-9,-4l46,198r-8,-6l29,186r-6,-7l17,171r-5,-9l9,152,5,143,3,132,2,120,,108,2,97,3,86,5,75,9,65r3,-9l18,47r7,-8l31,31r8,-7l47,18r9,-5l67,8,78,5,89,2,101,1,114,r17,1l145,4r12,2l166,10r-7,21l150,28,139,25,127,23r-14,l103,23r-8,1l86,27r-7,2l70,31r-6,4l57,40r-5,5l46,51r-3,6l38,64r-3,7l33,80r-2,8l29,97r,9l29,116r2,10l32,134r2,9l38,150r3,7l46,163r5,6l56,174r6,4l69,183r7,2l84,188r8,2l101,191r8,l121,191r11,-1l139,188r6,-3l145,123r-42,l103,102r69,l172,202xe" fillcolor="#939598" stroked="f">
                <v:path arrowok="t" o:connecttype="custom" o:connectlocs="109220,128270;92075,132715;68580,135255;60960,135255;46990,132715;34925,128905;24130,121920;18415,118110;10795,108585;5715,96520;1905,83820;0,68580;1270,61595;3175,47625;7620,35560;15875,24765;24765,15240;35560,8255;49530,3175;64135,635;72390,0;92075,2540;105410,6350;100965,19685;88265,15875;71755,14605;65405,14605;54610,17145;44450,19685;36195,25400;29210,32385;24130,40640;20955,50800;18415,61595;18415,67310;19685,80010;21590,90805;26035,99695;32385,107315;39370,113030;48260,117475;58420,120650;69215,121285;76835,121285;88265,119380;92075,78105;65405,64770;109220,128270" o:connectangles="0,0,0,0,0,0,0,0,0,0,0,0,0,0,0,0,0,0,0,0,0,0,0,0,0,0,0,0,0,0,0,0,0,0,0,0,0,0,0,0,0,0,0,0,0,0,0,0"/>
              </v:shape>
              <v:shape id="Freeform 40" o:spid="_x0000_s1049" style="position:absolute;left:10756;top:4197;width:1112;height:1371;visibility:visible;mso-wrap-style:square;v-text-anchor:top" coordsize="17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" path="m173,203r-1,-1l161,205r-15,4l128,212r-19,1l97,213,86,212,76,209r-9,-2l57,203r-9,-5l40,192r-8,-6l26,179r-5,-9l15,162r-4,-9l7,143,5,132,4,121r,-12l4,98,5,87,7,76,11,66r5,-8l21,48r6,-7l33,34r8,-8l48,20,58,15,68,11,79,8,90,5,102,3r13,l132,3r14,3l157,9r9,4l167,11r-3,l158,32r2,l161,31,151,28,141,25,128,23,114,22r-10,1l96,24r-9,1l79,28r-8,3l64,35r-6,5l52,45r-6,6l41,58r-3,6l34,72r-2,8l30,89r-1,9l28,107r1,10l29,127r3,8l34,144r4,8l41,158r5,8l51,172r6,4l63,181r6,4l76,189r9,2l93,192r9,1l110,193r13,l133,192r8,-1l147,189r2,-2l149,122r-43,l106,104r66,l172,203r1,l172,202r1,1l175,203r,-103l103,100r,26l145,126r,60l146,186r-1,-1l140,187r-8,2l122,190r-12,l102,190r-9,-1l86,187r-9,-2l71,181r-7,-3l58,174r-5,-6l48,163r-4,-6l40,150r-2,-7l35,135r-2,-8l33,117,32,107r1,-8l34,89r1,-8l38,74r3,-8l45,59r5,-6l54,47r5,-5l67,38r6,-3l80,31r8,-2l96,28r9,-2l114,25r14,1l140,28r10,3l160,35r1,l169,9r-1,l158,6,146,2,132,,115,,102,,90,1,77,5,67,8,57,12,47,18r-8,6l30,30r-7,8l17,47r-5,8l7,65,4,76,1,86,,98r,11l,121r1,12l4,144r3,11l12,164r5,9l23,181r6,8l38,195r8,6l56,205r9,4l75,213r11,2l97,216r12,l129,215r18,-2l162,208r12,-4l175,204r,-1l173,203xe" fillcolor="#939598" stroked="f">
                <v:path arrowok="t" o:connecttype="custom" o:connectlocs="102235,130175;69215,135255;42545,131445;20320,118110;13335,107950;3175,83820;2540,62230;10160,36830;20955,21590;43180,6985;73025,1905;99695,5715;100330,20320;95885,17780;72390,13970;50165,17780;33020,28575;24130,40640;18415,62230;18415,80645;26035,100330;36195,111760;53975,121285;69850,122555;93345,120015;67310,66040;109220,128270;65405,63500;92710,118110;83820,120015;64770,120650;45085,114935;33655,106680;24130,90805;20320,67945;22225,51435;31750,33655;42545,24130;60960,17780;81280,16510;102235,22225;100330,3810;73025,0;42545,5080;19050,19050;7620,34925;0,62230;635,84455;10795,109855;18415,120015;41275,132715;69215,137160;102870,132080;109855,128905" o:connectangles="0,0,0,0,0,0,0,0,0,0,0,0,0,0,0,0,0,0,0,0,0,0,0,0,0,0,0,0,0,0,0,0,0,0,0,0,0,0,0,0,0,0,0,0,0,0,0,0,0,0,0,0,0,0"/>
              </v:shape>
              <v:shape id="Freeform 41" o:spid="_x0000_s1050" style="position:absolute;left:12039;top:4197;width:1003;height:1365;visibility:visible;mso-wrap-style:square;v-text-anchor:top" coordsize="158,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" path="m157,205r,l148,209r-13,4l119,215r-17,l92,215,81,214,71,212,61,209r-9,-4l43,201r-7,-6l29,189r-7,-8l17,174,12,164,7,156,3,145,1,134,,122,,110,,98,1,86,3,75,7,65,12,55r5,-9l23,37r7,-7l37,24r9,-6l54,12,64,8,75,5,84,2,96,1,108,r17,1l140,3r11,3l158,9r-7,22l142,28r-9,-3l122,23r-14,l100,23r-8,1l83,26r-7,3l69,31r-8,4l55,40r-4,6l44,51r-3,7l37,64r-3,8l31,81r-2,8l28,99r,10l29,127r2,8l34,144r2,7l40,158r4,6l49,170r5,5l60,180r6,4l73,187r9,3l89,191r10,1l107,192r12,l131,191r11,-4l152,184r5,21xe" fillcolor="#939598" stroked="f">
                <v:path arrowok="t" o:connecttype="custom" o:connectlocs="99695,130175;85725,135255;64770,136525;58420,136525;45085,134620;33020,130175;22860,123825;13970,114935;7620,104140;1905,92075;0,77470;0,69850;635,54610;4445,41275;10795,29210;19050,19050;29210,11430;40640,5080;53340,1270;68580,0;79375,635;95885,3810;95885,19685;90170,17780;77470,14605;68580,14605;58420,15240;48260,18415;38735,22225;32385,29210;26035,36830;21590,45720;18415,56515;17780,69215;18415,80645;21590,91440;25400,100330;31115,107950;38100,114300;46355,118745;56515,121285;67945,121920;75565,121920;90170,118745;99695,130175" o:connectangles="0,0,0,0,0,0,0,0,0,0,0,0,0,0,0,0,0,0,0,0,0,0,0,0,0,0,0,0,0,0,0,0,0,0,0,0,0,0,0,0,0,0,0,0,0"/>
              </v:shape>
              <v:shape id="Freeform 42" o:spid="_x0000_s1051" style="position:absolute;left:12020;top:4191;width:1029;height:1390;visibility:visible;mso-wrap-style:square;v-text-anchor:top" coordsize="16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" path="m160,206r-1,-1l150,209r-12,2l122,214r-17,1l95,215,84,213,74,211,64,208r-8,-4l47,199r-7,-5l33,188r-6,-7l21,174r-5,-9l11,156,9,146,6,135,5,123,4,111,5,99,6,88,9,77,12,66,16,56r5,-8l27,39r7,-7l41,26r8,-6l58,15,68,10,78,7,89,4,99,3r12,l128,3r15,3l153,9r7,3l161,10,159,9r-6,23l154,32r1,-1l147,27,136,25,125,23,111,21r-8,2l95,24r-9,1l78,27r-8,4l64,35r-7,4l52,44r-6,6l41,58r-3,7l35,72r-3,9l31,90r-2,10l29,110r2,18l32,137r2,8l38,153r3,6l45,167r5,6l56,177r6,5l69,186r7,4l84,192r8,2l101,196r9,l124,194r12,-1l147,191r8,-4l155,185r-2,1l159,208r1,-2l159,205r1,1l162,206r-6,-24l154,183r-9,4l134,190r-12,1l110,192r-8,l93,191r-8,-3l78,186r-8,-3l64,179r-6,-4l54,170r-5,-6l44,158r-4,-7l38,144r-3,-8l34,128,33,110r,-10l34,90r1,-8l38,73r3,-7l45,59r5,-6l55,48r5,-6l66,38r7,-3l79,31r8,-2l95,27r8,-1l111,25r14,1l136,27r9,4l153,33r2,2l162,9r-1,l154,6,143,2,128,1,111,,99,,87,1,76,3,67,7,56,12r-9,4l39,23r-7,7l25,38r-6,9l12,55,9,65,5,76,3,87,2,99,,111r2,12l3,135r2,11l9,157r3,10l17,175r6,8l31,191r7,6l46,203r9,5l63,211r10,4l84,216r9,3l105,219r19,-2l139,215r12,-2l161,209r1,-1l162,206r-2,xe" fillcolor="#939598" stroked="f">
                <v:path arrowok="t" o:connecttype="custom" o:connectlocs="95250,132715;66675,136525;40640,132080;20955,119380;10160,104775;3175,78105;3810,55880;13335,30480;26035,16510;49530,4445;70485,1905;101600,7620;97790,20320;86360,15875;65405,14605;44450,19685;33020,27940;22225,45720;18415,69850;21590,92075;31750,109855;43815,118110;64135,124460;86360,122555;97155,118110;101600,130810;97790,116205;69850,121920;53975,119380;36830,111125;27940,100330;21590,81280;21590,57150;28575,37465;38100,26670;55245,18415;70485,15875;97155,20955;102235,5715;70485,0;48260,1905;24765,14605;12065,29845;1905,55245;1270,78105;7620,106045;19685,121285;40005,133985;66675,139065;95885,135255;101600,130810" o:connectangles="0,0,0,0,0,0,0,0,0,0,0,0,0,0,0,0,0,0,0,0,0,0,0,0,0,0,0,0,0,0,0,0,0,0,0,0,0,0,0,0,0,0,0,0,0,0,0,0,0,0,0"/>
              </v:shape>
              <v:shape id="Freeform 43" o:spid="_x0000_s1052" style="position:absolute;left:13131;top:4203;width:1093;height:1353;visibility:visible;mso-wrap-style:square;v-text-anchor:top" coordsize="17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" path="m172,202r,l160,206r-15,3l127,212r-20,1l96,213,85,212,74,209,64,207r-9,-4l45,198r-8,-6l29,186r-7,-7l17,171r-4,-9l8,152,4,143,2,132,,120,,108,,97,2,86,4,75,8,65r5,-9l17,47r6,-8l31,31r7,-7l46,18,56,13,66,8,77,5,89,2,101,1,113,r17,1l144,4r12,2l165,10r-6,21l149,28,139,25,127,23r-14,l103,23r-8,1l86,27r-8,2l71,31r-8,4l57,40r-6,5l46,51r-4,6l38,64r-4,7l32,80r-1,8l29,97r-1,9l29,116r,10l32,134r2,9l38,150r4,7l45,163r5,6l56,174r6,4l68,183r7,2l84,188r7,2l100,191r9,l121,191r10,-1l139,188r5,-3l144,123r-41,l103,102r69,l172,202xe" fillcolor="#939598" stroked="f">
                <v:path arrowok="t" o:connecttype="custom" o:connectlocs="109220,128270;92075,132715;67945,135255;60960,135255;46990,132715;34925,128905;23495,121920;18415,118110;10795,108585;5080,96520;1270,83820;0,68580;0,61595;2540,47625;8255,35560;14605,24765;24130,15240;35560,8255;48895,3175;64135,635;71755,0;91440,2540;104775,6350;100965,19685;88265,15875;71755,14605;65405,14605;54610,17145;45085,19685;36195,25400;29210,32385;24130,40640;20320,50800;18415,61595;17780,67310;18415,80010;21590,90805;26670,99695;31750,107315;39370,113030;47625,117475;57785,120650;69215,121285;76835,121285;88265,119380;91440,78105;65405,64770;109220,128270" o:connectangles="0,0,0,0,0,0,0,0,0,0,0,0,0,0,0,0,0,0,0,0,0,0,0,0,0,0,0,0,0,0,0,0,0,0,0,0,0,0,0,0,0,0,0,0,0,0,0,0"/>
              </v:shape>
              <v:shape id="Freeform 44" o:spid="_x0000_s1053" style="position:absolute;left:13119;top:4197;width:1111;height:1371;visibility:visible;mso-wrap-style:square;v-text-anchor:top" coordsize="17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" path="m174,203r-1,-1l162,205r-15,4l129,212r-20,1l98,213,87,212,76,209,66,207r-9,-4l48,198r-8,-6l33,186r-6,-7l21,170r-5,-8l12,153,9,143,6,132,5,121,4,109,5,98,6,87,9,76,12,66r4,-8l21,48r6,-7l34,34r7,-8l50,20r8,-5l69,11,79,8,91,5,103,3r12,l132,3r14,3l158,9r9,4l167,11r-1,l158,32r3,l161,31r-9,-3l141,25,129,23,115,22r-10,1l95,24r-8,1l80,28r-9,3l64,35r-6,5l52,45r-5,6l42,58r-3,6l35,72r-2,8l30,89r-1,9l29,107r,10l30,127r1,8l35,144r3,8l41,158r5,8l51,172r6,4l63,181r7,4l77,189r8,2l93,192r9,1l111,193r12,l133,192r8,-1l147,189r2,-2l149,122r-43,l106,104r66,l172,203r2,l173,202r1,1l175,203r,-103l103,100r,26l145,126r,60l146,186r,-1l140,187r-7,2l123,190r-12,l103,190r-9,-1l86,187r-7,-2l71,181r-6,-3l59,174r-6,-6l48,163r-3,-6l41,150r-3,-7l35,135r-1,-8l33,117r,-10l33,99,34,89r1,-8l39,74r2,-8l45,59r5,-6l54,47r6,-5l66,38r8,-3l81,31r7,-2l97,28r8,-2l115,25r13,1l140,28r11,3l159,35r3,l169,9r-1,l159,6,147,2,132,,115,,102,,89,1,79,5,68,8,57,12,47,18r-8,6l31,30r-7,8l18,47r-6,8l9,65,5,76,2,86,1,98,,109r1,12l2,133r3,11l9,155r3,9l17,173r6,8l30,189r8,6l47,201r9,4l65,209r10,4l86,215r12,1l109,216r20,-1l147,213r16,-5l174,204r1,l175,203r-1,xe" fillcolor="#939598" stroked="f">
                <v:path arrowok="t" o:connecttype="custom" o:connectlocs="102870,130175;69215,135255;41910,131445;20955,118110;13335,107950;3810,83820;3175,62230;10160,36830;21590,21590;43815,6985;73025,1905;100330,5715;100330,20320;96520,17780;73025,13970;50800,17780;33020,28575;24765,40640;18415,62230;19050,80645;26035,100330;36195,111760;53975,121285;70485,122555;93345,120015;67310,66040;109855,128270;65405,63500;92710,118110;84455,120015;65405,120650;45085,114935;33655,106680;24130,90805;20955,67945;22225,51435;31750,33655;41910,24130;61595,17780;81280,16510;102870,22225;100965,3810;73025,0;43180,5080;19685,19050;7620,34925;635,62230;1270,84455;10795,109855;19050,120015;41275,132715;69215,137160;103505,132080;110490,128905" o:connectangles="0,0,0,0,0,0,0,0,0,0,0,0,0,0,0,0,0,0,0,0,0,0,0,0,0,0,0,0,0,0,0,0,0,0,0,0,0,0,0,0,0,0,0,0,0,0,0,0,0,0,0,0,0,0"/>
              </v:shape>
              <v:shape id="Freeform 45" o:spid="_x0000_s1054" style="position:absolute;left:10147;top:4197;width:597;height:444;visibility:visible;mso-wrap-style:square;v-text-anchor:top" coordsize="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" path="m,l32,70,94,,,xe" fillcolor="#939598" stroked="f">
                <v:path arrowok="t" o:connecttype="custom" o:connectlocs="0,0;20320,44450;59690,0;0,0" o:connectangles="0,0,0,0"/>
              </v:shape>
              <w10:anchorlock/>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64B88" w14:textId="541471E5" w:rsidR="000A7772" w:rsidRDefault="000A7772">
    <w:pPr>
      <w:pStyle w:val="ad"/>
    </w:pPr>
    <w:r>
      <w:rPr>
        <w:noProof/>
        <w:lang w:val="ru-RU"/>
      </w:rPr>
      <mc:AlternateContent>
        <mc:Choice Requires="wps">
          <w:drawing>
            <wp:anchor distT="0" distB="0" distL="114300" distR="114300" simplePos="0" relativeHeight="251653632" behindDoc="1" locked="0" layoutInCell="0" allowOverlap="1" wp14:anchorId="62F8546C" wp14:editId="048A98CC">
              <wp:simplePos x="0" y="0"/>
              <wp:positionH relativeFrom="margin">
                <wp:align>center</wp:align>
              </wp:positionH>
              <wp:positionV relativeFrom="margin">
                <wp:align>center</wp:align>
              </wp:positionV>
              <wp:extent cx="6163310" cy="2465070"/>
              <wp:effectExtent l="0" t="1666875" r="0" b="1354455"/>
              <wp:wrapNone/>
              <wp:docPr id="7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48E93C"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F8546C" id="_x0000_t202" coordsize="21600,21600" o:spt="202" path="m,l,21600r21600,l21600,xe">
              <v:stroke joinstyle="miter"/>
              <v:path gradientshapeok="t" o:connecttype="rect"/>
            </v:shapetype>
            <v:shape id="WordArt 9" o:spid="_x0000_s1031" type="#_x0000_t202" style="position:absolute;left:0;text-align:left;margin-left:0;margin-top:0;width:485.3pt;height:194.1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" o:allowincell="f" filled="f" stroked="f">
              <v:stroke joinstyle="round"/>
              <o:lock v:ext="edit" shapetype="t"/>
              <v:textbox style="mso-fit-shape-to-text:t">
                <w:txbxContent>
                  <w:p w14:paraId="0448E93C"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E07F" w14:textId="09EDCBC1" w:rsidR="000A7772" w:rsidRPr="00C76308" w:rsidRDefault="000A7772" w:rsidP="00C76308">
    <w:pPr>
      <w:pBdr>
        <w:bottom w:val="single" w:sz="4" w:space="8" w:color="auto"/>
      </w:pBdr>
      <w:jc w:val="center"/>
      <w:rPr>
        <w:lang w:val="ru-RU"/>
      </w:rPr>
    </w:pPr>
    <w:r>
      <w:rPr>
        <w:noProof/>
        <w:lang w:val="ru-RU"/>
      </w:rPr>
      <mc:AlternateContent>
        <mc:Choice Requires="wps">
          <w:drawing>
            <wp:anchor distT="0" distB="0" distL="114300" distR="114300" simplePos="0" relativeHeight="251654656" behindDoc="1" locked="0" layoutInCell="0" allowOverlap="1" wp14:anchorId="7C6F82F0" wp14:editId="485898E1">
              <wp:simplePos x="0" y="0"/>
              <wp:positionH relativeFrom="margin">
                <wp:align>center</wp:align>
              </wp:positionH>
              <wp:positionV relativeFrom="margin">
                <wp:align>center</wp:align>
              </wp:positionV>
              <wp:extent cx="6163310" cy="2465070"/>
              <wp:effectExtent l="0" t="1666875" r="0" b="1354455"/>
              <wp:wrapNone/>
              <wp:docPr id="7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4123BD"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C6F82F0" id="_x0000_t202" coordsize="21600,21600" o:spt="202" path="m,l,21600r21600,l21600,xe">
              <v:stroke joinstyle="miter"/>
              <v:path gradientshapeok="t" o:connecttype="rect"/>
            </v:shapetype>
            <v:shape id="WordArt 10" o:spid="_x0000_s1032" type="#_x0000_t202" style="position:absolute;left:0;text-align:left;margin-left:0;margin-top:0;width:485.3pt;height:194.1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" o:allowincell="f" filled="f" stroked="f">
              <v:stroke joinstyle="round"/>
              <o:lock v:ext="edit" shapetype="t"/>
              <v:textbox style="mso-fit-shape-to-text:t">
                <w:txbxContent>
                  <w:p w14:paraId="444123BD"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r w:rsidRPr="00483BA3">
      <w:rPr>
        <w:b/>
        <w:caps/>
        <w:color w:val="auto"/>
        <w:szCs w:val="20"/>
      </w:rPr>
      <w:t>акціонерне товариство «</w:t>
    </w:r>
    <w:r>
      <w:rPr>
        <w:b/>
        <w:caps/>
        <w:color w:val="auto"/>
        <w:szCs w:val="20"/>
        <w:lang w:val="ru-RU"/>
      </w:rPr>
      <w:t>київмедпрепарат</w:t>
    </w:r>
    <w:r w:rsidRPr="00483BA3">
      <w:rPr>
        <w:b/>
        <w:caps/>
        <w:color w:val="auto"/>
        <w:szCs w:val="20"/>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E4F56" w14:textId="527E06F9" w:rsidR="000A7772" w:rsidRDefault="000A7772">
    <w:pPr>
      <w:pStyle w:val="ad"/>
    </w:pPr>
    <w:r>
      <w:rPr>
        <w:noProof/>
        <w:lang w:val="ru-RU"/>
      </w:rPr>
      <mc:AlternateContent>
        <mc:Choice Requires="wps">
          <w:drawing>
            <wp:anchor distT="0" distB="0" distL="114300" distR="114300" simplePos="0" relativeHeight="251652608" behindDoc="1" locked="0" layoutInCell="0" allowOverlap="1" wp14:anchorId="00770900" wp14:editId="5EA3F1BF">
              <wp:simplePos x="0" y="0"/>
              <wp:positionH relativeFrom="margin">
                <wp:align>center</wp:align>
              </wp:positionH>
              <wp:positionV relativeFrom="margin">
                <wp:align>center</wp:align>
              </wp:positionV>
              <wp:extent cx="6163310" cy="2465070"/>
              <wp:effectExtent l="0" t="1666875" r="0" b="1354455"/>
              <wp:wrapNone/>
              <wp:docPr id="69"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4E4652"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0770900" id="_x0000_t202" coordsize="21600,21600" o:spt="202" path="m,l,21600r21600,l21600,xe">
              <v:stroke joinstyle="miter"/>
              <v:path gradientshapeok="t" o:connecttype="rect"/>
            </v:shapetype>
            <v:shape id="WordArt 8" o:spid="_x0000_s1033" type="#_x0000_t202" style="position:absolute;left:0;text-align:left;margin-left:0;margin-top:0;width:485.3pt;height:194.1pt;rotation:-45;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" o:allowincell="f" filled="f" stroked="f">
              <v:stroke joinstyle="round"/>
              <o:lock v:ext="edit" shapetype="t"/>
              <v:textbox style="mso-fit-shape-to-text:t">
                <w:txbxContent>
                  <w:p w14:paraId="7F4E4652" w14:textId="77777777" w:rsidR="000A7772" w:rsidRDefault="000A7772" w:rsidP="006B5C1A">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939"/>
    <w:multiLevelType w:val="hybridMultilevel"/>
    <w:tmpl w:val="C2FA9734"/>
    <w:lvl w:ilvl="0" w:tplc="871E04C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076A6"/>
    <w:multiLevelType w:val="hybridMultilevel"/>
    <w:tmpl w:val="E3467290"/>
    <w:lvl w:ilvl="0" w:tplc="F6B8BBEC">
      <w:start w:val="44"/>
      <w:numFmt w:val="bullet"/>
      <w:lvlText w:val="-"/>
      <w:lvlJc w:val="left"/>
      <w:pPr>
        <w:tabs>
          <w:tab w:val="num" w:pos="720"/>
        </w:tabs>
        <w:ind w:left="720" w:hanging="360"/>
      </w:pPr>
      <w:rPr>
        <w:rFonts w:ascii="Arial" w:eastAsia="Calibri"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4364BF"/>
    <w:multiLevelType w:val="hybridMultilevel"/>
    <w:tmpl w:val="90544FE6"/>
    <w:lvl w:ilvl="0" w:tplc="7974DFB6">
      <w:start w:val="1"/>
      <w:numFmt w:val="bullet"/>
      <w:lvlText w:val="–"/>
      <w:lvlJc w:val="left"/>
      <w:pPr>
        <w:tabs>
          <w:tab w:val="num" w:pos="284"/>
        </w:tabs>
        <w:ind w:left="284" w:hanging="284"/>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6D2FB9"/>
    <w:multiLevelType w:val="hybridMultilevel"/>
    <w:tmpl w:val="0616B2F2"/>
    <w:lvl w:ilvl="0" w:tplc="886AF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C96A8A"/>
    <w:multiLevelType w:val="hybridMultilevel"/>
    <w:tmpl w:val="21D8D304"/>
    <w:lvl w:ilvl="0" w:tplc="A7E23808">
      <w:start w:val="1"/>
      <w:numFmt w:val="bullet"/>
      <w:lvlText w:val=""/>
      <w:lvlJc w:val="left"/>
      <w:pPr>
        <w:ind w:left="360" w:hanging="360"/>
      </w:pPr>
      <w:rPr>
        <w:rFonts w:ascii="Symbol" w:hAnsi="Symbol" w:hint="default"/>
        <w:color w:val="000000" w:themeColor="text1"/>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B375DB5"/>
    <w:multiLevelType w:val="hybridMultilevel"/>
    <w:tmpl w:val="57F6F61E"/>
    <w:lvl w:ilvl="0" w:tplc="57745D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DD2731D"/>
    <w:multiLevelType w:val="hybridMultilevel"/>
    <w:tmpl w:val="E63ABF3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E550A3A"/>
    <w:multiLevelType w:val="hybridMultilevel"/>
    <w:tmpl w:val="0F2A22F2"/>
    <w:lvl w:ilvl="0" w:tplc="57745D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E906445"/>
    <w:multiLevelType w:val="multilevel"/>
    <w:tmpl w:val="2F260D68"/>
    <w:lvl w:ilvl="0">
      <w:start w:val="1"/>
      <w:numFmt w:val="decimal"/>
      <w:pStyle w:val="1"/>
      <w:lvlText w:val="%1."/>
      <w:lvlJc w:val="left"/>
      <w:pPr>
        <w:ind w:left="360" w:hanging="360"/>
      </w:pPr>
      <w:rPr>
        <w:rFonts w:ascii="Arial" w:hAnsi="Arial" w:hint="default"/>
        <w:b/>
        <w:i w:val="0"/>
        <w:color w:val="auto"/>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0FF02896"/>
    <w:multiLevelType w:val="hybridMultilevel"/>
    <w:tmpl w:val="55E6B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AC7493"/>
    <w:multiLevelType w:val="hybridMultilevel"/>
    <w:tmpl w:val="EEF61AC0"/>
    <w:lvl w:ilvl="0" w:tplc="6888B83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0948AB"/>
    <w:multiLevelType w:val="hybridMultilevel"/>
    <w:tmpl w:val="02224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73F"/>
    <w:multiLevelType w:val="hybridMultilevel"/>
    <w:tmpl w:val="35D47752"/>
    <w:lvl w:ilvl="0" w:tplc="F6B8BBEC">
      <w:start w:val="44"/>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07E4E"/>
    <w:multiLevelType w:val="hybridMultilevel"/>
    <w:tmpl w:val="AC32A460"/>
    <w:lvl w:ilvl="0" w:tplc="7974DFB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DEF6609"/>
    <w:multiLevelType w:val="hybridMultilevel"/>
    <w:tmpl w:val="809A1E7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1B63F5"/>
    <w:multiLevelType w:val="hybridMultilevel"/>
    <w:tmpl w:val="15721DCA"/>
    <w:lvl w:ilvl="0" w:tplc="85EAE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A6081C"/>
    <w:multiLevelType w:val="hybridMultilevel"/>
    <w:tmpl w:val="0CF67ED8"/>
    <w:lvl w:ilvl="0" w:tplc="BBA42320">
      <w:start w:val="1"/>
      <w:numFmt w:val="lowerLetter"/>
      <w:lvlText w:val="(%1)"/>
      <w:lvlJc w:val="left"/>
      <w:pPr>
        <w:ind w:left="720" w:hanging="360"/>
      </w:pPr>
      <w:rPr>
        <w:rFonts w:hint="default"/>
      </w:rPr>
    </w:lvl>
    <w:lvl w:ilvl="1" w:tplc="BFD866DE">
      <w:start w:val="1"/>
      <w:numFmt w:val="lowerLetter"/>
      <w:lvlText w:val="%2."/>
      <w:lvlJc w:val="left"/>
      <w:pPr>
        <w:ind w:left="1440" w:hanging="360"/>
      </w:pPr>
      <w:rPr>
        <w:b/>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F93E13"/>
    <w:multiLevelType w:val="hybridMultilevel"/>
    <w:tmpl w:val="69EC1720"/>
    <w:lvl w:ilvl="0" w:tplc="383CB78C">
      <w:start w:val="1"/>
      <w:numFmt w:val="decimal"/>
      <w:lvlText w:val="%1."/>
      <w:lvlJc w:val="left"/>
      <w:pPr>
        <w:ind w:left="360" w:hanging="360"/>
      </w:pPr>
      <w:rPr>
        <w:rFonts w:hint="default"/>
        <w:i w:val="0"/>
      </w:rPr>
    </w:lvl>
    <w:lvl w:ilvl="1" w:tplc="90D829D6">
      <w:start w:val="1"/>
      <w:numFmt w:val="lowerLetter"/>
      <w:lvlText w:val="%2."/>
      <w:lvlJc w:val="left"/>
      <w:pPr>
        <w:ind w:left="1080" w:hanging="360"/>
      </w:pPr>
      <w:rPr>
        <w:lang w:val="uk-UA"/>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F17095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9BD25EC"/>
    <w:multiLevelType w:val="hybridMultilevel"/>
    <w:tmpl w:val="CB46BDEA"/>
    <w:lvl w:ilvl="0" w:tplc="04190001">
      <w:start w:val="1"/>
      <w:numFmt w:val="bullet"/>
      <w:lvlText w:val=""/>
      <w:lvlJc w:val="left"/>
      <w:pPr>
        <w:ind w:left="1429" w:hanging="360"/>
      </w:pPr>
      <w:rPr>
        <w:rFonts w:ascii="Symbol" w:hAnsi="Symbol" w:hint="default"/>
      </w:rPr>
    </w:lvl>
    <w:lvl w:ilvl="1" w:tplc="36BA01F4">
      <w:numFmt w:val="bullet"/>
      <w:lvlText w:val="•"/>
      <w:lvlJc w:val="left"/>
      <w:pPr>
        <w:ind w:left="2149" w:hanging="360"/>
      </w:pPr>
      <w:rPr>
        <w:rFonts w:ascii="Arial" w:eastAsiaTheme="minorHAnsi" w:hAnsi="Arial"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6E39A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EEA30C1"/>
    <w:multiLevelType w:val="hybridMultilevel"/>
    <w:tmpl w:val="401A84EC"/>
    <w:lvl w:ilvl="0" w:tplc="F09EA1E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16754A"/>
    <w:multiLevelType w:val="hybridMultilevel"/>
    <w:tmpl w:val="F2149CFC"/>
    <w:lvl w:ilvl="0" w:tplc="57745D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4B31300"/>
    <w:multiLevelType w:val="hybridMultilevel"/>
    <w:tmpl w:val="1B562D82"/>
    <w:lvl w:ilvl="0" w:tplc="57745DCE">
      <w:start w:val="1"/>
      <w:numFmt w:val="bullet"/>
      <w:lvlText w:val=""/>
      <w:lvlJc w:val="left"/>
      <w:pPr>
        <w:ind w:left="360" w:hanging="360"/>
      </w:pPr>
      <w:rPr>
        <w:rFonts w:ascii="Symbol" w:hAnsi="Symbol" w:hint="default"/>
        <w:color w:val="000000" w:themeColor="text1"/>
        <w:sz w:val="20"/>
        <w:szCs w:val="20"/>
      </w:rPr>
    </w:lvl>
    <w:lvl w:ilvl="1" w:tplc="57745DCE">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5557541"/>
    <w:multiLevelType w:val="hybridMultilevel"/>
    <w:tmpl w:val="FD4E2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5C150B"/>
    <w:multiLevelType w:val="hybridMultilevel"/>
    <w:tmpl w:val="B50AC738"/>
    <w:lvl w:ilvl="0" w:tplc="871E04CC">
      <w:numFmt w:val="bullet"/>
      <w:lvlText w:val="-"/>
      <w:lvlJc w:val="left"/>
      <w:pPr>
        <w:ind w:left="377" w:hanging="360"/>
      </w:pPr>
      <w:rPr>
        <w:rFonts w:ascii="Arial" w:eastAsia="Calibri" w:hAnsi="Arial" w:cs="Aria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26">
    <w:nsid w:val="5B9B23A3"/>
    <w:multiLevelType w:val="hybridMultilevel"/>
    <w:tmpl w:val="D56C2700"/>
    <w:lvl w:ilvl="0" w:tplc="886AF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6217AE"/>
    <w:multiLevelType w:val="hybridMultilevel"/>
    <w:tmpl w:val="48F8CF20"/>
    <w:lvl w:ilvl="0" w:tplc="FC60AA4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AB4AB8"/>
    <w:multiLevelType w:val="hybridMultilevel"/>
    <w:tmpl w:val="55A86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C221B6"/>
    <w:multiLevelType w:val="hybridMultilevel"/>
    <w:tmpl w:val="FEB0500C"/>
    <w:lvl w:ilvl="0" w:tplc="57745D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C3D2822"/>
    <w:multiLevelType w:val="hybridMultilevel"/>
    <w:tmpl w:val="939422B4"/>
    <w:lvl w:ilvl="0" w:tplc="57745DCE">
      <w:start w:val="1"/>
      <w:numFmt w:val="bullet"/>
      <w:lvlText w:val=""/>
      <w:lvlJc w:val="left"/>
      <w:pPr>
        <w:ind w:left="360" w:hanging="360"/>
      </w:pPr>
      <w:rPr>
        <w:rFonts w:ascii="Symbol" w:hAnsi="Symbol" w:hint="default"/>
      </w:rPr>
    </w:lvl>
    <w:lvl w:ilvl="1" w:tplc="57745DCE">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0DD199F"/>
    <w:multiLevelType w:val="hybridMultilevel"/>
    <w:tmpl w:val="FB2EC6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A318E9"/>
    <w:multiLevelType w:val="hybridMultilevel"/>
    <w:tmpl w:val="B316D2FC"/>
    <w:lvl w:ilvl="0" w:tplc="10747666">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74EA7752"/>
    <w:multiLevelType w:val="hybridMultilevel"/>
    <w:tmpl w:val="A2E0037A"/>
    <w:lvl w:ilvl="0" w:tplc="57745D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7233EDC"/>
    <w:multiLevelType w:val="hybridMultilevel"/>
    <w:tmpl w:val="68B2F228"/>
    <w:lvl w:ilvl="0" w:tplc="57745D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80D6A2C"/>
    <w:multiLevelType w:val="hybridMultilevel"/>
    <w:tmpl w:val="ED8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5"/>
  </w:num>
  <w:num w:numId="7">
    <w:abstractNumId w:val="22"/>
  </w:num>
  <w:num w:numId="8">
    <w:abstractNumId w:val="33"/>
  </w:num>
  <w:num w:numId="9">
    <w:abstractNumId w:val="29"/>
  </w:num>
  <w:num w:numId="10">
    <w:abstractNumId w:val="7"/>
  </w:num>
  <w:num w:numId="11">
    <w:abstractNumId w:val="23"/>
  </w:num>
  <w:num w:numId="12">
    <w:abstractNumId w:val="30"/>
  </w:num>
  <w:num w:numId="13">
    <w:abstractNumId w:val="24"/>
  </w:num>
  <w:num w:numId="14">
    <w:abstractNumId w:val="35"/>
  </w:num>
  <w:num w:numId="15">
    <w:abstractNumId w:val="19"/>
  </w:num>
  <w:num w:numId="16">
    <w:abstractNumId w:val="14"/>
  </w:num>
  <w:num w:numId="17">
    <w:abstractNumId w:val="6"/>
  </w:num>
  <w:num w:numId="18">
    <w:abstractNumId w:val="28"/>
  </w:num>
  <w:num w:numId="19">
    <w:abstractNumId w:val="34"/>
  </w:num>
  <w:num w:numId="20">
    <w:abstractNumId w:val="8"/>
  </w:num>
  <w:num w:numId="21">
    <w:abstractNumId w:val="25"/>
  </w:num>
  <w:num w:numId="22">
    <w:abstractNumId w:val="1"/>
  </w:num>
  <w:num w:numId="23">
    <w:abstractNumId w:val="16"/>
  </w:num>
  <w:num w:numId="24">
    <w:abstractNumId w:val="9"/>
  </w:num>
  <w:num w:numId="25">
    <w:abstractNumId w:val="2"/>
  </w:num>
  <w:num w:numId="26">
    <w:abstractNumId w:val="13"/>
  </w:num>
  <w:num w:numId="27">
    <w:abstractNumId w:val="10"/>
  </w:num>
  <w:num w:numId="28">
    <w:abstractNumId w:val="21"/>
  </w:num>
  <w:num w:numId="29">
    <w:abstractNumId w:val="8"/>
  </w:num>
  <w:num w:numId="30">
    <w:abstractNumId w:val="8"/>
  </w:num>
  <w:num w:numId="31">
    <w:abstractNumId w:val="8"/>
  </w:num>
  <w:num w:numId="32">
    <w:abstractNumId w:val="8"/>
  </w:num>
  <w:num w:numId="33">
    <w:abstractNumId w:val="20"/>
  </w:num>
  <w:num w:numId="34">
    <w:abstractNumId w:val="18"/>
  </w:num>
  <w:num w:numId="35">
    <w:abstractNumId w:val="11"/>
  </w:num>
  <w:num w:numId="36">
    <w:abstractNumId w:val="31"/>
  </w:num>
  <w:num w:numId="37">
    <w:abstractNumId w:val="27"/>
  </w:num>
  <w:num w:numId="38">
    <w:abstractNumId w:val="8"/>
  </w:num>
  <w:num w:numId="39">
    <w:abstractNumId w:val="8"/>
  </w:num>
  <w:num w:numId="40">
    <w:abstractNumId w:val="8"/>
  </w:num>
  <w:num w:numId="41">
    <w:abstractNumId w:val="4"/>
  </w:num>
  <w:num w:numId="42">
    <w:abstractNumId w:val="17"/>
  </w:num>
  <w:num w:numId="43">
    <w:abstractNumId w:val="0"/>
  </w:num>
  <w:num w:numId="44">
    <w:abstractNumId w:val="15"/>
  </w:num>
  <w:num w:numId="45">
    <w:abstractNumId w:val="32"/>
  </w:num>
  <w:num w:numId="46">
    <w:abstractNumId w:val="1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офинская">
    <w15:presenceInfo w15:providerId="None" w15:userId="Софинска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ru-RU"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10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A1"/>
    <w:rsid w:val="00000107"/>
    <w:rsid w:val="00001163"/>
    <w:rsid w:val="000015E7"/>
    <w:rsid w:val="000029FC"/>
    <w:rsid w:val="00002B10"/>
    <w:rsid w:val="00002C93"/>
    <w:rsid w:val="00002F0F"/>
    <w:rsid w:val="00003A29"/>
    <w:rsid w:val="00004360"/>
    <w:rsid w:val="0000514E"/>
    <w:rsid w:val="00005617"/>
    <w:rsid w:val="00005B5B"/>
    <w:rsid w:val="00006676"/>
    <w:rsid w:val="00006911"/>
    <w:rsid w:val="000072B3"/>
    <w:rsid w:val="00007BD4"/>
    <w:rsid w:val="00010BC6"/>
    <w:rsid w:val="00011E66"/>
    <w:rsid w:val="00012B3A"/>
    <w:rsid w:val="00013D09"/>
    <w:rsid w:val="00016DE7"/>
    <w:rsid w:val="00020305"/>
    <w:rsid w:val="000207DB"/>
    <w:rsid w:val="00020AD2"/>
    <w:rsid w:val="00020F5D"/>
    <w:rsid w:val="000211E6"/>
    <w:rsid w:val="000213F7"/>
    <w:rsid w:val="000219C3"/>
    <w:rsid w:val="00021B0A"/>
    <w:rsid w:val="00021DF3"/>
    <w:rsid w:val="000228CB"/>
    <w:rsid w:val="00024B54"/>
    <w:rsid w:val="00025618"/>
    <w:rsid w:val="00026917"/>
    <w:rsid w:val="00026E25"/>
    <w:rsid w:val="00026F35"/>
    <w:rsid w:val="000271B6"/>
    <w:rsid w:val="00027FED"/>
    <w:rsid w:val="0003015D"/>
    <w:rsid w:val="000304DF"/>
    <w:rsid w:val="00032C83"/>
    <w:rsid w:val="00032CFA"/>
    <w:rsid w:val="00033993"/>
    <w:rsid w:val="00033D47"/>
    <w:rsid w:val="00034320"/>
    <w:rsid w:val="00035736"/>
    <w:rsid w:val="00035923"/>
    <w:rsid w:val="00035E74"/>
    <w:rsid w:val="000400A9"/>
    <w:rsid w:val="00041D7C"/>
    <w:rsid w:val="0004211A"/>
    <w:rsid w:val="0004247F"/>
    <w:rsid w:val="00042E7D"/>
    <w:rsid w:val="00043179"/>
    <w:rsid w:val="00043A6C"/>
    <w:rsid w:val="00043C5F"/>
    <w:rsid w:val="0004429C"/>
    <w:rsid w:val="000442BC"/>
    <w:rsid w:val="00044ACC"/>
    <w:rsid w:val="0004529B"/>
    <w:rsid w:val="00045AF5"/>
    <w:rsid w:val="00045E70"/>
    <w:rsid w:val="000460E4"/>
    <w:rsid w:val="000463C7"/>
    <w:rsid w:val="00046998"/>
    <w:rsid w:val="00046E9F"/>
    <w:rsid w:val="000473DE"/>
    <w:rsid w:val="000475DE"/>
    <w:rsid w:val="00047E74"/>
    <w:rsid w:val="0005097D"/>
    <w:rsid w:val="00050F5F"/>
    <w:rsid w:val="0005138A"/>
    <w:rsid w:val="0005158E"/>
    <w:rsid w:val="00051D19"/>
    <w:rsid w:val="000527BA"/>
    <w:rsid w:val="00052876"/>
    <w:rsid w:val="00052DC9"/>
    <w:rsid w:val="00053C2D"/>
    <w:rsid w:val="00053DCA"/>
    <w:rsid w:val="00054DB1"/>
    <w:rsid w:val="00055550"/>
    <w:rsid w:val="0005575C"/>
    <w:rsid w:val="00056318"/>
    <w:rsid w:val="00056F2E"/>
    <w:rsid w:val="000571FF"/>
    <w:rsid w:val="00057205"/>
    <w:rsid w:val="000577D1"/>
    <w:rsid w:val="00057853"/>
    <w:rsid w:val="00057CC4"/>
    <w:rsid w:val="00061732"/>
    <w:rsid w:val="00061BD1"/>
    <w:rsid w:val="00062E4F"/>
    <w:rsid w:val="0006304C"/>
    <w:rsid w:val="00063800"/>
    <w:rsid w:val="00063F56"/>
    <w:rsid w:val="0006460B"/>
    <w:rsid w:val="00064823"/>
    <w:rsid w:val="00064845"/>
    <w:rsid w:val="00064D9A"/>
    <w:rsid w:val="000654BE"/>
    <w:rsid w:val="00065ADF"/>
    <w:rsid w:val="00065F21"/>
    <w:rsid w:val="000660CB"/>
    <w:rsid w:val="00066958"/>
    <w:rsid w:val="00067488"/>
    <w:rsid w:val="00067609"/>
    <w:rsid w:val="00067E47"/>
    <w:rsid w:val="00067EC4"/>
    <w:rsid w:val="00071862"/>
    <w:rsid w:val="00071AE9"/>
    <w:rsid w:val="0007203A"/>
    <w:rsid w:val="0007269D"/>
    <w:rsid w:val="00072FA8"/>
    <w:rsid w:val="00073F7D"/>
    <w:rsid w:val="000744A4"/>
    <w:rsid w:val="00074ECC"/>
    <w:rsid w:val="000755A0"/>
    <w:rsid w:val="00075C7F"/>
    <w:rsid w:val="00076A45"/>
    <w:rsid w:val="00077566"/>
    <w:rsid w:val="000775B6"/>
    <w:rsid w:val="00080579"/>
    <w:rsid w:val="00080DC9"/>
    <w:rsid w:val="00080DD1"/>
    <w:rsid w:val="00080E70"/>
    <w:rsid w:val="000810FD"/>
    <w:rsid w:val="0008224B"/>
    <w:rsid w:val="000826D5"/>
    <w:rsid w:val="00082A04"/>
    <w:rsid w:val="00082D50"/>
    <w:rsid w:val="00082DEA"/>
    <w:rsid w:val="00083110"/>
    <w:rsid w:val="000843EC"/>
    <w:rsid w:val="00084406"/>
    <w:rsid w:val="000845CF"/>
    <w:rsid w:val="0008498F"/>
    <w:rsid w:val="00084B74"/>
    <w:rsid w:val="00085197"/>
    <w:rsid w:val="00085F5F"/>
    <w:rsid w:val="00086E85"/>
    <w:rsid w:val="00087076"/>
    <w:rsid w:val="000870FF"/>
    <w:rsid w:val="00087990"/>
    <w:rsid w:val="00087D82"/>
    <w:rsid w:val="000902CD"/>
    <w:rsid w:val="00090DFB"/>
    <w:rsid w:val="00091712"/>
    <w:rsid w:val="000919E1"/>
    <w:rsid w:val="00091DC4"/>
    <w:rsid w:val="000945DB"/>
    <w:rsid w:val="00094BCE"/>
    <w:rsid w:val="00095240"/>
    <w:rsid w:val="0009525E"/>
    <w:rsid w:val="00095427"/>
    <w:rsid w:val="000958A4"/>
    <w:rsid w:val="00096936"/>
    <w:rsid w:val="000A01C2"/>
    <w:rsid w:val="000A20CA"/>
    <w:rsid w:val="000A2406"/>
    <w:rsid w:val="000A298F"/>
    <w:rsid w:val="000A2D1B"/>
    <w:rsid w:val="000A2F6A"/>
    <w:rsid w:val="000A2FFB"/>
    <w:rsid w:val="000A35B4"/>
    <w:rsid w:val="000A3DA5"/>
    <w:rsid w:val="000A3EB6"/>
    <w:rsid w:val="000A41E5"/>
    <w:rsid w:val="000A4DDC"/>
    <w:rsid w:val="000A6167"/>
    <w:rsid w:val="000A6D52"/>
    <w:rsid w:val="000A7637"/>
    <w:rsid w:val="000A7772"/>
    <w:rsid w:val="000B0DAA"/>
    <w:rsid w:val="000B1084"/>
    <w:rsid w:val="000B111A"/>
    <w:rsid w:val="000B1236"/>
    <w:rsid w:val="000B1B6E"/>
    <w:rsid w:val="000B23E7"/>
    <w:rsid w:val="000B2555"/>
    <w:rsid w:val="000B285E"/>
    <w:rsid w:val="000B299A"/>
    <w:rsid w:val="000B34E3"/>
    <w:rsid w:val="000B4573"/>
    <w:rsid w:val="000B5480"/>
    <w:rsid w:val="000B569A"/>
    <w:rsid w:val="000B5A3B"/>
    <w:rsid w:val="000B5C76"/>
    <w:rsid w:val="000B5FDD"/>
    <w:rsid w:val="000B68C2"/>
    <w:rsid w:val="000B6FE5"/>
    <w:rsid w:val="000B74D8"/>
    <w:rsid w:val="000B7795"/>
    <w:rsid w:val="000C0587"/>
    <w:rsid w:val="000C0810"/>
    <w:rsid w:val="000C1978"/>
    <w:rsid w:val="000C1B3D"/>
    <w:rsid w:val="000C2A4B"/>
    <w:rsid w:val="000C2DE5"/>
    <w:rsid w:val="000C3541"/>
    <w:rsid w:val="000C377A"/>
    <w:rsid w:val="000C40F3"/>
    <w:rsid w:val="000C43C2"/>
    <w:rsid w:val="000C45DB"/>
    <w:rsid w:val="000C5F9D"/>
    <w:rsid w:val="000C5FC6"/>
    <w:rsid w:val="000C634B"/>
    <w:rsid w:val="000C6383"/>
    <w:rsid w:val="000C662C"/>
    <w:rsid w:val="000C7019"/>
    <w:rsid w:val="000C76CA"/>
    <w:rsid w:val="000D04B8"/>
    <w:rsid w:val="000D095D"/>
    <w:rsid w:val="000D0AA5"/>
    <w:rsid w:val="000D0FEA"/>
    <w:rsid w:val="000D103C"/>
    <w:rsid w:val="000D15C1"/>
    <w:rsid w:val="000D16FF"/>
    <w:rsid w:val="000D1C0A"/>
    <w:rsid w:val="000D1DC2"/>
    <w:rsid w:val="000D1F41"/>
    <w:rsid w:val="000D253B"/>
    <w:rsid w:val="000D2CD7"/>
    <w:rsid w:val="000D2F36"/>
    <w:rsid w:val="000D3DAB"/>
    <w:rsid w:val="000D4228"/>
    <w:rsid w:val="000D4BE9"/>
    <w:rsid w:val="000D68E9"/>
    <w:rsid w:val="000D7775"/>
    <w:rsid w:val="000E0BD5"/>
    <w:rsid w:val="000E17BE"/>
    <w:rsid w:val="000E20BD"/>
    <w:rsid w:val="000E33C2"/>
    <w:rsid w:val="000E40DA"/>
    <w:rsid w:val="000E5F00"/>
    <w:rsid w:val="000E6F60"/>
    <w:rsid w:val="000E7A90"/>
    <w:rsid w:val="000E7C8C"/>
    <w:rsid w:val="000F0A4C"/>
    <w:rsid w:val="000F0EE6"/>
    <w:rsid w:val="000F0FB0"/>
    <w:rsid w:val="000F2350"/>
    <w:rsid w:val="000F28EB"/>
    <w:rsid w:val="000F2EC5"/>
    <w:rsid w:val="000F325A"/>
    <w:rsid w:val="000F3953"/>
    <w:rsid w:val="000F3A22"/>
    <w:rsid w:val="000F44FF"/>
    <w:rsid w:val="000F46CA"/>
    <w:rsid w:val="000F46D1"/>
    <w:rsid w:val="000F51E0"/>
    <w:rsid w:val="000F5EF7"/>
    <w:rsid w:val="000F6513"/>
    <w:rsid w:val="000F66F8"/>
    <w:rsid w:val="000F6D4B"/>
    <w:rsid w:val="000F70A0"/>
    <w:rsid w:val="000F72B4"/>
    <w:rsid w:val="000F74CF"/>
    <w:rsid w:val="000F7634"/>
    <w:rsid w:val="00100206"/>
    <w:rsid w:val="00100E95"/>
    <w:rsid w:val="001014FD"/>
    <w:rsid w:val="0010196F"/>
    <w:rsid w:val="001024C8"/>
    <w:rsid w:val="00104D14"/>
    <w:rsid w:val="001054F0"/>
    <w:rsid w:val="00105B9A"/>
    <w:rsid w:val="00105BE8"/>
    <w:rsid w:val="00105C0F"/>
    <w:rsid w:val="0010695D"/>
    <w:rsid w:val="00106D5F"/>
    <w:rsid w:val="00106EE3"/>
    <w:rsid w:val="00107636"/>
    <w:rsid w:val="00107DB5"/>
    <w:rsid w:val="00107EFD"/>
    <w:rsid w:val="00110145"/>
    <w:rsid w:val="0011048C"/>
    <w:rsid w:val="00111B69"/>
    <w:rsid w:val="00111CBB"/>
    <w:rsid w:val="00112EF1"/>
    <w:rsid w:val="00113D45"/>
    <w:rsid w:val="00113DAA"/>
    <w:rsid w:val="001158D4"/>
    <w:rsid w:val="001159D2"/>
    <w:rsid w:val="00116559"/>
    <w:rsid w:val="00116B72"/>
    <w:rsid w:val="00116F73"/>
    <w:rsid w:val="001172C1"/>
    <w:rsid w:val="0011760E"/>
    <w:rsid w:val="00117ED3"/>
    <w:rsid w:val="001202AD"/>
    <w:rsid w:val="00120718"/>
    <w:rsid w:val="001207CF"/>
    <w:rsid w:val="00121210"/>
    <w:rsid w:val="00121281"/>
    <w:rsid w:val="00121A27"/>
    <w:rsid w:val="00121A61"/>
    <w:rsid w:val="00121E70"/>
    <w:rsid w:val="001222D7"/>
    <w:rsid w:val="00122606"/>
    <w:rsid w:val="00122BA1"/>
    <w:rsid w:val="00123714"/>
    <w:rsid w:val="00124355"/>
    <w:rsid w:val="0012458E"/>
    <w:rsid w:val="00124FA9"/>
    <w:rsid w:val="00125F5B"/>
    <w:rsid w:val="00125F63"/>
    <w:rsid w:val="00126C45"/>
    <w:rsid w:val="00126E97"/>
    <w:rsid w:val="00127215"/>
    <w:rsid w:val="001273D0"/>
    <w:rsid w:val="00127582"/>
    <w:rsid w:val="001312A3"/>
    <w:rsid w:val="0013192A"/>
    <w:rsid w:val="001333E6"/>
    <w:rsid w:val="00133B09"/>
    <w:rsid w:val="00135C41"/>
    <w:rsid w:val="00136374"/>
    <w:rsid w:val="0013647B"/>
    <w:rsid w:val="0013728D"/>
    <w:rsid w:val="0013754F"/>
    <w:rsid w:val="001376D1"/>
    <w:rsid w:val="001378FD"/>
    <w:rsid w:val="00137AEE"/>
    <w:rsid w:val="0014031B"/>
    <w:rsid w:val="00140DAA"/>
    <w:rsid w:val="001415AF"/>
    <w:rsid w:val="00141D2A"/>
    <w:rsid w:val="00141EF0"/>
    <w:rsid w:val="00143849"/>
    <w:rsid w:val="00143C92"/>
    <w:rsid w:val="0014403B"/>
    <w:rsid w:val="001442FC"/>
    <w:rsid w:val="00147256"/>
    <w:rsid w:val="001476F0"/>
    <w:rsid w:val="00150874"/>
    <w:rsid w:val="00151244"/>
    <w:rsid w:val="0015183D"/>
    <w:rsid w:val="00151996"/>
    <w:rsid w:val="00151CA5"/>
    <w:rsid w:val="001528C4"/>
    <w:rsid w:val="001545B0"/>
    <w:rsid w:val="00154DDB"/>
    <w:rsid w:val="00156568"/>
    <w:rsid w:val="00157E22"/>
    <w:rsid w:val="001603F5"/>
    <w:rsid w:val="00160712"/>
    <w:rsid w:val="00161A01"/>
    <w:rsid w:val="00161B86"/>
    <w:rsid w:val="00161F7F"/>
    <w:rsid w:val="00162982"/>
    <w:rsid w:val="00162BCD"/>
    <w:rsid w:val="00162FFA"/>
    <w:rsid w:val="0016358F"/>
    <w:rsid w:val="00164ABB"/>
    <w:rsid w:val="00165334"/>
    <w:rsid w:val="0016632D"/>
    <w:rsid w:val="00167365"/>
    <w:rsid w:val="001679C9"/>
    <w:rsid w:val="00170122"/>
    <w:rsid w:val="00170610"/>
    <w:rsid w:val="00170DE0"/>
    <w:rsid w:val="001711B5"/>
    <w:rsid w:val="001720B9"/>
    <w:rsid w:val="00172846"/>
    <w:rsid w:val="001733AE"/>
    <w:rsid w:val="00173695"/>
    <w:rsid w:val="0017385D"/>
    <w:rsid w:val="001742B3"/>
    <w:rsid w:val="00175289"/>
    <w:rsid w:val="001757F2"/>
    <w:rsid w:val="001762FD"/>
    <w:rsid w:val="00176CBA"/>
    <w:rsid w:val="00177757"/>
    <w:rsid w:val="001804EB"/>
    <w:rsid w:val="001805CF"/>
    <w:rsid w:val="0018094F"/>
    <w:rsid w:val="001819AB"/>
    <w:rsid w:val="00182300"/>
    <w:rsid w:val="001825AF"/>
    <w:rsid w:val="00182697"/>
    <w:rsid w:val="00183368"/>
    <w:rsid w:val="0018458E"/>
    <w:rsid w:val="001845CD"/>
    <w:rsid w:val="00184FC5"/>
    <w:rsid w:val="001857B6"/>
    <w:rsid w:val="00185845"/>
    <w:rsid w:val="00185D70"/>
    <w:rsid w:val="001872F9"/>
    <w:rsid w:val="0018749A"/>
    <w:rsid w:val="001874D3"/>
    <w:rsid w:val="001874F4"/>
    <w:rsid w:val="00187A89"/>
    <w:rsid w:val="00190BC9"/>
    <w:rsid w:val="00190E9B"/>
    <w:rsid w:val="00191F15"/>
    <w:rsid w:val="001920B2"/>
    <w:rsid w:val="00192310"/>
    <w:rsid w:val="00193400"/>
    <w:rsid w:val="00193E09"/>
    <w:rsid w:val="001946BF"/>
    <w:rsid w:val="001949CC"/>
    <w:rsid w:val="00195361"/>
    <w:rsid w:val="00195D10"/>
    <w:rsid w:val="00195EAF"/>
    <w:rsid w:val="00195EC1"/>
    <w:rsid w:val="00196367"/>
    <w:rsid w:val="001963A2"/>
    <w:rsid w:val="0019645A"/>
    <w:rsid w:val="001964D7"/>
    <w:rsid w:val="001967F6"/>
    <w:rsid w:val="00197708"/>
    <w:rsid w:val="00197B82"/>
    <w:rsid w:val="001A0684"/>
    <w:rsid w:val="001A0898"/>
    <w:rsid w:val="001A1B43"/>
    <w:rsid w:val="001A1BF7"/>
    <w:rsid w:val="001A2C1F"/>
    <w:rsid w:val="001A322B"/>
    <w:rsid w:val="001A3B4F"/>
    <w:rsid w:val="001A465C"/>
    <w:rsid w:val="001A49B1"/>
    <w:rsid w:val="001A5133"/>
    <w:rsid w:val="001A52A2"/>
    <w:rsid w:val="001A6E3D"/>
    <w:rsid w:val="001B04B0"/>
    <w:rsid w:val="001B2103"/>
    <w:rsid w:val="001B2128"/>
    <w:rsid w:val="001B2DBA"/>
    <w:rsid w:val="001B4E8C"/>
    <w:rsid w:val="001B6381"/>
    <w:rsid w:val="001B72AA"/>
    <w:rsid w:val="001B7612"/>
    <w:rsid w:val="001C0DC5"/>
    <w:rsid w:val="001C14B6"/>
    <w:rsid w:val="001C1893"/>
    <w:rsid w:val="001C21A7"/>
    <w:rsid w:val="001C2287"/>
    <w:rsid w:val="001C2517"/>
    <w:rsid w:val="001C2F88"/>
    <w:rsid w:val="001C30D8"/>
    <w:rsid w:val="001C393B"/>
    <w:rsid w:val="001C4CAA"/>
    <w:rsid w:val="001C69FF"/>
    <w:rsid w:val="001C7394"/>
    <w:rsid w:val="001D11E0"/>
    <w:rsid w:val="001D2353"/>
    <w:rsid w:val="001D2AB6"/>
    <w:rsid w:val="001D2EA0"/>
    <w:rsid w:val="001D3793"/>
    <w:rsid w:val="001D3AD9"/>
    <w:rsid w:val="001D3D70"/>
    <w:rsid w:val="001D4A39"/>
    <w:rsid w:val="001D4DFF"/>
    <w:rsid w:val="001D60EE"/>
    <w:rsid w:val="001D6DDE"/>
    <w:rsid w:val="001D78BE"/>
    <w:rsid w:val="001E1125"/>
    <w:rsid w:val="001E2C93"/>
    <w:rsid w:val="001E2E5D"/>
    <w:rsid w:val="001E3042"/>
    <w:rsid w:val="001E31A0"/>
    <w:rsid w:val="001E5669"/>
    <w:rsid w:val="001E5935"/>
    <w:rsid w:val="001E5AC3"/>
    <w:rsid w:val="001E5B55"/>
    <w:rsid w:val="001E5EDF"/>
    <w:rsid w:val="001E64CB"/>
    <w:rsid w:val="001E6F3F"/>
    <w:rsid w:val="001E7019"/>
    <w:rsid w:val="001E7297"/>
    <w:rsid w:val="001E773B"/>
    <w:rsid w:val="001E7F50"/>
    <w:rsid w:val="001F014E"/>
    <w:rsid w:val="001F1877"/>
    <w:rsid w:val="001F1D76"/>
    <w:rsid w:val="001F27D9"/>
    <w:rsid w:val="001F280B"/>
    <w:rsid w:val="001F2E67"/>
    <w:rsid w:val="001F325F"/>
    <w:rsid w:val="001F418D"/>
    <w:rsid w:val="001F442A"/>
    <w:rsid w:val="001F44E9"/>
    <w:rsid w:val="001F488E"/>
    <w:rsid w:val="001F494C"/>
    <w:rsid w:val="001F56B6"/>
    <w:rsid w:val="001F5803"/>
    <w:rsid w:val="001F668D"/>
    <w:rsid w:val="001F67FB"/>
    <w:rsid w:val="001F727F"/>
    <w:rsid w:val="001F7979"/>
    <w:rsid w:val="001F7FE7"/>
    <w:rsid w:val="00200010"/>
    <w:rsid w:val="0020159C"/>
    <w:rsid w:val="00201FF0"/>
    <w:rsid w:val="002028F8"/>
    <w:rsid w:val="00203FAB"/>
    <w:rsid w:val="002041B0"/>
    <w:rsid w:val="0020458A"/>
    <w:rsid w:val="002051C4"/>
    <w:rsid w:val="00205255"/>
    <w:rsid w:val="0020628F"/>
    <w:rsid w:val="002062BF"/>
    <w:rsid w:val="0020652D"/>
    <w:rsid w:val="002069B6"/>
    <w:rsid w:val="00207651"/>
    <w:rsid w:val="00210935"/>
    <w:rsid w:val="00210C8A"/>
    <w:rsid w:val="00211F47"/>
    <w:rsid w:val="002120C4"/>
    <w:rsid w:val="00212169"/>
    <w:rsid w:val="0021351E"/>
    <w:rsid w:val="00213D19"/>
    <w:rsid w:val="00213ED0"/>
    <w:rsid w:val="00214F84"/>
    <w:rsid w:val="002154AE"/>
    <w:rsid w:val="0021557B"/>
    <w:rsid w:val="00215913"/>
    <w:rsid w:val="00215F86"/>
    <w:rsid w:val="0021674C"/>
    <w:rsid w:val="00216A1F"/>
    <w:rsid w:val="00217893"/>
    <w:rsid w:val="002203AF"/>
    <w:rsid w:val="002205EF"/>
    <w:rsid w:val="002206FC"/>
    <w:rsid w:val="00220703"/>
    <w:rsid w:val="00220FCA"/>
    <w:rsid w:val="00221251"/>
    <w:rsid w:val="002215DD"/>
    <w:rsid w:val="0022213D"/>
    <w:rsid w:val="0022309B"/>
    <w:rsid w:val="002242FB"/>
    <w:rsid w:val="00224505"/>
    <w:rsid w:val="00224F7F"/>
    <w:rsid w:val="00226841"/>
    <w:rsid w:val="0022694D"/>
    <w:rsid w:val="00226FFB"/>
    <w:rsid w:val="002279C9"/>
    <w:rsid w:val="00227BAB"/>
    <w:rsid w:val="00227C7C"/>
    <w:rsid w:val="00227E7A"/>
    <w:rsid w:val="0023075F"/>
    <w:rsid w:val="00230B59"/>
    <w:rsid w:val="00230F8D"/>
    <w:rsid w:val="00231020"/>
    <w:rsid w:val="00231592"/>
    <w:rsid w:val="00231594"/>
    <w:rsid w:val="0023189D"/>
    <w:rsid w:val="00232546"/>
    <w:rsid w:val="00232FD3"/>
    <w:rsid w:val="0023346E"/>
    <w:rsid w:val="002337AA"/>
    <w:rsid w:val="00233A0B"/>
    <w:rsid w:val="00234825"/>
    <w:rsid w:val="00234BA2"/>
    <w:rsid w:val="00235D71"/>
    <w:rsid w:val="00236CBE"/>
    <w:rsid w:val="00236D13"/>
    <w:rsid w:val="00236DAE"/>
    <w:rsid w:val="00237DCC"/>
    <w:rsid w:val="00240C76"/>
    <w:rsid w:val="002414F7"/>
    <w:rsid w:val="00242740"/>
    <w:rsid w:val="002429AB"/>
    <w:rsid w:val="00243018"/>
    <w:rsid w:val="0024331E"/>
    <w:rsid w:val="00243370"/>
    <w:rsid w:val="00243A60"/>
    <w:rsid w:val="00244095"/>
    <w:rsid w:val="00244201"/>
    <w:rsid w:val="002446EF"/>
    <w:rsid w:val="00244901"/>
    <w:rsid w:val="002455F1"/>
    <w:rsid w:val="00245A47"/>
    <w:rsid w:val="00246063"/>
    <w:rsid w:val="00246ABB"/>
    <w:rsid w:val="00246CDB"/>
    <w:rsid w:val="00246D63"/>
    <w:rsid w:val="002515E4"/>
    <w:rsid w:val="00251DC7"/>
    <w:rsid w:val="00252878"/>
    <w:rsid w:val="00253645"/>
    <w:rsid w:val="0025373C"/>
    <w:rsid w:val="002549EB"/>
    <w:rsid w:val="0025513B"/>
    <w:rsid w:val="0025678D"/>
    <w:rsid w:val="0025701E"/>
    <w:rsid w:val="0025774F"/>
    <w:rsid w:val="002604A6"/>
    <w:rsid w:val="00260A6B"/>
    <w:rsid w:val="00260D4D"/>
    <w:rsid w:val="0026102A"/>
    <w:rsid w:val="00261725"/>
    <w:rsid w:val="00261A6A"/>
    <w:rsid w:val="00263EBA"/>
    <w:rsid w:val="00263FFC"/>
    <w:rsid w:val="00264C60"/>
    <w:rsid w:val="00264CFD"/>
    <w:rsid w:val="002655BD"/>
    <w:rsid w:val="00265D69"/>
    <w:rsid w:val="00265E09"/>
    <w:rsid w:val="00265EDA"/>
    <w:rsid w:val="00266480"/>
    <w:rsid w:val="00266D77"/>
    <w:rsid w:val="00267882"/>
    <w:rsid w:val="00267CB9"/>
    <w:rsid w:val="00270D8F"/>
    <w:rsid w:val="002713BA"/>
    <w:rsid w:val="00271638"/>
    <w:rsid w:val="002716B9"/>
    <w:rsid w:val="00272533"/>
    <w:rsid w:val="002727FD"/>
    <w:rsid w:val="002743EA"/>
    <w:rsid w:val="00274671"/>
    <w:rsid w:val="002747FD"/>
    <w:rsid w:val="0027498B"/>
    <w:rsid w:val="00274B30"/>
    <w:rsid w:val="002753BD"/>
    <w:rsid w:val="00275F23"/>
    <w:rsid w:val="002771E6"/>
    <w:rsid w:val="002776A0"/>
    <w:rsid w:val="00280977"/>
    <w:rsid w:val="00280B34"/>
    <w:rsid w:val="002818DC"/>
    <w:rsid w:val="002818E9"/>
    <w:rsid w:val="00281ACA"/>
    <w:rsid w:val="00282114"/>
    <w:rsid w:val="00282810"/>
    <w:rsid w:val="00282D9F"/>
    <w:rsid w:val="00283701"/>
    <w:rsid w:val="00283AA6"/>
    <w:rsid w:val="0028480C"/>
    <w:rsid w:val="00285CAB"/>
    <w:rsid w:val="00285CB3"/>
    <w:rsid w:val="0028658C"/>
    <w:rsid w:val="002871D6"/>
    <w:rsid w:val="00287745"/>
    <w:rsid w:val="00287C04"/>
    <w:rsid w:val="00287E73"/>
    <w:rsid w:val="002900CC"/>
    <w:rsid w:val="002903E2"/>
    <w:rsid w:val="00290A43"/>
    <w:rsid w:val="002912F5"/>
    <w:rsid w:val="00291EC4"/>
    <w:rsid w:val="0029246B"/>
    <w:rsid w:val="00292605"/>
    <w:rsid w:val="0029281E"/>
    <w:rsid w:val="002929E7"/>
    <w:rsid w:val="002934B8"/>
    <w:rsid w:val="00293E64"/>
    <w:rsid w:val="0029403B"/>
    <w:rsid w:val="00295475"/>
    <w:rsid w:val="002961E3"/>
    <w:rsid w:val="00296FCC"/>
    <w:rsid w:val="00297417"/>
    <w:rsid w:val="00297A59"/>
    <w:rsid w:val="002A0A7D"/>
    <w:rsid w:val="002A0F6E"/>
    <w:rsid w:val="002A0FF2"/>
    <w:rsid w:val="002A1ACD"/>
    <w:rsid w:val="002A1C77"/>
    <w:rsid w:val="002A2181"/>
    <w:rsid w:val="002A223E"/>
    <w:rsid w:val="002A28EB"/>
    <w:rsid w:val="002A29D8"/>
    <w:rsid w:val="002A42BE"/>
    <w:rsid w:val="002A42DB"/>
    <w:rsid w:val="002A4403"/>
    <w:rsid w:val="002A4CA0"/>
    <w:rsid w:val="002A5110"/>
    <w:rsid w:val="002A5209"/>
    <w:rsid w:val="002A5D05"/>
    <w:rsid w:val="002A65C5"/>
    <w:rsid w:val="002A66FC"/>
    <w:rsid w:val="002A687F"/>
    <w:rsid w:val="002B04F7"/>
    <w:rsid w:val="002B0A18"/>
    <w:rsid w:val="002B13B8"/>
    <w:rsid w:val="002B1B80"/>
    <w:rsid w:val="002B2278"/>
    <w:rsid w:val="002B2586"/>
    <w:rsid w:val="002B262E"/>
    <w:rsid w:val="002B2912"/>
    <w:rsid w:val="002B3219"/>
    <w:rsid w:val="002B406C"/>
    <w:rsid w:val="002B40E7"/>
    <w:rsid w:val="002B47FB"/>
    <w:rsid w:val="002B499E"/>
    <w:rsid w:val="002B4A27"/>
    <w:rsid w:val="002C02A0"/>
    <w:rsid w:val="002C06C6"/>
    <w:rsid w:val="002C1149"/>
    <w:rsid w:val="002C1152"/>
    <w:rsid w:val="002C1C9B"/>
    <w:rsid w:val="002C3147"/>
    <w:rsid w:val="002C390D"/>
    <w:rsid w:val="002C39C3"/>
    <w:rsid w:val="002C3AF1"/>
    <w:rsid w:val="002C3DEB"/>
    <w:rsid w:val="002C4064"/>
    <w:rsid w:val="002C4282"/>
    <w:rsid w:val="002C4AE9"/>
    <w:rsid w:val="002C5980"/>
    <w:rsid w:val="002C5E24"/>
    <w:rsid w:val="002C6747"/>
    <w:rsid w:val="002C6994"/>
    <w:rsid w:val="002C71E8"/>
    <w:rsid w:val="002C7A7A"/>
    <w:rsid w:val="002C7F89"/>
    <w:rsid w:val="002D0049"/>
    <w:rsid w:val="002D0818"/>
    <w:rsid w:val="002D0D82"/>
    <w:rsid w:val="002D0F10"/>
    <w:rsid w:val="002D1A99"/>
    <w:rsid w:val="002D1C9D"/>
    <w:rsid w:val="002D2541"/>
    <w:rsid w:val="002D25BB"/>
    <w:rsid w:val="002D262D"/>
    <w:rsid w:val="002D2733"/>
    <w:rsid w:val="002D2E0B"/>
    <w:rsid w:val="002D3334"/>
    <w:rsid w:val="002D44DF"/>
    <w:rsid w:val="002D4AF4"/>
    <w:rsid w:val="002D5D2C"/>
    <w:rsid w:val="002D5DB4"/>
    <w:rsid w:val="002D61D1"/>
    <w:rsid w:val="002E01BB"/>
    <w:rsid w:val="002E0C34"/>
    <w:rsid w:val="002E0EB1"/>
    <w:rsid w:val="002E1122"/>
    <w:rsid w:val="002E127E"/>
    <w:rsid w:val="002E23FC"/>
    <w:rsid w:val="002E2EF3"/>
    <w:rsid w:val="002E31A0"/>
    <w:rsid w:val="002E3F5C"/>
    <w:rsid w:val="002E4785"/>
    <w:rsid w:val="002E4D64"/>
    <w:rsid w:val="002E4ED8"/>
    <w:rsid w:val="002E5464"/>
    <w:rsid w:val="002E557A"/>
    <w:rsid w:val="002E57FD"/>
    <w:rsid w:val="002E6125"/>
    <w:rsid w:val="002E6D1F"/>
    <w:rsid w:val="002E7478"/>
    <w:rsid w:val="002F0550"/>
    <w:rsid w:val="002F12FB"/>
    <w:rsid w:val="002F1439"/>
    <w:rsid w:val="002F1843"/>
    <w:rsid w:val="002F27A1"/>
    <w:rsid w:val="002F350C"/>
    <w:rsid w:val="002F38AD"/>
    <w:rsid w:val="002F4997"/>
    <w:rsid w:val="002F555E"/>
    <w:rsid w:val="002F58E0"/>
    <w:rsid w:val="002F5E74"/>
    <w:rsid w:val="002F611F"/>
    <w:rsid w:val="002F67D1"/>
    <w:rsid w:val="002F785B"/>
    <w:rsid w:val="00300A26"/>
    <w:rsid w:val="00300AB7"/>
    <w:rsid w:val="00300DD4"/>
    <w:rsid w:val="00300DE4"/>
    <w:rsid w:val="00300EBC"/>
    <w:rsid w:val="0030100B"/>
    <w:rsid w:val="003013F1"/>
    <w:rsid w:val="0030229B"/>
    <w:rsid w:val="003022A0"/>
    <w:rsid w:val="00302988"/>
    <w:rsid w:val="003032B7"/>
    <w:rsid w:val="0030415A"/>
    <w:rsid w:val="003048AA"/>
    <w:rsid w:val="00305860"/>
    <w:rsid w:val="003079A2"/>
    <w:rsid w:val="00307B46"/>
    <w:rsid w:val="00307DEF"/>
    <w:rsid w:val="00307FE7"/>
    <w:rsid w:val="0031013A"/>
    <w:rsid w:val="0031033F"/>
    <w:rsid w:val="0031035F"/>
    <w:rsid w:val="00310781"/>
    <w:rsid w:val="00310C30"/>
    <w:rsid w:val="0031128A"/>
    <w:rsid w:val="0031269A"/>
    <w:rsid w:val="00312C27"/>
    <w:rsid w:val="0031441E"/>
    <w:rsid w:val="003145F2"/>
    <w:rsid w:val="00314827"/>
    <w:rsid w:val="0031483C"/>
    <w:rsid w:val="003149CF"/>
    <w:rsid w:val="00315195"/>
    <w:rsid w:val="0031528B"/>
    <w:rsid w:val="0031587A"/>
    <w:rsid w:val="00316778"/>
    <w:rsid w:val="0031773D"/>
    <w:rsid w:val="003177C7"/>
    <w:rsid w:val="0032020C"/>
    <w:rsid w:val="003204A6"/>
    <w:rsid w:val="00320630"/>
    <w:rsid w:val="003207AF"/>
    <w:rsid w:val="00321452"/>
    <w:rsid w:val="00321813"/>
    <w:rsid w:val="00321B00"/>
    <w:rsid w:val="00321CBA"/>
    <w:rsid w:val="00321DC6"/>
    <w:rsid w:val="00322C52"/>
    <w:rsid w:val="003232C9"/>
    <w:rsid w:val="003237BC"/>
    <w:rsid w:val="00323931"/>
    <w:rsid w:val="00324427"/>
    <w:rsid w:val="00324CB1"/>
    <w:rsid w:val="00325116"/>
    <w:rsid w:val="0032521E"/>
    <w:rsid w:val="00325E0E"/>
    <w:rsid w:val="003264F5"/>
    <w:rsid w:val="003267E9"/>
    <w:rsid w:val="00326AEE"/>
    <w:rsid w:val="00326C44"/>
    <w:rsid w:val="003274C8"/>
    <w:rsid w:val="00327A14"/>
    <w:rsid w:val="00327C00"/>
    <w:rsid w:val="00327E29"/>
    <w:rsid w:val="0033043B"/>
    <w:rsid w:val="00330A5A"/>
    <w:rsid w:val="003316D5"/>
    <w:rsid w:val="003318BE"/>
    <w:rsid w:val="003319A9"/>
    <w:rsid w:val="00331B6F"/>
    <w:rsid w:val="0033235D"/>
    <w:rsid w:val="00333537"/>
    <w:rsid w:val="00333704"/>
    <w:rsid w:val="00333831"/>
    <w:rsid w:val="00333BE5"/>
    <w:rsid w:val="003346FB"/>
    <w:rsid w:val="0033501A"/>
    <w:rsid w:val="003353AE"/>
    <w:rsid w:val="003355C4"/>
    <w:rsid w:val="0033606B"/>
    <w:rsid w:val="003371F0"/>
    <w:rsid w:val="00337293"/>
    <w:rsid w:val="00337E64"/>
    <w:rsid w:val="0034020D"/>
    <w:rsid w:val="00340FED"/>
    <w:rsid w:val="003413DD"/>
    <w:rsid w:val="00341F35"/>
    <w:rsid w:val="003423AE"/>
    <w:rsid w:val="00342740"/>
    <w:rsid w:val="0034391C"/>
    <w:rsid w:val="00343CAF"/>
    <w:rsid w:val="00343D8D"/>
    <w:rsid w:val="003443A2"/>
    <w:rsid w:val="00344434"/>
    <w:rsid w:val="00345AA0"/>
    <w:rsid w:val="00346980"/>
    <w:rsid w:val="0034721A"/>
    <w:rsid w:val="003472FC"/>
    <w:rsid w:val="003474D6"/>
    <w:rsid w:val="0035024B"/>
    <w:rsid w:val="00350ECD"/>
    <w:rsid w:val="00351161"/>
    <w:rsid w:val="003520CB"/>
    <w:rsid w:val="00352BE7"/>
    <w:rsid w:val="00352F98"/>
    <w:rsid w:val="003537DE"/>
    <w:rsid w:val="00353854"/>
    <w:rsid w:val="00353EF1"/>
    <w:rsid w:val="0035405A"/>
    <w:rsid w:val="003547BB"/>
    <w:rsid w:val="00354856"/>
    <w:rsid w:val="00354A7D"/>
    <w:rsid w:val="00355423"/>
    <w:rsid w:val="00355773"/>
    <w:rsid w:val="00355D07"/>
    <w:rsid w:val="00356398"/>
    <w:rsid w:val="00356AEC"/>
    <w:rsid w:val="003570E5"/>
    <w:rsid w:val="003571F7"/>
    <w:rsid w:val="0035769E"/>
    <w:rsid w:val="00357C47"/>
    <w:rsid w:val="003612DE"/>
    <w:rsid w:val="00361587"/>
    <w:rsid w:val="003621AE"/>
    <w:rsid w:val="00362AF7"/>
    <w:rsid w:val="00362F6C"/>
    <w:rsid w:val="003632CA"/>
    <w:rsid w:val="00364E4F"/>
    <w:rsid w:val="00365AA1"/>
    <w:rsid w:val="00365C40"/>
    <w:rsid w:val="00365E9F"/>
    <w:rsid w:val="00367689"/>
    <w:rsid w:val="00367A5C"/>
    <w:rsid w:val="00367E2F"/>
    <w:rsid w:val="00370331"/>
    <w:rsid w:val="0037034E"/>
    <w:rsid w:val="00370515"/>
    <w:rsid w:val="00370729"/>
    <w:rsid w:val="00370AC9"/>
    <w:rsid w:val="00370DD1"/>
    <w:rsid w:val="00372813"/>
    <w:rsid w:val="003732DD"/>
    <w:rsid w:val="00373782"/>
    <w:rsid w:val="00373E92"/>
    <w:rsid w:val="003757F3"/>
    <w:rsid w:val="00375D50"/>
    <w:rsid w:val="00375E4E"/>
    <w:rsid w:val="00376810"/>
    <w:rsid w:val="0037743C"/>
    <w:rsid w:val="00380A02"/>
    <w:rsid w:val="003818C0"/>
    <w:rsid w:val="00381AD5"/>
    <w:rsid w:val="00383110"/>
    <w:rsid w:val="003834A1"/>
    <w:rsid w:val="00383A24"/>
    <w:rsid w:val="00383C1C"/>
    <w:rsid w:val="0038581E"/>
    <w:rsid w:val="00385D6C"/>
    <w:rsid w:val="003860AD"/>
    <w:rsid w:val="00386223"/>
    <w:rsid w:val="0038702B"/>
    <w:rsid w:val="00387512"/>
    <w:rsid w:val="003917FD"/>
    <w:rsid w:val="00391A20"/>
    <w:rsid w:val="003927E0"/>
    <w:rsid w:val="003930D4"/>
    <w:rsid w:val="00393883"/>
    <w:rsid w:val="00393E67"/>
    <w:rsid w:val="003946D8"/>
    <w:rsid w:val="00394B07"/>
    <w:rsid w:val="00395B7F"/>
    <w:rsid w:val="00396914"/>
    <w:rsid w:val="0039796B"/>
    <w:rsid w:val="00397B1E"/>
    <w:rsid w:val="00397CCC"/>
    <w:rsid w:val="003A056A"/>
    <w:rsid w:val="003A0AB0"/>
    <w:rsid w:val="003A10ED"/>
    <w:rsid w:val="003A143D"/>
    <w:rsid w:val="003A1A2A"/>
    <w:rsid w:val="003A1ADA"/>
    <w:rsid w:val="003A2758"/>
    <w:rsid w:val="003A27CC"/>
    <w:rsid w:val="003A295F"/>
    <w:rsid w:val="003A2CD0"/>
    <w:rsid w:val="003A2DB5"/>
    <w:rsid w:val="003A3330"/>
    <w:rsid w:val="003A3C86"/>
    <w:rsid w:val="003A5493"/>
    <w:rsid w:val="003A5D97"/>
    <w:rsid w:val="003A69C9"/>
    <w:rsid w:val="003A76C1"/>
    <w:rsid w:val="003A7D0C"/>
    <w:rsid w:val="003B0494"/>
    <w:rsid w:val="003B0A6F"/>
    <w:rsid w:val="003B13BB"/>
    <w:rsid w:val="003B14DA"/>
    <w:rsid w:val="003B209E"/>
    <w:rsid w:val="003B281B"/>
    <w:rsid w:val="003B28C9"/>
    <w:rsid w:val="003B3381"/>
    <w:rsid w:val="003B34EA"/>
    <w:rsid w:val="003B43E5"/>
    <w:rsid w:val="003B4BD9"/>
    <w:rsid w:val="003B4E2D"/>
    <w:rsid w:val="003B4F0B"/>
    <w:rsid w:val="003B5224"/>
    <w:rsid w:val="003B6578"/>
    <w:rsid w:val="003C07D6"/>
    <w:rsid w:val="003C0A83"/>
    <w:rsid w:val="003C23CC"/>
    <w:rsid w:val="003C2D4D"/>
    <w:rsid w:val="003C461A"/>
    <w:rsid w:val="003C5371"/>
    <w:rsid w:val="003C577F"/>
    <w:rsid w:val="003C6061"/>
    <w:rsid w:val="003C65D4"/>
    <w:rsid w:val="003C7F3E"/>
    <w:rsid w:val="003D0B43"/>
    <w:rsid w:val="003D16F2"/>
    <w:rsid w:val="003D1898"/>
    <w:rsid w:val="003D1B17"/>
    <w:rsid w:val="003D248F"/>
    <w:rsid w:val="003D24F5"/>
    <w:rsid w:val="003D28ED"/>
    <w:rsid w:val="003D38EB"/>
    <w:rsid w:val="003D3D9C"/>
    <w:rsid w:val="003D4336"/>
    <w:rsid w:val="003D4558"/>
    <w:rsid w:val="003D4CF0"/>
    <w:rsid w:val="003D4E54"/>
    <w:rsid w:val="003D510A"/>
    <w:rsid w:val="003D6CDD"/>
    <w:rsid w:val="003D6D3A"/>
    <w:rsid w:val="003E051A"/>
    <w:rsid w:val="003E0D67"/>
    <w:rsid w:val="003E10DA"/>
    <w:rsid w:val="003E1874"/>
    <w:rsid w:val="003E1D61"/>
    <w:rsid w:val="003E22A4"/>
    <w:rsid w:val="003E2372"/>
    <w:rsid w:val="003E2412"/>
    <w:rsid w:val="003E2A30"/>
    <w:rsid w:val="003E3276"/>
    <w:rsid w:val="003E3301"/>
    <w:rsid w:val="003E3A86"/>
    <w:rsid w:val="003E44A5"/>
    <w:rsid w:val="003E4622"/>
    <w:rsid w:val="003E474C"/>
    <w:rsid w:val="003E4B45"/>
    <w:rsid w:val="003E5E8F"/>
    <w:rsid w:val="003E7F0E"/>
    <w:rsid w:val="003F1CC3"/>
    <w:rsid w:val="003F1ECB"/>
    <w:rsid w:val="003F323C"/>
    <w:rsid w:val="003F3382"/>
    <w:rsid w:val="003F45C4"/>
    <w:rsid w:val="003F4A0E"/>
    <w:rsid w:val="003F4ABF"/>
    <w:rsid w:val="003F59C1"/>
    <w:rsid w:val="003F6C4A"/>
    <w:rsid w:val="003F6EEA"/>
    <w:rsid w:val="003F71B7"/>
    <w:rsid w:val="003F7BAD"/>
    <w:rsid w:val="003F7F49"/>
    <w:rsid w:val="0040065C"/>
    <w:rsid w:val="00400821"/>
    <w:rsid w:val="004012FA"/>
    <w:rsid w:val="0040373C"/>
    <w:rsid w:val="00404ADC"/>
    <w:rsid w:val="004056BB"/>
    <w:rsid w:val="00406555"/>
    <w:rsid w:val="004070A2"/>
    <w:rsid w:val="00407B37"/>
    <w:rsid w:val="004104EB"/>
    <w:rsid w:val="00410650"/>
    <w:rsid w:val="00410D0D"/>
    <w:rsid w:val="004113EF"/>
    <w:rsid w:val="0041146E"/>
    <w:rsid w:val="00412047"/>
    <w:rsid w:val="00413A7D"/>
    <w:rsid w:val="00415E31"/>
    <w:rsid w:val="00416CC3"/>
    <w:rsid w:val="0041717E"/>
    <w:rsid w:val="00417B84"/>
    <w:rsid w:val="00417CB4"/>
    <w:rsid w:val="004214A8"/>
    <w:rsid w:val="00422378"/>
    <w:rsid w:val="00422458"/>
    <w:rsid w:val="00422918"/>
    <w:rsid w:val="00423EC5"/>
    <w:rsid w:val="00424194"/>
    <w:rsid w:val="004258F0"/>
    <w:rsid w:val="00425A54"/>
    <w:rsid w:val="00425E8E"/>
    <w:rsid w:val="004268C8"/>
    <w:rsid w:val="00426B19"/>
    <w:rsid w:val="00426DEB"/>
    <w:rsid w:val="00426EE9"/>
    <w:rsid w:val="00427698"/>
    <w:rsid w:val="004277CC"/>
    <w:rsid w:val="00427971"/>
    <w:rsid w:val="004279C5"/>
    <w:rsid w:val="004308B4"/>
    <w:rsid w:val="004309B0"/>
    <w:rsid w:val="00430A52"/>
    <w:rsid w:val="00431FBD"/>
    <w:rsid w:val="004322E4"/>
    <w:rsid w:val="0043273D"/>
    <w:rsid w:val="00432C35"/>
    <w:rsid w:val="00433B61"/>
    <w:rsid w:val="0043506F"/>
    <w:rsid w:val="0043570A"/>
    <w:rsid w:val="00435C4C"/>
    <w:rsid w:val="00435FED"/>
    <w:rsid w:val="00436038"/>
    <w:rsid w:val="0043611D"/>
    <w:rsid w:val="00436503"/>
    <w:rsid w:val="00436766"/>
    <w:rsid w:val="0043767B"/>
    <w:rsid w:val="004376EA"/>
    <w:rsid w:val="00437BE9"/>
    <w:rsid w:val="00437EC4"/>
    <w:rsid w:val="004409C4"/>
    <w:rsid w:val="0044153E"/>
    <w:rsid w:val="00441CE4"/>
    <w:rsid w:val="00441D3B"/>
    <w:rsid w:val="00441EAB"/>
    <w:rsid w:val="004426F5"/>
    <w:rsid w:val="0044292A"/>
    <w:rsid w:val="00442BB3"/>
    <w:rsid w:val="00442E58"/>
    <w:rsid w:val="00443003"/>
    <w:rsid w:val="00443BDA"/>
    <w:rsid w:val="0044434D"/>
    <w:rsid w:val="00444EC7"/>
    <w:rsid w:val="00445753"/>
    <w:rsid w:val="0044608C"/>
    <w:rsid w:val="0044659A"/>
    <w:rsid w:val="00446784"/>
    <w:rsid w:val="004472D4"/>
    <w:rsid w:val="00447488"/>
    <w:rsid w:val="00450385"/>
    <w:rsid w:val="00450522"/>
    <w:rsid w:val="00451179"/>
    <w:rsid w:val="004516C0"/>
    <w:rsid w:val="0045170C"/>
    <w:rsid w:val="00451C6C"/>
    <w:rsid w:val="00451CFC"/>
    <w:rsid w:val="0045230C"/>
    <w:rsid w:val="00454116"/>
    <w:rsid w:val="004555FD"/>
    <w:rsid w:val="00455C0C"/>
    <w:rsid w:val="004565D8"/>
    <w:rsid w:val="0045703D"/>
    <w:rsid w:val="004572C8"/>
    <w:rsid w:val="00457D2D"/>
    <w:rsid w:val="00457FB7"/>
    <w:rsid w:val="00460274"/>
    <w:rsid w:val="0046133B"/>
    <w:rsid w:val="00461D74"/>
    <w:rsid w:val="0046214E"/>
    <w:rsid w:val="00462939"/>
    <w:rsid w:val="00463992"/>
    <w:rsid w:val="00463BA2"/>
    <w:rsid w:val="004646E2"/>
    <w:rsid w:val="00464C77"/>
    <w:rsid w:val="004657BA"/>
    <w:rsid w:val="00466332"/>
    <w:rsid w:val="00466CDC"/>
    <w:rsid w:val="00467C1B"/>
    <w:rsid w:val="00467D04"/>
    <w:rsid w:val="00467D3C"/>
    <w:rsid w:val="00470BC5"/>
    <w:rsid w:val="00470BDA"/>
    <w:rsid w:val="00470D2D"/>
    <w:rsid w:val="00471A15"/>
    <w:rsid w:val="00471CAB"/>
    <w:rsid w:val="00472C6A"/>
    <w:rsid w:val="00474799"/>
    <w:rsid w:val="00475E42"/>
    <w:rsid w:val="00476CFD"/>
    <w:rsid w:val="00480130"/>
    <w:rsid w:val="00480989"/>
    <w:rsid w:val="00481B28"/>
    <w:rsid w:val="00481EF5"/>
    <w:rsid w:val="00483913"/>
    <w:rsid w:val="00483BA3"/>
    <w:rsid w:val="00486569"/>
    <w:rsid w:val="00487308"/>
    <w:rsid w:val="00490273"/>
    <w:rsid w:val="004903D6"/>
    <w:rsid w:val="00490829"/>
    <w:rsid w:val="00491A24"/>
    <w:rsid w:val="00491A2C"/>
    <w:rsid w:val="00491A3B"/>
    <w:rsid w:val="00491D5E"/>
    <w:rsid w:val="0049281E"/>
    <w:rsid w:val="00492E4F"/>
    <w:rsid w:val="004932C8"/>
    <w:rsid w:val="00493600"/>
    <w:rsid w:val="00493643"/>
    <w:rsid w:val="0049385B"/>
    <w:rsid w:val="004939C0"/>
    <w:rsid w:val="00493FBB"/>
    <w:rsid w:val="0049418F"/>
    <w:rsid w:val="00494242"/>
    <w:rsid w:val="00494778"/>
    <w:rsid w:val="004948CB"/>
    <w:rsid w:val="00495F4B"/>
    <w:rsid w:val="004963CF"/>
    <w:rsid w:val="00496490"/>
    <w:rsid w:val="00497D3E"/>
    <w:rsid w:val="004A18B5"/>
    <w:rsid w:val="004A18F8"/>
    <w:rsid w:val="004A1FD4"/>
    <w:rsid w:val="004A2236"/>
    <w:rsid w:val="004A2561"/>
    <w:rsid w:val="004A2B7D"/>
    <w:rsid w:val="004A2E75"/>
    <w:rsid w:val="004A487C"/>
    <w:rsid w:val="004A48C4"/>
    <w:rsid w:val="004A48C6"/>
    <w:rsid w:val="004A576F"/>
    <w:rsid w:val="004A59D4"/>
    <w:rsid w:val="004A5C70"/>
    <w:rsid w:val="004A6DB0"/>
    <w:rsid w:val="004A6E88"/>
    <w:rsid w:val="004B294E"/>
    <w:rsid w:val="004B2986"/>
    <w:rsid w:val="004B313C"/>
    <w:rsid w:val="004B33E0"/>
    <w:rsid w:val="004B3AA2"/>
    <w:rsid w:val="004B4696"/>
    <w:rsid w:val="004B46DC"/>
    <w:rsid w:val="004B4A27"/>
    <w:rsid w:val="004B5D85"/>
    <w:rsid w:val="004B6710"/>
    <w:rsid w:val="004B6762"/>
    <w:rsid w:val="004B7427"/>
    <w:rsid w:val="004B760D"/>
    <w:rsid w:val="004C0B0D"/>
    <w:rsid w:val="004C14DF"/>
    <w:rsid w:val="004C1693"/>
    <w:rsid w:val="004C28D2"/>
    <w:rsid w:val="004C3AD1"/>
    <w:rsid w:val="004C3BBF"/>
    <w:rsid w:val="004C53AB"/>
    <w:rsid w:val="004C61DA"/>
    <w:rsid w:val="004C6EB9"/>
    <w:rsid w:val="004C7134"/>
    <w:rsid w:val="004C74C9"/>
    <w:rsid w:val="004C760B"/>
    <w:rsid w:val="004C7745"/>
    <w:rsid w:val="004C7B96"/>
    <w:rsid w:val="004D00C1"/>
    <w:rsid w:val="004D1EA6"/>
    <w:rsid w:val="004D24AE"/>
    <w:rsid w:val="004D263B"/>
    <w:rsid w:val="004D33EE"/>
    <w:rsid w:val="004D401E"/>
    <w:rsid w:val="004D68F2"/>
    <w:rsid w:val="004D6D3F"/>
    <w:rsid w:val="004D6FF3"/>
    <w:rsid w:val="004D7C7B"/>
    <w:rsid w:val="004D7CBE"/>
    <w:rsid w:val="004E040D"/>
    <w:rsid w:val="004E0C08"/>
    <w:rsid w:val="004E18CE"/>
    <w:rsid w:val="004E1B07"/>
    <w:rsid w:val="004E26FB"/>
    <w:rsid w:val="004E2827"/>
    <w:rsid w:val="004E29C8"/>
    <w:rsid w:val="004E29E3"/>
    <w:rsid w:val="004E31F2"/>
    <w:rsid w:val="004E3A3E"/>
    <w:rsid w:val="004E3E83"/>
    <w:rsid w:val="004E419D"/>
    <w:rsid w:val="004E443C"/>
    <w:rsid w:val="004E4681"/>
    <w:rsid w:val="004E4A5A"/>
    <w:rsid w:val="004E4B82"/>
    <w:rsid w:val="004E4CF1"/>
    <w:rsid w:val="004E5422"/>
    <w:rsid w:val="004E549B"/>
    <w:rsid w:val="004E61A1"/>
    <w:rsid w:val="004E6FCC"/>
    <w:rsid w:val="004E7AC1"/>
    <w:rsid w:val="004E7B3D"/>
    <w:rsid w:val="004E7CF6"/>
    <w:rsid w:val="004F0078"/>
    <w:rsid w:val="004F020C"/>
    <w:rsid w:val="004F09E2"/>
    <w:rsid w:val="004F20A8"/>
    <w:rsid w:val="004F2AFC"/>
    <w:rsid w:val="004F42AB"/>
    <w:rsid w:val="004F42C6"/>
    <w:rsid w:val="004F4862"/>
    <w:rsid w:val="004F4D41"/>
    <w:rsid w:val="004F7A60"/>
    <w:rsid w:val="004F7AD3"/>
    <w:rsid w:val="004F7F69"/>
    <w:rsid w:val="005012E8"/>
    <w:rsid w:val="005014F4"/>
    <w:rsid w:val="00501A12"/>
    <w:rsid w:val="00501CC9"/>
    <w:rsid w:val="005025FB"/>
    <w:rsid w:val="00502992"/>
    <w:rsid w:val="00502FA3"/>
    <w:rsid w:val="00503A85"/>
    <w:rsid w:val="00504E30"/>
    <w:rsid w:val="00505519"/>
    <w:rsid w:val="005059EF"/>
    <w:rsid w:val="005067AD"/>
    <w:rsid w:val="00506A15"/>
    <w:rsid w:val="00506B50"/>
    <w:rsid w:val="00510069"/>
    <w:rsid w:val="0051022C"/>
    <w:rsid w:val="00510990"/>
    <w:rsid w:val="00511C89"/>
    <w:rsid w:val="0051232A"/>
    <w:rsid w:val="00512426"/>
    <w:rsid w:val="00512562"/>
    <w:rsid w:val="00512CFA"/>
    <w:rsid w:val="00512D01"/>
    <w:rsid w:val="00513F95"/>
    <w:rsid w:val="0051412C"/>
    <w:rsid w:val="005144AB"/>
    <w:rsid w:val="00514EDB"/>
    <w:rsid w:val="0051505B"/>
    <w:rsid w:val="0051576F"/>
    <w:rsid w:val="005159EC"/>
    <w:rsid w:val="0051629E"/>
    <w:rsid w:val="00517A04"/>
    <w:rsid w:val="00517C66"/>
    <w:rsid w:val="00520DE4"/>
    <w:rsid w:val="0052144A"/>
    <w:rsid w:val="00521E83"/>
    <w:rsid w:val="00522759"/>
    <w:rsid w:val="00522842"/>
    <w:rsid w:val="005229E1"/>
    <w:rsid w:val="0052360A"/>
    <w:rsid w:val="00524D13"/>
    <w:rsid w:val="00524EF1"/>
    <w:rsid w:val="005253F5"/>
    <w:rsid w:val="005258E4"/>
    <w:rsid w:val="005259E4"/>
    <w:rsid w:val="00526497"/>
    <w:rsid w:val="005266F7"/>
    <w:rsid w:val="00526E13"/>
    <w:rsid w:val="00527EFC"/>
    <w:rsid w:val="0053013A"/>
    <w:rsid w:val="005308C4"/>
    <w:rsid w:val="00531057"/>
    <w:rsid w:val="005319BC"/>
    <w:rsid w:val="00531B64"/>
    <w:rsid w:val="00531CAB"/>
    <w:rsid w:val="00533355"/>
    <w:rsid w:val="005346C3"/>
    <w:rsid w:val="00534F41"/>
    <w:rsid w:val="0053512A"/>
    <w:rsid w:val="0053551F"/>
    <w:rsid w:val="005355F5"/>
    <w:rsid w:val="00535ECB"/>
    <w:rsid w:val="005363E8"/>
    <w:rsid w:val="005406E3"/>
    <w:rsid w:val="00540C88"/>
    <w:rsid w:val="00540DE5"/>
    <w:rsid w:val="0054263C"/>
    <w:rsid w:val="0054312D"/>
    <w:rsid w:val="0054343C"/>
    <w:rsid w:val="00543580"/>
    <w:rsid w:val="00543ED2"/>
    <w:rsid w:val="00543ED6"/>
    <w:rsid w:val="00544061"/>
    <w:rsid w:val="00544076"/>
    <w:rsid w:val="005449DD"/>
    <w:rsid w:val="005449E0"/>
    <w:rsid w:val="00545478"/>
    <w:rsid w:val="00545999"/>
    <w:rsid w:val="00546052"/>
    <w:rsid w:val="0054620C"/>
    <w:rsid w:val="0054699C"/>
    <w:rsid w:val="00546EF6"/>
    <w:rsid w:val="0054726D"/>
    <w:rsid w:val="0054737B"/>
    <w:rsid w:val="005474AC"/>
    <w:rsid w:val="00547650"/>
    <w:rsid w:val="00547CD2"/>
    <w:rsid w:val="00547EC2"/>
    <w:rsid w:val="00550081"/>
    <w:rsid w:val="005506B3"/>
    <w:rsid w:val="00551159"/>
    <w:rsid w:val="00551759"/>
    <w:rsid w:val="00551ED9"/>
    <w:rsid w:val="005522E4"/>
    <w:rsid w:val="0055284B"/>
    <w:rsid w:val="00552947"/>
    <w:rsid w:val="0055299C"/>
    <w:rsid w:val="00553365"/>
    <w:rsid w:val="005535B2"/>
    <w:rsid w:val="00554322"/>
    <w:rsid w:val="00554A8A"/>
    <w:rsid w:val="00554EF2"/>
    <w:rsid w:val="005555A6"/>
    <w:rsid w:val="0055563A"/>
    <w:rsid w:val="005559F9"/>
    <w:rsid w:val="00555CDE"/>
    <w:rsid w:val="00555E4F"/>
    <w:rsid w:val="00555F38"/>
    <w:rsid w:val="00555F5F"/>
    <w:rsid w:val="00556280"/>
    <w:rsid w:val="00556EC8"/>
    <w:rsid w:val="00556F0D"/>
    <w:rsid w:val="005603F9"/>
    <w:rsid w:val="00560C8F"/>
    <w:rsid w:val="005614E8"/>
    <w:rsid w:val="00561B72"/>
    <w:rsid w:val="00561FB2"/>
    <w:rsid w:val="00562139"/>
    <w:rsid w:val="00562178"/>
    <w:rsid w:val="005624C4"/>
    <w:rsid w:val="00564144"/>
    <w:rsid w:val="005644E0"/>
    <w:rsid w:val="00565C3D"/>
    <w:rsid w:val="00566058"/>
    <w:rsid w:val="005666CF"/>
    <w:rsid w:val="005669A0"/>
    <w:rsid w:val="00566D5E"/>
    <w:rsid w:val="00567D2A"/>
    <w:rsid w:val="00567DA0"/>
    <w:rsid w:val="00570624"/>
    <w:rsid w:val="005708FB"/>
    <w:rsid w:val="00571401"/>
    <w:rsid w:val="0057255B"/>
    <w:rsid w:val="00572EA8"/>
    <w:rsid w:val="00573557"/>
    <w:rsid w:val="00573C3F"/>
    <w:rsid w:val="00574280"/>
    <w:rsid w:val="00574991"/>
    <w:rsid w:val="00574AE1"/>
    <w:rsid w:val="00574CCF"/>
    <w:rsid w:val="00574F98"/>
    <w:rsid w:val="00575564"/>
    <w:rsid w:val="00575719"/>
    <w:rsid w:val="00576539"/>
    <w:rsid w:val="00576CE9"/>
    <w:rsid w:val="00576DA2"/>
    <w:rsid w:val="00576F1A"/>
    <w:rsid w:val="00577928"/>
    <w:rsid w:val="00577E67"/>
    <w:rsid w:val="0058021A"/>
    <w:rsid w:val="005808B7"/>
    <w:rsid w:val="00580ED8"/>
    <w:rsid w:val="005810F3"/>
    <w:rsid w:val="00581168"/>
    <w:rsid w:val="0058123E"/>
    <w:rsid w:val="005829B5"/>
    <w:rsid w:val="00582E1B"/>
    <w:rsid w:val="00583560"/>
    <w:rsid w:val="0058386B"/>
    <w:rsid w:val="00583C16"/>
    <w:rsid w:val="0058450D"/>
    <w:rsid w:val="0058490E"/>
    <w:rsid w:val="00584F62"/>
    <w:rsid w:val="00585365"/>
    <w:rsid w:val="005870C8"/>
    <w:rsid w:val="00587EBD"/>
    <w:rsid w:val="005902D3"/>
    <w:rsid w:val="005904AA"/>
    <w:rsid w:val="00590532"/>
    <w:rsid w:val="00591DF4"/>
    <w:rsid w:val="005931D2"/>
    <w:rsid w:val="00593612"/>
    <w:rsid w:val="00594479"/>
    <w:rsid w:val="00596A4B"/>
    <w:rsid w:val="005A0C0C"/>
    <w:rsid w:val="005A0C25"/>
    <w:rsid w:val="005A1566"/>
    <w:rsid w:val="005A1E33"/>
    <w:rsid w:val="005A1F28"/>
    <w:rsid w:val="005A3A71"/>
    <w:rsid w:val="005A470C"/>
    <w:rsid w:val="005A5564"/>
    <w:rsid w:val="005A6995"/>
    <w:rsid w:val="005A79D8"/>
    <w:rsid w:val="005B0F54"/>
    <w:rsid w:val="005B2626"/>
    <w:rsid w:val="005B2A8C"/>
    <w:rsid w:val="005B344C"/>
    <w:rsid w:val="005B4ABA"/>
    <w:rsid w:val="005B54C2"/>
    <w:rsid w:val="005B64F3"/>
    <w:rsid w:val="005B661A"/>
    <w:rsid w:val="005B7D70"/>
    <w:rsid w:val="005C04D7"/>
    <w:rsid w:val="005C0A76"/>
    <w:rsid w:val="005C1187"/>
    <w:rsid w:val="005C1C6B"/>
    <w:rsid w:val="005C1EE6"/>
    <w:rsid w:val="005C297A"/>
    <w:rsid w:val="005C33F9"/>
    <w:rsid w:val="005C3F54"/>
    <w:rsid w:val="005C4A38"/>
    <w:rsid w:val="005C5655"/>
    <w:rsid w:val="005C56A2"/>
    <w:rsid w:val="005C5797"/>
    <w:rsid w:val="005C587A"/>
    <w:rsid w:val="005C6E6E"/>
    <w:rsid w:val="005C775D"/>
    <w:rsid w:val="005C7C47"/>
    <w:rsid w:val="005C7CFA"/>
    <w:rsid w:val="005D044A"/>
    <w:rsid w:val="005D050A"/>
    <w:rsid w:val="005D0865"/>
    <w:rsid w:val="005D0F7B"/>
    <w:rsid w:val="005D10D7"/>
    <w:rsid w:val="005D2285"/>
    <w:rsid w:val="005D40EB"/>
    <w:rsid w:val="005D433B"/>
    <w:rsid w:val="005D5BDB"/>
    <w:rsid w:val="005D5E02"/>
    <w:rsid w:val="005D6975"/>
    <w:rsid w:val="005D6B47"/>
    <w:rsid w:val="005D6FD5"/>
    <w:rsid w:val="005E05BD"/>
    <w:rsid w:val="005E08A9"/>
    <w:rsid w:val="005E1206"/>
    <w:rsid w:val="005E2B4D"/>
    <w:rsid w:val="005E336F"/>
    <w:rsid w:val="005E3421"/>
    <w:rsid w:val="005E3D7F"/>
    <w:rsid w:val="005E3FE4"/>
    <w:rsid w:val="005E4761"/>
    <w:rsid w:val="005E4C8B"/>
    <w:rsid w:val="005E621C"/>
    <w:rsid w:val="005E6476"/>
    <w:rsid w:val="005E6C1C"/>
    <w:rsid w:val="005E6EF5"/>
    <w:rsid w:val="005E7394"/>
    <w:rsid w:val="005E7B3E"/>
    <w:rsid w:val="005E7E7E"/>
    <w:rsid w:val="005F1608"/>
    <w:rsid w:val="005F18D9"/>
    <w:rsid w:val="005F1DAE"/>
    <w:rsid w:val="005F2233"/>
    <w:rsid w:val="005F30A8"/>
    <w:rsid w:val="005F38A3"/>
    <w:rsid w:val="005F397D"/>
    <w:rsid w:val="005F3ACF"/>
    <w:rsid w:val="005F49D3"/>
    <w:rsid w:val="005F4E46"/>
    <w:rsid w:val="005F4F1E"/>
    <w:rsid w:val="005F51E4"/>
    <w:rsid w:val="005F592D"/>
    <w:rsid w:val="005F5C25"/>
    <w:rsid w:val="005F675D"/>
    <w:rsid w:val="005F6CAA"/>
    <w:rsid w:val="005F7F13"/>
    <w:rsid w:val="00601C85"/>
    <w:rsid w:val="006022F9"/>
    <w:rsid w:val="00602D33"/>
    <w:rsid w:val="006052E8"/>
    <w:rsid w:val="0060545A"/>
    <w:rsid w:val="00605E13"/>
    <w:rsid w:val="00605F38"/>
    <w:rsid w:val="006061F6"/>
    <w:rsid w:val="006068E9"/>
    <w:rsid w:val="00606C62"/>
    <w:rsid w:val="00606EA5"/>
    <w:rsid w:val="006076F6"/>
    <w:rsid w:val="006077A9"/>
    <w:rsid w:val="00607B0C"/>
    <w:rsid w:val="00610449"/>
    <w:rsid w:val="00611E9D"/>
    <w:rsid w:val="00611F8B"/>
    <w:rsid w:val="00612A80"/>
    <w:rsid w:val="00612DB1"/>
    <w:rsid w:val="006132B8"/>
    <w:rsid w:val="006134D1"/>
    <w:rsid w:val="006146A6"/>
    <w:rsid w:val="006162F8"/>
    <w:rsid w:val="00616357"/>
    <w:rsid w:val="00616DF8"/>
    <w:rsid w:val="0062090C"/>
    <w:rsid w:val="0062098B"/>
    <w:rsid w:val="006215E7"/>
    <w:rsid w:val="0062169A"/>
    <w:rsid w:val="00621E46"/>
    <w:rsid w:val="00622069"/>
    <w:rsid w:val="00623471"/>
    <w:rsid w:val="0062387F"/>
    <w:rsid w:val="00623B7B"/>
    <w:rsid w:val="00625733"/>
    <w:rsid w:val="00625886"/>
    <w:rsid w:val="0062654C"/>
    <w:rsid w:val="00627DAB"/>
    <w:rsid w:val="00630373"/>
    <w:rsid w:val="00630C67"/>
    <w:rsid w:val="00632248"/>
    <w:rsid w:val="00632EC5"/>
    <w:rsid w:val="00632F79"/>
    <w:rsid w:val="00633A76"/>
    <w:rsid w:val="006356D0"/>
    <w:rsid w:val="00636058"/>
    <w:rsid w:val="006360D3"/>
    <w:rsid w:val="0063622C"/>
    <w:rsid w:val="006375E2"/>
    <w:rsid w:val="00637780"/>
    <w:rsid w:val="00637F62"/>
    <w:rsid w:val="00640983"/>
    <w:rsid w:val="00640AAA"/>
    <w:rsid w:val="00640BDC"/>
    <w:rsid w:val="006419B1"/>
    <w:rsid w:val="00641D99"/>
    <w:rsid w:val="00641F4C"/>
    <w:rsid w:val="0064218D"/>
    <w:rsid w:val="006424B6"/>
    <w:rsid w:val="006430AD"/>
    <w:rsid w:val="00644354"/>
    <w:rsid w:val="00644A49"/>
    <w:rsid w:val="00644B84"/>
    <w:rsid w:val="00645CB2"/>
    <w:rsid w:val="00646613"/>
    <w:rsid w:val="00646F21"/>
    <w:rsid w:val="00647344"/>
    <w:rsid w:val="006501E4"/>
    <w:rsid w:val="00650326"/>
    <w:rsid w:val="0065065C"/>
    <w:rsid w:val="006508E3"/>
    <w:rsid w:val="00650967"/>
    <w:rsid w:val="00650F96"/>
    <w:rsid w:val="00651640"/>
    <w:rsid w:val="00651B0E"/>
    <w:rsid w:val="00651DCB"/>
    <w:rsid w:val="006536B4"/>
    <w:rsid w:val="0065373B"/>
    <w:rsid w:val="00653C99"/>
    <w:rsid w:val="00653E01"/>
    <w:rsid w:val="00655010"/>
    <w:rsid w:val="00655C43"/>
    <w:rsid w:val="006560CE"/>
    <w:rsid w:val="006560FD"/>
    <w:rsid w:val="00656BB5"/>
    <w:rsid w:val="00656FEF"/>
    <w:rsid w:val="0065723B"/>
    <w:rsid w:val="006578C9"/>
    <w:rsid w:val="006611FD"/>
    <w:rsid w:val="00661EBF"/>
    <w:rsid w:val="006631C1"/>
    <w:rsid w:val="006642F9"/>
    <w:rsid w:val="00664349"/>
    <w:rsid w:val="00664D29"/>
    <w:rsid w:val="006656B1"/>
    <w:rsid w:val="00665A80"/>
    <w:rsid w:val="006661B4"/>
    <w:rsid w:val="00666213"/>
    <w:rsid w:val="00666DF5"/>
    <w:rsid w:val="0066723F"/>
    <w:rsid w:val="00670921"/>
    <w:rsid w:val="00670BB9"/>
    <w:rsid w:val="00670BEC"/>
    <w:rsid w:val="00670CF5"/>
    <w:rsid w:val="0067218D"/>
    <w:rsid w:val="0067244D"/>
    <w:rsid w:val="006725A7"/>
    <w:rsid w:val="006727C8"/>
    <w:rsid w:val="00672D4C"/>
    <w:rsid w:val="0067316A"/>
    <w:rsid w:val="0067329F"/>
    <w:rsid w:val="00673462"/>
    <w:rsid w:val="00673F9E"/>
    <w:rsid w:val="0067478E"/>
    <w:rsid w:val="006753D9"/>
    <w:rsid w:val="006757B1"/>
    <w:rsid w:val="00675DD9"/>
    <w:rsid w:val="006762D7"/>
    <w:rsid w:val="006766C8"/>
    <w:rsid w:val="00676B48"/>
    <w:rsid w:val="00676E55"/>
    <w:rsid w:val="006774D8"/>
    <w:rsid w:val="00677805"/>
    <w:rsid w:val="0068007D"/>
    <w:rsid w:val="00680624"/>
    <w:rsid w:val="0068082F"/>
    <w:rsid w:val="0068130B"/>
    <w:rsid w:val="00681D20"/>
    <w:rsid w:val="00681D89"/>
    <w:rsid w:val="00681F98"/>
    <w:rsid w:val="0068203D"/>
    <w:rsid w:val="006820FC"/>
    <w:rsid w:val="006831A0"/>
    <w:rsid w:val="00683291"/>
    <w:rsid w:val="00684C00"/>
    <w:rsid w:val="00684D5C"/>
    <w:rsid w:val="00685538"/>
    <w:rsid w:val="00685ED1"/>
    <w:rsid w:val="00686122"/>
    <w:rsid w:val="00686262"/>
    <w:rsid w:val="00686671"/>
    <w:rsid w:val="006867A2"/>
    <w:rsid w:val="00686EA9"/>
    <w:rsid w:val="006875F0"/>
    <w:rsid w:val="00687AA6"/>
    <w:rsid w:val="006902ED"/>
    <w:rsid w:val="00690581"/>
    <w:rsid w:val="00692505"/>
    <w:rsid w:val="00692695"/>
    <w:rsid w:val="00692826"/>
    <w:rsid w:val="00692A34"/>
    <w:rsid w:val="00693535"/>
    <w:rsid w:val="00694E02"/>
    <w:rsid w:val="00695F24"/>
    <w:rsid w:val="00696364"/>
    <w:rsid w:val="00696AFE"/>
    <w:rsid w:val="00696C6B"/>
    <w:rsid w:val="006A199A"/>
    <w:rsid w:val="006A42BB"/>
    <w:rsid w:val="006A4A27"/>
    <w:rsid w:val="006A4F27"/>
    <w:rsid w:val="006A4FB7"/>
    <w:rsid w:val="006A5AB5"/>
    <w:rsid w:val="006A5BFD"/>
    <w:rsid w:val="006A600D"/>
    <w:rsid w:val="006A6702"/>
    <w:rsid w:val="006A7D97"/>
    <w:rsid w:val="006B0E2A"/>
    <w:rsid w:val="006B0E46"/>
    <w:rsid w:val="006B1111"/>
    <w:rsid w:val="006B1AF5"/>
    <w:rsid w:val="006B2C36"/>
    <w:rsid w:val="006B33D7"/>
    <w:rsid w:val="006B3CAA"/>
    <w:rsid w:val="006B5C1A"/>
    <w:rsid w:val="006B65A6"/>
    <w:rsid w:val="006B6DA7"/>
    <w:rsid w:val="006B759E"/>
    <w:rsid w:val="006B7B1A"/>
    <w:rsid w:val="006C0EFB"/>
    <w:rsid w:val="006C1125"/>
    <w:rsid w:val="006C1ACD"/>
    <w:rsid w:val="006C1F02"/>
    <w:rsid w:val="006C2002"/>
    <w:rsid w:val="006C2666"/>
    <w:rsid w:val="006C27EF"/>
    <w:rsid w:val="006C2EB1"/>
    <w:rsid w:val="006C36B1"/>
    <w:rsid w:val="006C381C"/>
    <w:rsid w:val="006C4060"/>
    <w:rsid w:val="006C4178"/>
    <w:rsid w:val="006C4F6C"/>
    <w:rsid w:val="006C50FD"/>
    <w:rsid w:val="006C5859"/>
    <w:rsid w:val="006C5E2F"/>
    <w:rsid w:val="006C61B9"/>
    <w:rsid w:val="006C64B2"/>
    <w:rsid w:val="006C64F7"/>
    <w:rsid w:val="006C71C2"/>
    <w:rsid w:val="006C779F"/>
    <w:rsid w:val="006D0BCE"/>
    <w:rsid w:val="006D0C61"/>
    <w:rsid w:val="006D17CD"/>
    <w:rsid w:val="006D1EAC"/>
    <w:rsid w:val="006D3B59"/>
    <w:rsid w:val="006D5BC6"/>
    <w:rsid w:val="006D5F60"/>
    <w:rsid w:val="006D7065"/>
    <w:rsid w:val="006D775A"/>
    <w:rsid w:val="006D7B8D"/>
    <w:rsid w:val="006D7E23"/>
    <w:rsid w:val="006E00BC"/>
    <w:rsid w:val="006E0591"/>
    <w:rsid w:val="006E1C6B"/>
    <w:rsid w:val="006E1C96"/>
    <w:rsid w:val="006E31D3"/>
    <w:rsid w:val="006E350B"/>
    <w:rsid w:val="006E3ABC"/>
    <w:rsid w:val="006E3EFA"/>
    <w:rsid w:val="006E5039"/>
    <w:rsid w:val="006E512A"/>
    <w:rsid w:val="006E57F8"/>
    <w:rsid w:val="006E652D"/>
    <w:rsid w:val="006E6CE5"/>
    <w:rsid w:val="006E750E"/>
    <w:rsid w:val="006E7F7D"/>
    <w:rsid w:val="006F091B"/>
    <w:rsid w:val="006F0956"/>
    <w:rsid w:val="006F0C2A"/>
    <w:rsid w:val="006F18B0"/>
    <w:rsid w:val="006F2D4E"/>
    <w:rsid w:val="006F3480"/>
    <w:rsid w:val="006F4013"/>
    <w:rsid w:val="006F4043"/>
    <w:rsid w:val="006F4DD7"/>
    <w:rsid w:val="006F54DF"/>
    <w:rsid w:val="006F562A"/>
    <w:rsid w:val="006F6279"/>
    <w:rsid w:val="006F71AE"/>
    <w:rsid w:val="006F7CED"/>
    <w:rsid w:val="0070134A"/>
    <w:rsid w:val="00701647"/>
    <w:rsid w:val="0070171D"/>
    <w:rsid w:val="00701FC0"/>
    <w:rsid w:val="00702001"/>
    <w:rsid w:val="007027E4"/>
    <w:rsid w:val="00702A18"/>
    <w:rsid w:val="00702C07"/>
    <w:rsid w:val="00703457"/>
    <w:rsid w:val="00704541"/>
    <w:rsid w:val="00705041"/>
    <w:rsid w:val="0070534E"/>
    <w:rsid w:val="007058FD"/>
    <w:rsid w:val="00705B19"/>
    <w:rsid w:val="00707569"/>
    <w:rsid w:val="00707D90"/>
    <w:rsid w:val="00707EE2"/>
    <w:rsid w:val="00710651"/>
    <w:rsid w:val="00710C47"/>
    <w:rsid w:val="007111EB"/>
    <w:rsid w:val="00712170"/>
    <w:rsid w:val="00712669"/>
    <w:rsid w:val="007138A8"/>
    <w:rsid w:val="007138E0"/>
    <w:rsid w:val="00713B6A"/>
    <w:rsid w:val="00713E9F"/>
    <w:rsid w:val="0071406A"/>
    <w:rsid w:val="00714128"/>
    <w:rsid w:val="007142CF"/>
    <w:rsid w:val="00714857"/>
    <w:rsid w:val="00714D3E"/>
    <w:rsid w:val="00714EBD"/>
    <w:rsid w:val="007152F6"/>
    <w:rsid w:val="007164AD"/>
    <w:rsid w:val="00717C9C"/>
    <w:rsid w:val="00720434"/>
    <w:rsid w:val="007220CA"/>
    <w:rsid w:val="007224A3"/>
    <w:rsid w:val="00723592"/>
    <w:rsid w:val="0072396D"/>
    <w:rsid w:val="00724246"/>
    <w:rsid w:val="00724F0F"/>
    <w:rsid w:val="0072582C"/>
    <w:rsid w:val="007269F1"/>
    <w:rsid w:val="00727551"/>
    <w:rsid w:val="007301F2"/>
    <w:rsid w:val="00731A28"/>
    <w:rsid w:val="007326FE"/>
    <w:rsid w:val="00732AED"/>
    <w:rsid w:val="00732CCB"/>
    <w:rsid w:val="007331EA"/>
    <w:rsid w:val="007332CB"/>
    <w:rsid w:val="00733AB2"/>
    <w:rsid w:val="00733E99"/>
    <w:rsid w:val="00735E55"/>
    <w:rsid w:val="00736CFD"/>
    <w:rsid w:val="00736FAA"/>
    <w:rsid w:val="0073754B"/>
    <w:rsid w:val="0073762E"/>
    <w:rsid w:val="00740827"/>
    <w:rsid w:val="00740914"/>
    <w:rsid w:val="0074130B"/>
    <w:rsid w:val="007416F5"/>
    <w:rsid w:val="00741D25"/>
    <w:rsid w:val="00741E5F"/>
    <w:rsid w:val="00743465"/>
    <w:rsid w:val="00743CDA"/>
    <w:rsid w:val="00746B32"/>
    <w:rsid w:val="00747C4E"/>
    <w:rsid w:val="0075033A"/>
    <w:rsid w:val="00750868"/>
    <w:rsid w:val="00750FB6"/>
    <w:rsid w:val="0075110A"/>
    <w:rsid w:val="00752CE2"/>
    <w:rsid w:val="00753227"/>
    <w:rsid w:val="00753AB7"/>
    <w:rsid w:val="00753FB6"/>
    <w:rsid w:val="00754293"/>
    <w:rsid w:val="007548D2"/>
    <w:rsid w:val="007561E7"/>
    <w:rsid w:val="00756F1D"/>
    <w:rsid w:val="00756F29"/>
    <w:rsid w:val="007573D9"/>
    <w:rsid w:val="00757855"/>
    <w:rsid w:val="00757951"/>
    <w:rsid w:val="0076047E"/>
    <w:rsid w:val="0076057C"/>
    <w:rsid w:val="00760A31"/>
    <w:rsid w:val="00761436"/>
    <w:rsid w:val="007615B3"/>
    <w:rsid w:val="00761E45"/>
    <w:rsid w:val="00761E56"/>
    <w:rsid w:val="00762BD3"/>
    <w:rsid w:val="0076446D"/>
    <w:rsid w:val="00764F18"/>
    <w:rsid w:val="0076541E"/>
    <w:rsid w:val="00765BF3"/>
    <w:rsid w:val="00765D38"/>
    <w:rsid w:val="00766543"/>
    <w:rsid w:val="00766C0F"/>
    <w:rsid w:val="00767522"/>
    <w:rsid w:val="00767DA7"/>
    <w:rsid w:val="00770056"/>
    <w:rsid w:val="00770095"/>
    <w:rsid w:val="00770430"/>
    <w:rsid w:val="0077114F"/>
    <w:rsid w:val="007717D1"/>
    <w:rsid w:val="00772196"/>
    <w:rsid w:val="00772CA5"/>
    <w:rsid w:val="00772F0E"/>
    <w:rsid w:val="00773AFA"/>
    <w:rsid w:val="00773B47"/>
    <w:rsid w:val="00773BA1"/>
    <w:rsid w:val="00773E7E"/>
    <w:rsid w:val="007758C0"/>
    <w:rsid w:val="00775B52"/>
    <w:rsid w:val="00775EBF"/>
    <w:rsid w:val="00777391"/>
    <w:rsid w:val="00777401"/>
    <w:rsid w:val="007777C8"/>
    <w:rsid w:val="00777979"/>
    <w:rsid w:val="0077797C"/>
    <w:rsid w:val="007804DD"/>
    <w:rsid w:val="00780BB7"/>
    <w:rsid w:val="007812A3"/>
    <w:rsid w:val="00781F0A"/>
    <w:rsid w:val="0078272F"/>
    <w:rsid w:val="00783914"/>
    <w:rsid w:val="00784991"/>
    <w:rsid w:val="00785757"/>
    <w:rsid w:val="007859EA"/>
    <w:rsid w:val="00785AAA"/>
    <w:rsid w:val="00785B67"/>
    <w:rsid w:val="007864E3"/>
    <w:rsid w:val="00786E31"/>
    <w:rsid w:val="00786EB2"/>
    <w:rsid w:val="00787A4D"/>
    <w:rsid w:val="007918AB"/>
    <w:rsid w:val="00792680"/>
    <w:rsid w:val="00792737"/>
    <w:rsid w:val="0079380B"/>
    <w:rsid w:val="00793B0E"/>
    <w:rsid w:val="00794733"/>
    <w:rsid w:val="0079496F"/>
    <w:rsid w:val="00794FE2"/>
    <w:rsid w:val="0079547C"/>
    <w:rsid w:val="00795487"/>
    <w:rsid w:val="0079568F"/>
    <w:rsid w:val="00795BF1"/>
    <w:rsid w:val="00796152"/>
    <w:rsid w:val="007964E1"/>
    <w:rsid w:val="00796F84"/>
    <w:rsid w:val="007A07A2"/>
    <w:rsid w:val="007A1D62"/>
    <w:rsid w:val="007A23F5"/>
    <w:rsid w:val="007A268F"/>
    <w:rsid w:val="007A301B"/>
    <w:rsid w:val="007A307A"/>
    <w:rsid w:val="007A3218"/>
    <w:rsid w:val="007A4FA0"/>
    <w:rsid w:val="007A5214"/>
    <w:rsid w:val="007A5648"/>
    <w:rsid w:val="007A564D"/>
    <w:rsid w:val="007A57AE"/>
    <w:rsid w:val="007A5B83"/>
    <w:rsid w:val="007A5DBD"/>
    <w:rsid w:val="007A650F"/>
    <w:rsid w:val="007A7361"/>
    <w:rsid w:val="007B06E5"/>
    <w:rsid w:val="007B1D96"/>
    <w:rsid w:val="007B250B"/>
    <w:rsid w:val="007B270B"/>
    <w:rsid w:val="007B3684"/>
    <w:rsid w:val="007B3D3A"/>
    <w:rsid w:val="007B4460"/>
    <w:rsid w:val="007B6DB9"/>
    <w:rsid w:val="007C043C"/>
    <w:rsid w:val="007C04D9"/>
    <w:rsid w:val="007C072A"/>
    <w:rsid w:val="007C094C"/>
    <w:rsid w:val="007C0A9E"/>
    <w:rsid w:val="007C0B81"/>
    <w:rsid w:val="007C0E5B"/>
    <w:rsid w:val="007C112E"/>
    <w:rsid w:val="007C1876"/>
    <w:rsid w:val="007C1C08"/>
    <w:rsid w:val="007C219C"/>
    <w:rsid w:val="007C2D3B"/>
    <w:rsid w:val="007C2DCC"/>
    <w:rsid w:val="007C3D02"/>
    <w:rsid w:val="007C3D1D"/>
    <w:rsid w:val="007C41FD"/>
    <w:rsid w:val="007C4295"/>
    <w:rsid w:val="007C4391"/>
    <w:rsid w:val="007C51EA"/>
    <w:rsid w:val="007C526A"/>
    <w:rsid w:val="007C6C2D"/>
    <w:rsid w:val="007C71C0"/>
    <w:rsid w:val="007C78B5"/>
    <w:rsid w:val="007D0025"/>
    <w:rsid w:val="007D0FA0"/>
    <w:rsid w:val="007D1D9A"/>
    <w:rsid w:val="007D2398"/>
    <w:rsid w:val="007D314D"/>
    <w:rsid w:val="007D4D2A"/>
    <w:rsid w:val="007D4F44"/>
    <w:rsid w:val="007D4F4B"/>
    <w:rsid w:val="007D4FDD"/>
    <w:rsid w:val="007D5679"/>
    <w:rsid w:val="007D5C26"/>
    <w:rsid w:val="007D65C1"/>
    <w:rsid w:val="007D708C"/>
    <w:rsid w:val="007D71A6"/>
    <w:rsid w:val="007D79EB"/>
    <w:rsid w:val="007E003A"/>
    <w:rsid w:val="007E0882"/>
    <w:rsid w:val="007E0C0E"/>
    <w:rsid w:val="007E12DA"/>
    <w:rsid w:val="007E1E20"/>
    <w:rsid w:val="007E2CB3"/>
    <w:rsid w:val="007E2D5D"/>
    <w:rsid w:val="007E35B4"/>
    <w:rsid w:val="007E43F5"/>
    <w:rsid w:val="007E54A5"/>
    <w:rsid w:val="007E57B1"/>
    <w:rsid w:val="007E60C9"/>
    <w:rsid w:val="007E66D2"/>
    <w:rsid w:val="007E6DB9"/>
    <w:rsid w:val="007F15F6"/>
    <w:rsid w:val="007F16A7"/>
    <w:rsid w:val="007F2CE7"/>
    <w:rsid w:val="007F3196"/>
    <w:rsid w:val="007F328B"/>
    <w:rsid w:val="007F3357"/>
    <w:rsid w:val="007F3BCD"/>
    <w:rsid w:val="007F4081"/>
    <w:rsid w:val="007F555C"/>
    <w:rsid w:val="007F5ACB"/>
    <w:rsid w:val="007F5C9F"/>
    <w:rsid w:val="007F6072"/>
    <w:rsid w:val="007F66C6"/>
    <w:rsid w:val="007F6E40"/>
    <w:rsid w:val="007F72CB"/>
    <w:rsid w:val="00800D90"/>
    <w:rsid w:val="008010E0"/>
    <w:rsid w:val="0080117D"/>
    <w:rsid w:val="00801844"/>
    <w:rsid w:val="00803481"/>
    <w:rsid w:val="00803566"/>
    <w:rsid w:val="0080388C"/>
    <w:rsid w:val="00803B9B"/>
    <w:rsid w:val="00804C68"/>
    <w:rsid w:val="00805F15"/>
    <w:rsid w:val="00806DC8"/>
    <w:rsid w:val="00807CC7"/>
    <w:rsid w:val="008102B4"/>
    <w:rsid w:val="00812218"/>
    <w:rsid w:val="008128D1"/>
    <w:rsid w:val="0081335E"/>
    <w:rsid w:val="008136F7"/>
    <w:rsid w:val="00813C3D"/>
    <w:rsid w:val="00813FAB"/>
    <w:rsid w:val="008144D8"/>
    <w:rsid w:val="00814988"/>
    <w:rsid w:val="00815001"/>
    <w:rsid w:val="0081553F"/>
    <w:rsid w:val="008160C2"/>
    <w:rsid w:val="00816CB9"/>
    <w:rsid w:val="00816CBA"/>
    <w:rsid w:val="008212AA"/>
    <w:rsid w:val="00821652"/>
    <w:rsid w:val="00821A7B"/>
    <w:rsid w:val="00821CDD"/>
    <w:rsid w:val="0082230B"/>
    <w:rsid w:val="008237E2"/>
    <w:rsid w:val="00823CC7"/>
    <w:rsid w:val="00823F49"/>
    <w:rsid w:val="00824172"/>
    <w:rsid w:val="008249A7"/>
    <w:rsid w:val="0082504D"/>
    <w:rsid w:val="008258BB"/>
    <w:rsid w:val="00826388"/>
    <w:rsid w:val="008266A5"/>
    <w:rsid w:val="00826D7A"/>
    <w:rsid w:val="00827541"/>
    <w:rsid w:val="00827542"/>
    <w:rsid w:val="008323D6"/>
    <w:rsid w:val="008324A1"/>
    <w:rsid w:val="00832D5A"/>
    <w:rsid w:val="00834B19"/>
    <w:rsid w:val="00835412"/>
    <w:rsid w:val="00835A5D"/>
    <w:rsid w:val="00835F02"/>
    <w:rsid w:val="00836760"/>
    <w:rsid w:val="008378A8"/>
    <w:rsid w:val="00837F0A"/>
    <w:rsid w:val="00837FEC"/>
    <w:rsid w:val="008406AA"/>
    <w:rsid w:val="00840F03"/>
    <w:rsid w:val="008410AE"/>
    <w:rsid w:val="008411C1"/>
    <w:rsid w:val="0084157A"/>
    <w:rsid w:val="00841CAB"/>
    <w:rsid w:val="008422C7"/>
    <w:rsid w:val="00842AD8"/>
    <w:rsid w:val="00843132"/>
    <w:rsid w:val="008435DC"/>
    <w:rsid w:val="00843F5B"/>
    <w:rsid w:val="008443B5"/>
    <w:rsid w:val="00844512"/>
    <w:rsid w:val="00844CB3"/>
    <w:rsid w:val="0084553F"/>
    <w:rsid w:val="00846049"/>
    <w:rsid w:val="008464E5"/>
    <w:rsid w:val="00846BF8"/>
    <w:rsid w:val="00847E67"/>
    <w:rsid w:val="008501B0"/>
    <w:rsid w:val="00850660"/>
    <w:rsid w:val="00850B1C"/>
    <w:rsid w:val="00852D01"/>
    <w:rsid w:val="0085375F"/>
    <w:rsid w:val="0085378C"/>
    <w:rsid w:val="00855742"/>
    <w:rsid w:val="00855E28"/>
    <w:rsid w:val="008560C6"/>
    <w:rsid w:val="008562CC"/>
    <w:rsid w:val="008564B0"/>
    <w:rsid w:val="00857D51"/>
    <w:rsid w:val="00857FAB"/>
    <w:rsid w:val="00861B18"/>
    <w:rsid w:val="0086227A"/>
    <w:rsid w:val="00864979"/>
    <w:rsid w:val="008656B9"/>
    <w:rsid w:val="00866316"/>
    <w:rsid w:val="008679F4"/>
    <w:rsid w:val="0087106A"/>
    <w:rsid w:val="008710D1"/>
    <w:rsid w:val="008720BD"/>
    <w:rsid w:val="00874474"/>
    <w:rsid w:val="008748EB"/>
    <w:rsid w:val="00874C70"/>
    <w:rsid w:val="00874EBC"/>
    <w:rsid w:val="008754DB"/>
    <w:rsid w:val="008757EC"/>
    <w:rsid w:val="008759A3"/>
    <w:rsid w:val="00876193"/>
    <w:rsid w:val="00876800"/>
    <w:rsid w:val="0087693A"/>
    <w:rsid w:val="00876ABF"/>
    <w:rsid w:val="008802BA"/>
    <w:rsid w:val="0088144B"/>
    <w:rsid w:val="0088174E"/>
    <w:rsid w:val="00881ADD"/>
    <w:rsid w:val="00881BE3"/>
    <w:rsid w:val="008829C2"/>
    <w:rsid w:val="00883C2E"/>
    <w:rsid w:val="00883D8B"/>
    <w:rsid w:val="00883E42"/>
    <w:rsid w:val="00884433"/>
    <w:rsid w:val="00884A33"/>
    <w:rsid w:val="00885331"/>
    <w:rsid w:val="008864CB"/>
    <w:rsid w:val="00886645"/>
    <w:rsid w:val="008870DC"/>
    <w:rsid w:val="00887740"/>
    <w:rsid w:val="00887BB6"/>
    <w:rsid w:val="00890709"/>
    <w:rsid w:val="00891552"/>
    <w:rsid w:val="00892B52"/>
    <w:rsid w:val="008930C4"/>
    <w:rsid w:val="008939C4"/>
    <w:rsid w:val="00893C8B"/>
    <w:rsid w:val="00894E6A"/>
    <w:rsid w:val="008956D1"/>
    <w:rsid w:val="00895B52"/>
    <w:rsid w:val="0089655F"/>
    <w:rsid w:val="008972C9"/>
    <w:rsid w:val="00897EDC"/>
    <w:rsid w:val="008A01AF"/>
    <w:rsid w:val="008A035B"/>
    <w:rsid w:val="008A0BC3"/>
    <w:rsid w:val="008A0F2D"/>
    <w:rsid w:val="008A14ED"/>
    <w:rsid w:val="008A3BC5"/>
    <w:rsid w:val="008A3F67"/>
    <w:rsid w:val="008A4633"/>
    <w:rsid w:val="008A58FA"/>
    <w:rsid w:val="008A5AA7"/>
    <w:rsid w:val="008A6261"/>
    <w:rsid w:val="008A68BD"/>
    <w:rsid w:val="008A6EED"/>
    <w:rsid w:val="008A7FE9"/>
    <w:rsid w:val="008B0288"/>
    <w:rsid w:val="008B0F6F"/>
    <w:rsid w:val="008B2107"/>
    <w:rsid w:val="008B263A"/>
    <w:rsid w:val="008B2AA6"/>
    <w:rsid w:val="008B2E97"/>
    <w:rsid w:val="008B3141"/>
    <w:rsid w:val="008B3592"/>
    <w:rsid w:val="008B45DF"/>
    <w:rsid w:val="008B5AAF"/>
    <w:rsid w:val="008B742B"/>
    <w:rsid w:val="008B75EB"/>
    <w:rsid w:val="008B7B37"/>
    <w:rsid w:val="008C23A0"/>
    <w:rsid w:val="008C2587"/>
    <w:rsid w:val="008C3115"/>
    <w:rsid w:val="008C32B5"/>
    <w:rsid w:val="008C336D"/>
    <w:rsid w:val="008C60C7"/>
    <w:rsid w:val="008C614C"/>
    <w:rsid w:val="008C63A0"/>
    <w:rsid w:val="008C74F7"/>
    <w:rsid w:val="008C7BEB"/>
    <w:rsid w:val="008C7C6A"/>
    <w:rsid w:val="008D0E92"/>
    <w:rsid w:val="008D28A1"/>
    <w:rsid w:val="008D2F1D"/>
    <w:rsid w:val="008D3B5E"/>
    <w:rsid w:val="008D3D0E"/>
    <w:rsid w:val="008D3F44"/>
    <w:rsid w:val="008D51F0"/>
    <w:rsid w:val="008D62B6"/>
    <w:rsid w:val="008D68A3"/>
    <w:rsid w:val="008D77B9"/>
    <w:rsid w:val="008E0B96"/>
    <w:rsid w:val="008E0C28"/>
    <w:rsid w:val="008E1EB3"/>
    <w:rsid w:val="008E2640"/>
    <w:rsid w:val="008E26E8"/>
    <w:rsid w:val="008E2A1D"/>
    <w:rsid w:val="008E4DD3"/>
    <w:rsid w:val="008E654D"/>
    <w:rsid w:val="008E6799"/>
    <w:rsid w:val="008E71C0"/>
    <w:rsid w:val="008E78FB"/>
    <w:rsid w:val="008F0082"/>
    <w:rsid w:val="008F01BC"/>
    <w:rsid w:val="008F0478"/>
    <w:rsid w:val="008F0726"/>
    <w:rsid w:val="008F11D3"/>
    <w:rsid w:val="008F1A4E"/>
    <w:rsid w:val="008F2164"/>
    <w:rsid w:val="008F37DD"/>
    <w:rsid w:val="008F3BCD"/>
    <w:rsid w:val="008F4F1A"/>
    <w:rsid w:val="008F5548"/>
    <w:rsid w:val="008F5642"/>
    <w:rsid w:val="008F7441"/>
    <w:rsid w:val="008F7D3D"/>
    <w:rsid w:val="009003AF"/>
    <w:rsid w:val="009007E4"/>
    <w:rsid w:val="0090087E"/>
    <w:rsid w:val="009009F1"/>
    <w:rsid w:val="0090108D"/>
    <w:rsid w:val="00901092"/>
    <w:rsid w:val="009016C5"/>
    <w:rsid w:val="009016E8"/>
    <w:rsid w:val="00901BF2"/>
    <w:rsid w:val="00902403"/>
    <w:rsid w:val="00903104"/>
    <w:rsid w:val="009032EB"/>
    <w:rsid w:val="0090380D"/>
    <w:rsid w:val="0090389B"/>
    <w:rsid w:val="009040BF"/>
    <w:rsid w:val="0090748B"/>
    <w:rsid w:val="00907C7F"/>
    <w:rsid w:val="00907C94"/>
    <w:rsid w:val="0091006A"/>
    <w:rsid w:val="0091053E"/>
    <w:rsid w:val="00911D12"/>
    <w:rsid w:val="00911FFB"/>
    <w:rsid w:val="00912969"/>
    <w:rsid w:val="00912CE8"/>
    <w:rsid w:val="00913175"/>
    <w:rsid w:val="00913DF7"/>
    <w:rsid w:val="00914157"/>
    <w:rsid w:val="00914A09"/>
    <w:rsid w:val="00914A6E"/>
    <w:rsid w:val="0091566F"/>
    <w:rsid w:val="00916667"/>
    <w:rsid w:val="00917847"/>
    <w:rsid w:val="00917858"/>
    <w:rsid w:val="0092062B"/>
    <w:rsid w:val="0092077B"/>
    <w:rsid w:val="00920BA5"/>
    <w:rsid w:val="00920BF6"/>
    <w:rsid w:val="0092118D"/>
    <w:rsid w:val="009216CA"/>
    <w:rsid w:val="00922A29"/>
    <w:rsid w:val="00922B82"/>
    <w:rsid w:val="00923003"/>
    <w:rsid w:val="009233C9"/>
    <w:rsid w:val="009246DC"/>
    <w:rsid w:val="0092506D"/>
    <w:rsid w:val="0092513B"/>
    <w:rsid w:val="00925C75"/>
    <w:rsid w:val="0092662B"/>
    <w:rsid w:val="00926BDC"/>
    <w:rsid w:val="00926FB5"/>
    <w:rsid w:val="009275F9"/>
    <w:rsid w:val="00927913"/>
    <w:rsid w:val="00927B09"/>
    <w:rsid w:val="00930A42"/>
    <w:rsid w:val="009313FA"/>
    <w:rsid w:val="00931ABC"/>
    <w:rsid w:val="00931C87"/>
    <w:rsid w:val="00932A7F"/>
    <w:rsid w:val="00932F40"/>
    <w:rsid w:val="00933A16"/>
    <w:rsid w:val="00934B1D"/>
    <w:rsid w:val="009355F7"/>
    <w:rsid w:val="00935D27"/>
    <w:rsid w:val="00936367"/>
    <w:rsid w:val="00936707"/>
    <w:rsid w:val="009374BC"/>
    <w:rsid w:val="00937600"/>
    <w:rsid w:val="00937A38"/>
    <w:rsid w:val="00937E2F"/>
    <w:rsid w:val="0094019B"/>
    <w:rsid w:val="00940CC5"/>
    <w:rsid w:val="0094246A"/>
    <w:rsid w:val="0094370A"/>
    <w:rsid w:val="00943772"/>
    <w:rsid w:val="009442E0"/>
    <w:rsid w:val="009449B1"/>
    <w:rsid w:val="00945029"/>
    <w:rsid w:val="009450CB"/>
    <w:rsid w:val="009468E2"/>
    <w:rsid w:val="0094759F"/>
    <w:rsid w:val="00947C52"/>
    <w:rsid w:val="00950F6E"/>
    <w:rsid w:val="00951709"/>
    <w:rsid w:val="00952005"/>
    <w:rsid w:val="00952586"/>
    <w:rsid w:val="00952F8C"/>
    <w:rsid w:val="00953633"/>
    <w:rsid w:val="00953923"/>
    <w:rsid w:val="00954B16"/>
    <w:rsid w:val="00955101"/>
    <w:rsid w:val="00955770"/>
    <w:rsid w:val="00955BD6"/>
    <w:rsid w:val="009577BB"/>
    <w:rsid w:val="0096145D"/>
    <w:rsid w:val="00961888"/>
    <w:rsid w:val="00962273"/>
    <w:rsid w:val="00962D75"/>
    <w:rsid w:val="00963786"/>
    <w:rsid w:val="00963992"/>
    <w:rsid w:val="00963A45"/>
    <w:rsid w:val="00963C52"/>
    <w:rsid w:val="00964438"/>
    <w:rsid w:val="00964B10"/>
    <w:rsid w:val="00965993"/>
    <w:rsid w:val="00966114"/>
    <w:rsid w:val="0096676F"/>
    <w:rsid w:val="009676C6"/>
    <w:rsid w:val="0097045F"/>
    <w:rsid w:val="0097122A"/>
    <w:rsid w:val="00971524"/>
    <w:rsid w:val="00971808"/>
    <w:rsid w:val="009727FE"/>
    <w:rsid w:val="00972DEA"/>
    <w:rsid w:val="00972E88"/>
    <w:rsid w:val="0097308F"/>
    <w:rsid w:val="0097323A"/>
    <w:rsid w:val="00973810"/>
    <w:rsid w:val="00973B99"/>
    <w:rsid w:val="009749CA"/>
    <w:rsid w:val="00974B7B"/>
    <w:rsid w:val="00975AB6"/>
    <w:rsid w:val="009773A7"/>
    <w:rsid w:val="009778CA"/>
    <w:rsid w:val="00977CD9"/>
    <w:rsid w:val="00980345"/>
    <w:rsid w:val="0098044A"/>
    <w:rsid w:val="009804F4"/>
    <w:rsid w:val="009813F6"/>
    <w:rsid w:val="0098172D"/>
    <w:rsid w:val="00981EDF"/>
    <w:rsid w:val="00982808"/>
    <w:rsid w:val="009837A5"/>
    <w:rsid w:val="00983834"/>
    <w:rsid w:val="00984657"/>
    <w:rsid w:val="0098537A"/>
    <w:rsid w:val="00985B5C"/>
    <w:rsid w:val="00985D82"/>
    <w:rsid w:val="0098671B"/>
    <w:rsid w:val="00986DEF"/>
    <w:rsid w:val="009870E4"/>
    <w:rsid w:val="009871BB"/>
    <w:rsid w:val="00990A27"/>
    <w:rsid w:val="00990A84"/>
    <w:rsid w:val="00992152"/>
    <w:rsid w:val="0099267D"/>
    <w:rsid w:val="00992846"/>
    <w:rsid w:val="009928D8"/>
    <w:rsid w:val="00992A5A"/>
    <w:rsid w:val="00992C44"/>
    <w:rsid w:val="009932C2"/>
    <w:rsid w:val="00993373"/>
    <w:rsid w:val="0099353B"/>
    <w:rsid w:val="00993DD0"/>
    <w:rsid w:val="00993F8C"/>
    <w:rsid w:val="009941E6"/>
    <w:rsid w:val="00994A65"/>
    <w:rsid w:val="00994BAA"/>
    <w:rsid w:val="009954DC"/>
    <w:rsid w:val="009966B3"/>
    <w:rsid w:val="0099691A"/>
    <w:rsid w:val="009A0845"/>
    <w:rsid w:val="009A087A"/>
    <w:rsid w:val="009A108D"/>
    <w:rsid w:val="009A13EA"/>
    <w:rsid w:val="009A1513"/>
    <w:rsid w:val="009A16F6"/>
    <w:rsid w:val="009A2096"/>
    <w:rsid w:val="009A244A"/>
    <w:rsid w:val="009A36C4"/>
    <w:rsid w:val="009A5A17"/>
    <w:rsid w:val="009A5DA5"/>
    <w:rsid w:val="009A61C9"/>
    <w:rsid w:val="009A6231"/>
    <w:rsid w:val="009A66D3"/>
    <w:rsid w:val="009A6771"/>
    <w:rsid w:val="009A7028"/>
    <w:rsid w:val="009A7A5D"/>
    <w:rsid w:val="009A7C3F"/>
    <w:rsid w:val="009B0222"/>
    <w:rsid w:val="009B0439"/>
    <w:rsid w:val="009B0B4B"/>
    <w:rsid w:val="009B2919"/>
    <w:rsid w:val="009B2CD5"/>
    <w:rsid w:val="009B2EA5"/>
    <w:rsid w:val="009B4404"/>
    <w:rsid w:val="009B4D4C"/>
    <w:rsid w:val="009B5D75"/>
    <w:rsid w:val="009B6847"/>
    <w:rsid w:val="009B6C33"/>
    <w:rsid w:val="009B70AA"/>
    <w:rsid w:val="009B7548"/>
    <w:rsid w:val="009B763A"/>
    <w:rsid w:val="009B7E91"/>
    <w:rsid w:val="009C0AA8"/>
    <w:rsid w:val="009C135B"/>
    <w:rsid w:val="009C2726"/>
    <w:rsid w:val="009C3A1B"/>
    <w:rsid w:val="009C3E49"/>
    <w:rsid w:val="009C433D"/>
    <w:rsid w:val="009C46D8"/>
    <w:rsid w:val="009C4F55"/>
    <w:rsid w:val="009C4F9A"/>
    <w:rsid w:val="009C5ACE"/>
    <w:rsid w:val="009C64EB"/>
    <w:rsid w:val="009C67D1"/>
    <w:rsid w:val="009C76C3"/>
    <w:rsid w:val="009C7796"/>
    <w:rsid w:val="009C7C00"/>
    <w:rsid w:val="009C7C44"/>
    <w:rsid w:val="009C7D96"/>
    <w:rsid w:val="009C7E14"/>
    <w:rsid w:val="009D2C4F"/>
    <w:rsid w:val="009D35CE"/>
    <w:rsid w:val="009D38BC"/>
    <w:rsid w:val="009D3BDF"/>
    <w:rsid w:val="009D3BF7"/>
    <w:rsid w:val="009D4316"/>
    <w:rsid w:val="009D4AE1"/>
    <w:rsid w:val="009D4B3F"/>
    <w:rsid w:val="009D5029"/>
    <w:rsid w:val="009D592A"/>
    <w:rsid w:val="009D699F"/>
    <w:rsid w:val="009D6E33"/>
    <w:rsid w:val="009D720A"/>
    <w:rsid w:val="009D7351"/>
    <w:rsid w:val="009D7A56"/>
    <w:rsid w:val="009D7BF5"/>
    <w:rsid w:val="009E0132"/>
    <w:rsid w:val="009E0263"/>
    <w:rsid w:val="009E0293"/>
    <w:rsid w:val="009E04F2"/>
    <w:rsid w:val="009E292F"/>
    <w:rsid w:val="009E2AB9"/>
    <w:rsid w:val="009E2C41"/>
    <w:rsid w:val="009E3439"/>
    <w:rsid w:val="009E3442"/>
    <w:rsid w:val="009E40EA"/>
    <w:rsid w:val="009E41F5"/>
    <w:rsid w:val="009E440B"/>
    <w:rsid w:val="009E4F2D"/>
    <w:rsid w:val="009E5B62"/>
    <w:rsid w:val="009E5D4D"/>
    <w:rsid w:val="009E6D01"/>
    <w:rsid w:val="009E7354"/>
    <w:rsid w:val="009E74EE"/>
    <w:rsid w:val="009E79DA"/>
    <w:rsid w:val="009F013F"/>
    <w:rsid w:val="009F02A1"/>
    <w:rsid w:val="009F1DDB"/>
    <w:rsid w:val="009F2527"/>
    <w:rsid w:val="009F2CD8"/>
    <w:rsid w:val="009F31BC"/>
    <w:rsid w:val="009F31C9"/>
    <w:rsid w:val="009F36EE"/>
    <w:rsid w:val="009F374F"/>
    <w:rsid w:val="009F3A25"/>
    <w:rsid w:val="009F517C"/>
    <w:rsid w:val="009F67A3"/>
    <w:rsid w:val="009F7049"/>
    <w:rsid w:val="009F7E96"/>
    <w:rsid w:val="009F7F70"/>
    <w:rsid w:val="00A0090B"/>
    <w:rsid w:val="00A00D86"/>
    <w:rsid w:val="00A00FC6"/>
    <w:rsid w:val="00A016CF"/>
    <w:rsid w:val="00A0194A"/>
    <w:rsid w:val="00A0251C"/>
    <w:rsid w:val="00A0540A"/>
    <w:rsid w:val="00A06A35"/>
    <w:rsid w:val="00A075BF"/>
    <w:rsid w:val="00A0783E"/>
    <w:rsid w:val="00A07D31"/>
    <w:rsid w:val="00A101B0"/>
    <w:rsid w:val="00A10DFE"/>
    <w:rsid w:val="00A10E4F"/>
    <w:rsid w:val="00A11BC0"/>
    <w:rsid w:val="00A11E1E"/>
    <w:rsid w:val="00A12E0A"/>
    <w:rsid w:val="00A130B1"/>
    <w:rsid w:val="00A13722"/>
    <w:rsid w:val="00A148C5"/>
    <w:rsid w:val="00A14AC8"/>
    <w:rsid w:val="00A15077"/>
    <w:rsid w:val="00A1540B"/>
    <w:rsid w:val="00A1560E"/>
    <w:rsid w:val="00A17D19"/>
    <w:rsid w:val="00A17FFC"/>
    <w:rsid w:val="00A20389"/>
    <w:rsid w:val="00A2083F"/>
    <w:rsid w:val="00A223AF"/>
    <w:rsid w:val="00A224B8"/>
    <w:rsid w:val="00A226A5"/>
    <w:rsid w:val="00A237AA"/>
    <w:rsid w:val="00A241B9"/>
    <w:rsid w:val="00A244DA"/>
    <w:rsid w:val="00A25245"/>
    <w:rsid w:val="00A254EB"/>
    <w:rsid w:val="00A25701"/>
    <w:rsid w:val="00A264BF"/>
    <w:rsid w:val="00A30000"/>
    <w:rsid w:val="00A302B5"/>
    <w:rsid w:val="00A31249"/>
    <w:rsid w:val="00A3156A"/>
    <w:rsid w:val="00A31947"/>
    <w:rsid w:val="00A34EBA"/>
    <w:rsid w:val="00A34F7F"/>
    <w:rsid w:val="00A35E7E"/>
    <w:rsid w:val="00A360C9"/>
    <w:rsid w:val="00A36E56"/>
    <w:rsid w:val="00A3763F"/>
    <w:rsid w:val="00A37686"/>
    <w:rsid w:val="00A37EB2"/>
    <w:rsid w:val="00A402AC"/>
    <w:rsid w:val="00A4072B"/>
    <w:rsid w:val="00A409D6"/>
    <w:rsid w:val="00A40A6B"/>
    <w:rsid w:val="00A40E5F"/>
    <w:rsid w:val="00A4164D"/>
    <w:rsid w:val="00A4179D"/>
    <w:rsid w:val="00A417AF"/>
    <w:rsid w:val="00A41868"/>
    <w:rsid w:val="00A423DD"/>
    <w:rsid w:val="00A42636"/>
    <w:rsid w:val="00A42655"/>
    <w:rsid w:val="00A4424E"/>
    <w:rsid w:val="00A44D35"/>
    <w:rsid w:val="00A44E1D"/>
    <w:rsid w:val="00A4624C"/>
    <w:rsid w:val="00A5063C"/>
    <w:rsid w:val="00A50A8E"/>
    <w:rsid w:val="00A511B2"/>
    <w:rsid w:val="00A5140F"/>
    <w:rsid w:val="00A515C5"/>
    <w:rsid w:val="00A51AC4"/>
    <w:rsid w:val="00A523FB"/>
    <w:rsid w:val="00A52738"/>
    <w:rsid w:val="00A53751"/>
    <w:rsid w:val="00A540C4"/>
    <w:rsid w:val="00A549D2"/>
    <w:rsid w:val="00A54A57"/>
    <w:rsid w:val="00A56164"/>
    <w:rsid w:val="00A56847"/>
    <w:rsid w:val="00A56896"/>
    <w:rsid w:val="00A5704E"/>
    <w:rsid w:val="00A57961"/>
    <w:rsid w:val="00A602F3"/>
    <w:rsid w:val="00A60B9D"/>
    <w:rsid w:val="00A610B7"/>
    <w:rsid w:val="00A61F3E"/>
    <w:rsid w:val="00A62E4E"/>
    <w:rsid w:val="00A62FFE"/>
    <w:rsid w:val="00A631FA"/>
    <w:rsid w:val="00A637B3"/>
    <w:rsid w:val="00A641CA"/>
    <w:rsid w:val="00A645EF"/>
    <w:rsid w:val="00A6597B"/>
    <w:rsid w:val="00A659E4"/>
    <w:rsid w:val="00A65C02"/>
    <w:rsid w:val="00A66535"/>
    <w:rsid w:val="00A669C8"/>
    <w:rsid w:val="00A67086"/>
    <w:rsid w:val="00A675B3"/>
    <w:rsid w:val="00A70943"/>
    <w:rsid w:val="00A70E65"/>
    <w:rsid w:val="00A713C6"/>
    <w:rsid w:val="00A71CA7"/>
    <w:rsid w:val="00A7211A"/>
    <w:rsid w:val="00A7269F"/>
    <w:rsid w:val="00A74E41"/>
    <w:rsid w:val="00A760B1"/>
    <w:rsid w:val="00A76D59"/>
    <w:rsid w:val="00A77DD1"/>
    <w:rsid w:val="00A80439"/>
    <w:rsid w:val="00A80721"/>
    <w:rsid w:val="00A80E56"/>
    <w:rsid w:val="00A8117F"/>
    <w:rsid w:val="00A82528"/>
    <w:rsid w:val="00A83856"/>
    <w:rsid w:val="00A83B89"/>
    <w:rsid w:val="00A841C2"/>
    <w:rsid w:val="00A84678"/>
    <w:rsid w:val="00A85096"/>
    <w:rsid w:val="00A86092"/>
    <w:rsid w:val="00A862BF"/>
    <w:rsid w:val="00A86303"/>
    <w:rsid w:val="00A86D79"/>
    <w:rsid w:val="00A90413"/>
    <w:rsid w:val="00A90497"/>
    <w:rsid w:val="00A90AF5"/>
    <w:rsid w:val="00A90E09"/>
    <w:rsid w:val="00A9134D"/>
    <w:rsid w:val="00A9209A"/>
    <w:rsid w:val="00A92B9E"/>
    <w:rsid w:val="00A93AE0"/>
    <w:rsid w:val="00A946EE"/>
    <w:rsid w:val="00A94B7B"/>
    <w:rsid w:val="00A94CCD"/>
    <w:rsid w:val="00A950C2"/>
    <w:rsid w:val="00A963DB"/>
    <w:rsid w:val="00A9714A"/>
    <w:rsid w:val="00A9780D"/>
    <w:rsid w:val="00A9790A"/>
    <w:rsid w:val="00A979F4"/>
    <w:rsid w:val="00A97A0C"/>
    <w:rsid w:val="00A97A40"/>
    <w:rsid w:val="00AA07DA"/>
    <w:rsid w:val="00AA3113"/>
    <w:rsid w:val="00AA40B9"/>
    <w:rsid w:val="00AA462D"/>
    <w:rsid w:val="00AA5336"/>
    <w:rsid w:val="00AA6DFD"/>
    <w:rsid w:val="00AB0103"/>
    <w:rsid w:val="00AB1091"/>
    <w:rsid w:val="00AB16C3"/>
    <w:rsid w:val="00AB2850"/>
    <w:rsid w:val="00AB3BA9"/>
    <w:rsid w:val="00AB3C61"/>
    <w:rsid w:val="00AB4659"/>
    <w:rsid w:val="00AB4732"/>
    <w:rsid w:val="00AB4DF1"/>
    <w:rsid w:val="00AB5522"/>
    <w:rsid w:val="00AB558E"/>
    <w:rsid w:val="00AB5F84"/>
    <w:rsid w:val="00AB6196"/>
    <w:rsid w:val="00AB702E"/>
    <w:rsid w:val="00AB79B5"/>
    <w:rsid w:val="00AC05D8"/>
    <w:rsid w:val="00AC0AAA"/>
    <w:rsid w:val="00AC1387"/>
    <w:rsid w:val="00AC1BF7"/>
    <w:rsid w:val="00AC26DC"/>
    <w:rsid w:val="00AC3534"/>
    <w:rsid w:val="00AC38E0"/>
    <w:rsid w:val="00AC39F1"/>
    <w:rsid w:val="00AC45A5"/>
    <w:rsid w:val="00AC4908"/>
    <w:rsid w:val="00AC53A7"/>
    <w:rsid w:val="00AC58CB"/>
    <w:rsid w:val="00AC5E11"/>
    <w:rsid w:val="00AC6A50"/>
    <w:rsid w:val="00AC7499"/>
    <w:rsid w:val="00AC762F"/>
    <w:rsid w:val="00AD00E1"/>
    <w:rsid w:val="00AD0557"/>
    <w:rsid w:val="00AD1C00"/>
    <w:rsid w:val="00AD24A5"/>
    <w:rsid w:val="00AD2ACF"/>
    <w:rsid w:val="00AD2CFF"/>
    <w:rsid w:val="00AD4347"/>
    <w:rsid w:val="00AD5DD3"/>
    <w:rsid w:val="00AD6807"/>
    <w:rsid w:val="00AD7574"/>
    <w:rsid w:val="00AD7A4D"/>
    <w:rsid w:val="00AE04FF"/>
    <w:rsid w:val="00AE0A45"/>
    <w:rsid w:val="00AE0CFA"/>
    <w:rsid w:val="00AE100E"/>
    <w:rsid w:val="00AE1A01"/>
    <w:rsid w:val="00AE1A4C"/>
    <w:rsid w:val="00AE1C9D"/>
    <w:rsid w:val="00AE1ECF"/>
    <w:rsid w:val="00AE2609"/>
    <w:rsid w:val="00AE2B43"/>
    <w:rsid w:val="00AE32E0"/>
    <w:rsid w:val="00AE3435"/>
    <w:rsid w:val="00AE393C"/>
    <w:rsid w:val="00AE3F9C"/>
    <w:rsid w:val="00AE40E0"/>
    <w:rsid w:val="00AE4DCD"/>
    <w:rsid w:val="00AE5A82"/>
    <w:rsid w:val="00AE5DFD"/>
    <w:rsid w:val="00AE66F7"/>
    <w:rsid w:val="00AE6CBD"/>
    <w:rsid w:val="00AF0512"/>
    <w:rsid w:val="00AF05BC"/>
    <w:rsid w:val="00AF07DE"/>
    <w:rsid w:val="00AF0AFA"/>
    <w:rsid w:val="00AF152B"/>
    <w:rsid w:val="00AF1851"/>
    <w:rsid w:val="00AF32A7"/>
    <w:rsid w:val="00AF3353"/>
    <w:rsid w:val="00AF34CD"/>
    <w:rsid w:val="00AF36CD"/>
    <w:rsid w:val="00AF418F"/>
    <w:rsid w:val="00AF4D4E"/>
    <w:rsid w:val="00AF4FA7"/>
    <w:rsid w:val="00AF5129"/>
    <w:rsid w:val="00AF5149"/>
    <w:rsid w:val="00AF54B6"/>
    <w:rsid w:val="00AF5767"/>
    <w:rsid w:val="00AF57D3"/>
    <w:rsid w:val="00AF5C63"/>
    <w:rsid w:val="00AF5F1D"/>
    <w:rsid w:val="00AF6374"/>
    <w:rsid w:val="00AF6B2C"/>
    <w:rsid w:val="00AF6D30"/>
    <w:rsid w:val="00AF7087"/>
    <w:rsid w:val="00AF7563"/>
    <w:rsid w:val="00B0022F"/>
    <w:rsid w:val="00B018CA"/>
    <w:rsid w:val="00B018EF"/>
    <w:rsid w:val="00B02046"/>
    <w:rsid w:val="00B03D40"/>
    <w:rsid w:val="00B04231"/>
    <w:rsid w:val="00B043B3"/>
    <w:rsid w:val="00B0444E"/>
    <w:rsid w:val="00B04635"/>
    <w:rsid w:val="00B050B3"/>
    <w:rsid w:val="00B056BA"/>
    <w:rsid w:val="00B05946"/>
    <w:rsid w:val="00B05DB8"/>
    <w:rsid w:val="00B05E05"/>
    <w:rsid w:val="00B06A81"/>
    <w:rsid w:val="00B06C7B"/>
    <w:rsid w:val="00B0736C"/>
    <w:rsid w:val="00B0739E"/>
    <w:rsid w:val="00B07747"/>
    <w:rsid w:val="00B07E9C"/>
    <w:rsid w:val="00B100A4"/>
    <w:rsid w:val="00B10D53"/>
    <w:rsid w:val="00B110C1"/>
    <w:rsid w:val="00B112D5"/>
    <w:rsid w:val="00B12FE2"/>
    <w:rsid w:val="00B1484B"/>
    <w:rsid w:val="00B14888"/>
    <w:rsid w:val="00B14D27"/>
    <w:rsid w:val="00B15A4B"/>
    <w:rsid w:val="00B15EF6"/>
    <w:rsid w:val="00B17689"/>
    <w:rsid w:val="00B20FCB"/>
    <w:rsid w:val="00B21719"/>
    <w:rsid w:val="00B222A1"/>
    <w:rsid w:val="00B225AD"/>
    <w:rsid w:val="00B22FED"/>
    <w:rsid w:val="00B230CD"/>
    <w:rsid w:val="00B23652"/>
    <w:rsid w:val="00B23F4A"/>
    <w:rsid w:val="00B2466E"/>
    <w:rsid w:val="00B24A71"/>
    <w:rsid w:val="00B2680D"/>
    <w:rsid w:val="00B27229"/>
    <w:rsid w:val="00B2731B"/>
    <w:rsid w:val="00B27633"/>
    <w:rsid w:val="00B302D8"/>
    <w:rsid w:val="00B30ADC"/>
    <w:rsid w:val="00B31C4C"/>
    <w:rsid w:val="00B32567"/>
    <w:rsid w:val="00B32BB8"/>
    <w:rsid w:val="00B32ECC"/>
    <w:rsid w:val="00B334CD"/>
    <w:rsid w:val="00B33746"/>
    <w:rsid w:val="00B3374C"/>
    <w:rsid w:val="00B33C98"/>
    <w:rsid w:val="00B34E7E"/>
    <w:rsid w:val="00B36F20"/>
    <w:rsid w:val="00B3759C"/>
    <w:rsid w:val="00B40EF5"/>
    <w:rsid w:val="00B41430"/>
    <w:rsid w:val="00B41C53"/>
    <w:rsid w:val="00B41E17"/>
    <w:rsid w:val="00B42234"/>
    <w:rsid w:val="00B429E7"/>
    <w:rsid w:val="00B43802"/>
    <w:rsid w:val="00B45767"/>
    <w:rsid w:val="00B45897"/>
    <w:rsid w:val="00B461E6"/>
    <w:rsid w:val="00B463CC"/>
    <w:rsid w:val="00B4725B"/>
    <w:rsid w:val="00B4789F"/>
    <w:rsid w:val="00B50F36"/>
    <w:rsid w:val="00B51166"/>
    <w:rsid w:val="00B51535"/>
    <w:rsid w:val="00B5160F"/>
    <w:rsid w:val="00B51785"/>
    <w:rsid w:val="00B52159"/>
    <w:rsid w:val="00B521C2"/>
    <w:rsid w:val="00B52373"/>
    <w:rsid w:val="00B52763"/>
    <w:rsid w:val="00B52DC5"/>
    <w:rsid w:val="00B533F3"/>
    <w:rsid w:val="00B544C8"/>
    <w:rsid w:val="00B54780"/>
    <w:rsid w:val="00B550B6"/>
    <w:rsid w:val="00B55572"/>
    <w:rsid w:val="00B55FEF"/>
    <w:rsid w:val="00B56C32"/>
    <w:rsid w:val="00B57321"/>
    <w:rsid w:val="00B60A97"/>
    <w:rsid w:val="00B613D2"/>
    <w:rsid w:val="00B61C3C"/>
    <w:rsid w:val="00B6415E"/>
    <w:rsid w:val="00B648E4"/>
    <w:rsid w:val="00B650B1"/>
    <w:rsid w:val="00B655C4"/>
    <w:rsid w:val="00B67E03"/>
    <w:rsid w:val="00B67E0C"/>
    <w:rsid w:val="00B70A67"/>
    <w:rsid w:val="00B70BB5"/>
    <w:rsid w:val="00B73A18"/>
    <w:rsid w:val="00B74CC8"/>
    <w:rsid w:val="00B75CB9"/>
    <w:rsid w:val="00B763EC"/>
    <w:rsid w:val="00B76686"/>
    <w:rsid w:val="00B770D8"/>
    <w:rsid w:val="00B77CFE"/>
    <w:rsid w:val="00B8004E"/>
    <w:rsid w:val="00B8063A"/>
    <w:rsid w:val="00B8088B"/>
    <w:rsid w:val="00B8172A"/>
    <w:rsid w:val="00B81E50"/>
    <w:rsid w:val="00B82367"/>
    <w:rsid w:val="00B8285D"/>
    <w:rsid w:val="00B82B41"/>
    <w:rsid w:val="00B83560"/>
    <w:rsid w:val="00B844E7"/>
    <w:rsid w:val="00B84C1E"/>
    <w:rsid w:val="00B85D05"/>
    <w:rsid w:val="00B872D3"/>
    <w:rsid w:val="00B87825"/>
    <w:rsid w:val="00B87B5E"/>
    <w:rsid w:val="00B87ECD"/>
    <w:rsid w:val="00B929DB"/>
    <w:rsid w:val="00B92EA8"/>
    <w:rsid w:val="00B93098"/>
    <w:rsid w:val="00B9313D"/>
    <w:rsid w:val="00B932F0"/>
    <w:rsid w:val="00B9467F"/>
    <w:rsid w:val="00B94C51"/>
    <w:rsid w:val="00B95852"/>
    <w:rsid w:val="00B95D80"/>
    <w:rsid w:val="00B9622C"/>
    <w:rsid w:val="00B9694B"/>
    <w:rsid w:val="00B97123"/>
    <w:rsid w:val="00B97195"/>
    <w:rsid w:val="00B973E8"/>
    <w:rsid w:val="00B97E19"/>
    <w:rsid w:val="00B97E5F"/>
    <w:rsid w:val="00B97FC8"/>
    <w:rsid w:val="00BA120D"/>
    <w:rsid w:val="00BA3431"/>
    <w:rsid w:val="00BA5A74"/>
    <w:rsid w:val="00BA5F53"/>
    <w:rsid w:val="00BA6818"/>
    <w:rsid w:val="00BA75E4"/>
    <w:rsid w:val="00BA766E"/>
    <w:rsid w:val="00BB011A"/>
    <w:rsid w:val="00BB121A"/>
    <w:rsid w:val="00BB1B29"/>
    <w:rsid w:val="00BB1B72"/>
    <w:rsid w:val="00BB27E7"/>
    <w:rsid w:val="00BB289C"/>
    <w:rsid w:val="00BB2C05"/>
    <w:rsid w:val="00BB2F07"/>
    <w:rsid w:val="00BB343E"/>
    <w:rsid w:val="00BB383F"/>
    <w:rsid w:val="00BB4199"/>
    <w:rsid w:val="00BB4435"/>
    <w:rsid w:val="00BB46FD"/>
    <w:rsid w:val="00BB4704"/>
    <w:rsid w:val="00BB542D"/>
    <w:rsid w:val="00BB5923"/>
    <w:rsid w:val="00BB644E"/>
    <w:rsid w:val="00BB6561"/>
    <w:rsid w:val="00BB693B"/>
    <w:rsid w:val="00BB77CB"/>
    <w:rsid w:val="00BC04A1"/>
    <w:rsid w:val="00BC123B"/>
    <w:rsid w:val="00BC1B4D"/>
    <w:rsid w:val="00BC25EF"/>
    <w:rsid w:val="00BC3361"/>
    <w:rsid w:val="00BC34FE"/>
    <w:rsid w:val="00BC3875"/>
    <w:rsid w:val="00BC39D1"/>
    <w:rsid w:val="00BC3D35"/>
    <w:rsid w:val="00BC40E7"/>
    <w:rsid w:val="00BC4524"/>
    <w:rsid w:val="00BC5343"/>
    <w:rsid w:val="00BC5C86"/>
    <w:rsid w:val="00BC68A2"/>
    <w:rsid w:val="00BC76F8"/>
    <w:rsid w:val="00BC7D3D"/>
    <w:rsid w:val="00BC7E54"/>
    <w:rsid w:val="00BD1040"/>
    <w:rsid w:val="00BD28C3"/>
    <w:rsid w:val="00BD2BB9"/>
    <w:rsid w:val="00BD33DA"/>
    <w:rsid w:val="00BD3FF0"/>
    <w:rsid w:val="00BD410A"/>
    <w:rsid w:val="00BD4406"/>
    <w:rsid w:val="00BD48FD"/>
    <w:rsid w:val="00BD5EC1"/>
    <w:rsid w:val="00BD63F5"/>
    <w:rsid w:val="00BD75C5"/>
    <w:rsid w:val="00BE072F"/>
    <w:rsid w:val="00BE11CC"/>
    <w:rsid w:val="00BE1B12"/>
    <w:rsid w:val="00BE2174"/>
    <w:rsid w:val="00BE25A1"/>
    <w:rsid w:val="00BE28BF"/>
    <w:rsid w:val="00BE2C2B"/>
    <w:rsid w:val="00BE2EEB"/>
    <w:rsid w:val="00BE47F4"/>
    <w:rsid w:val="00BE4EA3"/>
    <w:rsid w:val="00BE6EF9"/>
    <w:rsid w:val="00BF02F9"/>
    <w:rsid w:val="00BF0C92"/>
    <w:rsid w:val="00BF22A2"/>
    <w:rsid w:val="00BF2591"/>
    <w:rsid w:val="00BF279B"/>
    <w:rsid w:val="00BF2B72"/>
    <w:rsid w:val="00BF3185"/>
    <w:rsid w:val="00BF3712"/>
    <w:rsid w:val="00BF3CFA"/>
    <w:rsid w:val="00BF4CAA"/>
    <w:rsid w:val="00BF4E54"/>
    <w:rsid w:val="00BF56EA"/>
    <w:rsid w:val="00BF5B0F"/>
    <w:rsid w:val="00BF65C2"/>
    <w:rsid w:val="00BF6766"/>
    <w:rsid w:val="00BF69D0"/>
    <w:rsid w:val="00BF6D74"/>
    <w:rsid w:val="00BF750B"/>
    <w:rsid w:val="00BF77F8"/>
    <w:rsid w:val="00BF7946"/>
    <w:rsid w:val="00BF7FC3"/>
    <w:rsid w:val="00C020C1"/>
    <w:rsid w:val="00C0215A"/>
    <w:rsid w:val="00C02391"/>
    <w:rsid w:val="00C02F20"/>
    <w:rsid w:val="00C041B6"/>
    <w:rsid w:val="00C048CE"/>
    <w:rsid w:val="00C050B5"/>
    <w:rsid w:val="00C05224"/>
    <w:rsid w:val="00C057AB"/>
    <w:rsid w:val="00C05F24"/>
    <w:rsid w:val="00C0602A"/>
    <w:rsid w:val="00C07A47"/>
    <w:rsid w:val="00C10420"/>
    <w:rsid w:val="00C11C07"/>
    <w:rsid w:val="00C121E0"/>
    <w:rsid w:val="00C12CD1"/>
    <w:rsid w:val="00C13363"/>
    <w:rsid w:val="00C13424"/>
    <w:rsid w:val="00C138F6"/>
    <w:rsid w:val="00C13E50"/>
    <w:rsid w:val="00C149BE"/>
    <w:rsid w:val="00C149E8"/>
    <w:rsid w:val="00C14CFA"/>
    <w:rsid w:val="00C14F25"/>
    <w:rsid w:val="00C173AF"/>
    <w:rsid w:val="00C17522"/>
    <w:rsid w:val="00C1764C"/>
    <w:rsid w:val="00C214EE"/>
    <w:rsid w:val="00C22A34"/>
    <w:rsid w:val="00C22D54"/>
    <w:rsid w:val="00C22E57"/>
    <w:rsid w:val="00C22F4B"/>
    <w:rsid w:val="00C23CA6"/>
    <w:rsid w:val="00C23DFF"/>
    <w:rsid w:val="00C23F41"/>
    <w:rsid w:val="00C24815"/>
    <w:rsid w:val="00C25497"/>
    <w:rsid w:val="00C25EEA"/>
    <w:rsid w:val="00C26FE8"/>
    <w:rsid w:val="00C27123"/>
    <w:rsid w:val="00C2762E"/>
    <w:rsid w:val="00C2774B"/>
    <w:rsid w:val="00C27891"/>
    <w:rsid w:val="00C30EF5"/>
    <w:rsid w:val="00C31197"/>
    <w:rsid w:val="00C31623"/>
    <w:rsid w:val="00C3188F"/>
    <w:rsid w:val="00C319A1"/>
    <w:rsid w:val="00C31BFF"/>
    <w:rsid w:val="00C32307"/>
    <w:rsid w:val="00C323D6"/>
    <w:rsid w:val="00C32672"/>
    <w:rsid w:val="00C32713"/>
    <w:rsid w:val="00C32ABF"/>
    <w:rsid w:val="00C333CA"/>
    <w:rsid w:val="00C33CF7"/>
    <w:rsid w:val="00C351D9"/>
    <w:rsid w:val="00C35904"/>
    <w:rsid w:val="00C3608B"/>
    <w:rsid w:val="00C362BB"/>
    <w:rsid w:val="00C36AC5"/>
    <w:rsid w:val="00C37044"/>
    <w:rsid w:val="00C378CC"/>
    <w:rsid w:val="00C40E10"/>
    <w:rsid w:val="00C415E5"/>
    <w:rsid w:val="00C41A71"/>
    <w:rsid w:val="00C42404"/>
    <w:rsid w:val="00C432FC"/>
    <w:rsid w:val="00C43E48"/>
    <w:rsid w:val="00C44BA7"/>
    <w:rsid w:val="00C44E5E"/>
    <w:rsid w:val="00C45318"/>
    <w:rsid w:val="00C45797"/>
    <w:rsid w:val="00C457CF"/>
    <w:rsid w:val="00C45B4A"/>
    <w:rsid w:val="00C47E09"/>
    <w:rsid w:val="00C50580"/>
    <w:rsid w:val="00C50AC9"/>
    <w:rsid w:val="00C50E7D"/>
    <w:rsid w:val="00C51981"/>
    <w:rsid w:val="00C5248A"/>
    <w:rsid w:val="00C52CC1"/>
    <w:rsid w:val="00C530B7"/>
    <w:rsid w:val="00C53858"/>
    <w:rsid w:val="00C54408"/>
    <w:rsid w:val="00C551B0"/>
    <w:rsid w:val="00C56C16"/>
    <w:rsid w:val="00C56C46"/>
    <w:rsid w:val="00C573E1"/>
    <w:rsid w:val="00C57665"/>
    <w:rsid w:val="00C57A4E"/>
    <w:rsid w:val="00C57F51"/>
    <w:rsid w:val="00C605AC"/>
    <w:rsid w:val="00C61797"/>
    <w:rsid w:val="00C61B99"/>
    <w:rsid w:val="00C64E0B"/>
    <w:rsid w:val="00C65C3C"/>
    <w:rsid w:val="00C67616"/>
    <w:rsid w:val="00C6778E"/>
    <w:rsid w:val="00C707F5"/>
    <w:rsid w:val="00C71519"/>
    <w:rsid w:val="00C715A0"/>
    <w:rsid w:val="00C716CE"/>
    <w:rsid w:val="00C717B0"/>
    <w:rsid w:val="00C72797"/>
    <w:rsid w:val="00C72C2D"/>
    <w:rsid w:val="00C72E83"/>
    <w:rsid w:val="00C73025"/>
    <w:rsid w:val="00C73599"/>
    <w:rsid w:val="00C73EE6"/>
    <w:rsid w:val="00C75327"/>
    <w:rsid w:val="00C75EA5"/>
    <w:rsid w:val="00C76308"/>
    <w:rsid w:val="00C76630"/>
    <w:rsid w:val="00C76AC3"/>
    <w:rsid w:val="00C76D03"/>
    <w:rsid w:val="00C8000F"/>
    <w:rsid w:val="00C80D9F"/>
    <w:rsid w:val="00C8198F"/>
    <w:rsid w:val="00C83DB7"/>
    <w:rsid w:val="00C85666"/>
    <w:rsid w:val="00C85DE3"/>
    <w:rsid w:val="00C86587"/>
    <w:rsid w:val="00C86D1F"/>
    <w:rsid w:val="00C8744F"/>
    <w:rsid w:val="00C8768C"/>
    <w:rsid w:val="00C8781A"/>
    <w:rsid w:val="00C91457"/>
    <w:rsid w:val="00C9165E"/>
    <w:rsid w:val="00C91B91"/>
    <w:rsid w:val="00C9284F"/>
    <w:rsid w:val="00C92A8A"/>
    <w:rsid w:val="00C94A05"/>
    <w:rsid w:val="00C94CDA"/>
    <w:rsid w:val="00C94E53"/>
    <w:rsid w:val="00C95369"/>
    <w:rsid w:val="00C97A06"/>
    <w:rsid w:val="00C97D57"/>
    <w:rsid w:val="00CA088E"/>
    <w:rsid w:val="00CA1EB5"/>
    <w:rsid w:val="00CA211B"/>
    <w:rsid w:val="00CA2523"/>
    <w:rsid w:val="00CA258D"/>
    <w:rsid w:val="00CA2A5F"/>
    <w:rsid w:val="00CA3840"/>
    <w:rsid w:val="00CA3CD1"/>
    <w:rsid w:val="00CA3DC7"/>
    <w:rsid w:val="00CA55F6"/>
    <w:rsid w:val="00CA5801"/>
    <w:rsid w:val="00CA5BAD"/>
    <w:rsid w:val="00CA5F1A"/>
    <w:rsid w:val="00CA6271"/>
    <w:rsid w:val="00CA6361"/>
    <w:rsid w:val="00CA69CC"/>
    <w:rsid w:val="00CA7093"/>
    <w:rsid w:val="00CA723B"/>
    <w:rsid w:val="00CA72A5"/>
    <w:rsid w:val="00CA72D4"/>
    <w:rsid w:val="00CB019A"/>
    <w:rsid w:val="00CB05EE"/>
    <w:rsid w:val="00CB09F7"/>
    <w:rsid w:val="00CB0E06"/>
    <w:rsid w:val="00CB135D"/>
    <w:rsid w:val="00CB2630"/>
    <w:rsid w:val="00CB2B0B"/>
    <w:rsid w:val="00CB3265"/>
    <w:rsid w:val="00CB48DC"/>
    <w:rsid w:val="00CB52D6"/>
    <w:rsid w:val="00CB5912"/>
    <w:rsid w:val="00CB59F4"/>
    <w:rsid w:val="00CB623E"/>
    <w:rsid w:val="00CB65ED"/>
    <w:rsid w:val="00CB7531"/>
    <w:rsid w:val="00CB78AF"/>
    <w:rsid w:val="00CC18D0"/>
    <w:rsid w:val="00CC23FB"/>
    <w:rsid w:val="00CC3C5A"/>
    <w:rsid w:val="00CC4629"/>
    <w:rsid w:val="00CC5589"/>
    <w:rsid w:val="00CC5CEE"/>
    <w:rsid w:val="00CC6AC3"/>
    <w:rsid w:val="00CC6B05"/>
    <w:rsid w:val="00CC6DC0"/>
    <w:rsid w:val="00CC7C87"/>
    <w:rsid w:val="00CD0146"/>
    <w:rsid w:val="00CD04F0"/>
    <w:rsid w:val="00CD0F7F"/>
    <w:rsid w:val="00CD2C91"/>
    <w:rsid w:val="00CD3045"/>
    <w:rsid w:val="00CD3ECE"/>
    <w:rsid w:val="00CD4735"/>
    <w:rsid w:val="00CD4EBA"/>
    <w:rsid w:val="00CD5099"/>
    <w:rsid w:val="00CD5A35"/>
    <w:rsid w:val="00CD66D6"/>
    <w:rsid w:val="00CD6D58"/>
    <w:rsid w:val="00CD79D3"/>
    <w:rsid w:val="00CD7B2E"/>
    <w:rsid w:val="00CE0C21"/>
    <w:rsid w:val="00CE1468"/>
    <w:rsid w:val="00CE1740"/>
    <w:rsid w:val="00CE23EE"/>
    <w:rsid w:val="00CE2710"/>
    <w:rsid w:val="00CE286E"/>
    <w:rsid w:val="00CE3722"/>
    <w:rsid w:val="00CE466A"/>
    <w:rsid w:val="00CE4EF3"/>
    <w:rsid w:val="00CE5025"/>
    <w:rsid w:val="00CE6162"/>
    <w:rsid w:val="00CE64BF"/>
    <w:rsid w:val="00CE6563"/>
    <w:rsid w:val="00CE6791"/>
    <w:rsid w:val="00CE6929"/>
    <w:rsid w:val="00CE6ADA"/>
    <w:rsid w:val="00CF0524"/>
    <w:rsid w:val="00CF093A"/>
    <w:rsid w:val="00CF0EF1"/>
    <w:rsid w:val="00CF58D7"/>
    <w:rsid w:val="00CF5CFA"/>
    <w:rsid w:val="00CF5FC5"/>
    <w:rsid w:val="00CF75DD"/>
    <w:rsid w:val="00CF7F95"/>
    <w:rsid w:val="00D00292"/>
    <w:rsid w:val="00D0088F"/>
    <w:rsid w:val="00D00B7E"/>
    <w:rsid w:val="00D00FC8"/>
    <w:rsid w:val="00D00FD9"/>
    <w:rsid w:val="00D01C67"/>
    <w:rsid w:val="00D02373"/>
    <w:rsid w:val="00D029EB"/>
    <w:rsid w:val="00D035F3"/>
    <w:rsid w:val="00D038C1"/>
    <w:rsid w:val="00D05E1C"/>
    <w:rsid w:val="00D071EB"/>
    <w:rsid w:val="00D07DF3"/>
    <w:rsid w:val="00D07F71"/>
    <w:rsid w:val="00D106C7"/>
    <w:rsid w:val="00D106EC"/>
    <w:rsid w:val="00D109CF"/>
    <w:rsid w:val="00D10A0D"/>
    <w:rsid w:val="00D11ADE"/>
    <w:rsid w:val="00D12864"/>
    <w:rsid w:val="00D1377A"/>
    <w:rsid w:val="00D14D76"/>
    <w:rsid w:val="00D15123"/>
    <w:rsid w:val="00D15DDB"/>
    <w:rsid w:val="00D162C9"/>
    <w:rsid w:val="00D16AC9"/>
    <w:rsid w:val="00D16BFE"/>
    <w:rsid w:val="00D16CC8"/>
    <w:rsid w:val="00D2005A"/>
    <w:rsid w:val="00D2184F"/>
    <w:rsid w:val="00D218C6"/>
    <w:rsid w:val="00D21A77"/>
    <w:rsid w:val="00D21F5D"/>
    <w:rsid w:val="00D227A1"/>
    <w:rsid w:val="00D2306C"/>
    <w:rsid w:val="00D232BC"/>
    <w:rsid w:val="00D24453"/>
    <w:rsid w:val="00D247DE"/>
    <w:rsid w:val="00D253F1"/>
    <w:rsid w:val="00D26486"/>
    <w:rsid w:val="00D26E33"/>
    <w:rsid w:val="00D276B7"/>
    <w:rsid w:val="00D27E7C"/>
    <w:rsid w:val="00D27F78"/>
    <w:rsid w:val="00D314AB"/>
    <w:rsid w:val="00D31A4C"/>
    <w:rsid w:val="00D323F7"/>
    <w:rsid w:val="00D32580"/>
    <w:rsid w:val="00D32885"/>
    <w:rsid w:val="00D3300C"/>
    <w:rsid w:val="00D3361E"/>
    <w:rsid w:val="00D3502F"/>
    <w:rsid w:val="00D359FD"/>
    <w:rsid w:val="00D367DF"/>
    <w:rsid w:val="00D3689E"/>
    <w:rsid w:val="00D369E5"/>
    <w:rsid w:val="00D40DA8"/>
    <w:rsid w:val="00D41129"/>
    <w:rsid w:val="00D412CB"/>
    <w:rsid w:val="00D41491"/>
    <w:rsid w:val="00D41929"/>
    <w:rsid w:val="00D42036"/>
    <w:rsid w:val="00D423CB"/>
    <w:rsid w:val="00D42DE6"/>
    <w:rsid w:val="00D43403"/>
    <w:rsid w:val="00D434D3"/>
    <w:rsid w:val="00D43F7D"/>
    <w:rsid w:val="00D46065"/>
    <w:rsid w:val="00D462FB"/>
    <w:rsid w:val="00D4653D"/>
    <w:rsid w:val="00D46A14"/>
    <w:rsid w:val="00D46D43"/>
    <w:rsid w:val="00D50860"/>
    <w:rsid w:val="00D50CB3"/>
    <w:rsid w:val="00D512D1"/>
    <w:rsid w:val="00D51FB7"/>
    <w:rsid w:val="00D525A5"/>
    <w:rsid w:val="00D5276A"/>
    <w:rsid w:val="00D528BE"/>
    <w:rsid w:val="00D53112"/>
    <w:rsid w:val="00D54803"/>
    <w:rsid w:val="00D54B98"/>
    <w:rsid w:val="00D55D2C"/>
    <w:rsid w:val="00D55F27"/>
    <w:rsid w:val="00D560B3"/>
    <w:rsid w:val="00D573BE"/>
    <w:rsid w:val="00D57A26"/>
    <w:rsid w:val="00D6097A"/>
    <w:rsid w:val="00D60B43"/>
    <w:rsid w:val="00D61626"/>
    <w:rsid w:val="00D61C5F"/>
    <w:rsid w:val="00D61DE5"/>
    <w:rsid w:val="00D62B1C"/>
    <w:rsid w:val="00D65146"/>
    <w:rsid w:val="00D65B3F"/>
    <w:rsid w:val="00D66075"/>
    <w:rsid w:val="00D6615F"/>
    <w:rsid w:val="00D66662"/>
    <w:rsid w:val="00D66773"/>
    <w:rsid w:val="00D671D7"/>
    <w:rsid w:val="00D67BB4"/>
    <w:rsid w:val="00D7008C"/>
    <w:rsid w:val="00D70673"/>
    <w:rsid w:val="00D70974"/>
    <w:rsid w:val="00D712A8"/>
    <w:rsid w:val="00D71B26"/>
    <w:rsid w:val="00D72FFC"/>
    <w:rsid w:val="00D734A3"/>
    <w:rsid w:val="00D734BE"/>
    <w:rsid w:val="00D73674"/>
    <w:rsid w:val="00D741F8"/>
    <w:rsid w:val="00D74BCE"/>
    <w:rsid w:val="00D754E2"/>
    <w:rsid w:val="00D75ACC"/>
    <w:rsid w:val="00D768AD"/>
    <w:rsid w:val="00D77C12"/>
    <w:rsid w:val="00D80F26"/>
    <w:rsid w:val="00D816D2"/>
    <w:rsid w:val="00D829AB"/>
    <w:rsid w:val="00D82C3C"/>
    <w:rsid w:val="00D8373D"/>
    <w:rsid w:val="00D83E7D"/>
    <w:rsid w:val="00D858D4"/>
    <w:rsid w:val="00D85940"/>
    <w:rsid w:val="00D85AA5"/>
    <w:rsid w:val="00D85AB1"/>
    <w:rsid w:val="00D85C8A"/>
    <w:rsid w:val="00D87469"/>
    <w:rsid w:val="00D875E8"/>
    <w:rsid w:val="00D91708"/>
    <w:rsid w:val="00D91CB6"/>
    <w:rsid w:val="00D92E68"/>
    <w:rsid w:val="00D93182"/>
    <w:rsid w:val="00D93777"/>
    <w:rsid w:val="00D938C4"/>
    <w:rsid w:val="00D94C67"/>
    <w:rsid w:val="00D9584B"/>
    <w:rsid w:val="00D9615E"/>
    <w:rsid w:val="00D96674"/>
    <w:rsid w:val="00D96C90"/>
    <w:rsid w:val="00D9702C"/>
    <w:rsid w:val="00D97040"/>
    <w:rsid w:val="00D973AC"/>
    <w:rsid w:val="00D97F43"/>
    <w:rsid w:val="00DA0076"/>
    <w:rsid w:val="00DA00AB"/>
    <w:rsid w:val="00DA0618"/>
    <w:rsid w:val="00DA0D7F"/>
    <w:rsid w:val="00DA1219"/>
    <w:rsid w:val="00DA15BB"/>
    <w:rsid w:val="00DA26B4"/>
    <w:rsid w:val="00DA2FAB"/>
    <w:rsid w:val="00DA3030"/>
    <w:rsid w:val="00DA3154"/>
    <w:rsid w:val="00DA31DE"/>
    <w:rsid w:val="00DA3E14"/>
    <w:rsid w:val="00DA4E17"/>
    <w:rsid w:val="00DA5115"/>
    <w:rsid w:val="00DA5281"/>
    <w:rsid w:val="00DA5B2B"/>
    <w:rsid w:val="00DA6B29"/>
    <w:rsid w:val="00DA741C"/>
    <w:rsid w:val="00DB050D"/>
    <w:rsid w:val="00DB1347"/>
    <w:rsid w:val="00DB18AB"/>
    <w:rsid w:val="00DB1E58"/>
    <w:rsid w:val="00DB2B18"/>
    <w:rsid w:val="00DB41CE"/>
    <w:rsid w:val="00DB4260"/>
    <w:rsid w:val="00DB4267"/>
    <w:rsid w:val="00DB4AE8"/>
    <w:rsid w:val="00DB59AE"/>
    <w:rsid w:val="00DB6E5C"/>
    <w:rsid w:val="00DB74F9"/>
    <w:rsid w:val="00DB75D7"/>
    <w:rsid w:val="00DC0215"/>
    <w:rsid w:val="00DC057F"/>
    <w:rsid w:val="00DC066E"/>
    <w:rsid w:val="00DC0ED3"/>
    <w:rsid w:val="00DC1B00"/>
    <w:rsid w:val="00DC2941"/>
    <w:rsid w:val="00DC29AE"/>
    <w:rsid w:val="00DC2A61"/>
    <w:rsid w:val="00DC2AD9"/>
    <w:rsid w:val="00DC2CFF"/>
    <w:rsid w:val="00DC2E8B"/>
    <w:rsid w:val="00DC3120"/>
    <w:rsid w:val="00DC3415"/>
    <w:rsid w:val="00DC3AA5"/>
    <w:rsid w:val="00DC58B0"/>
    <w:rsid w:val="00DC5C7A"/>
    <w:rsid w:val="00DC6037"/>
    <w:rsid w:val="00DC710E"/>
    <w:rsid w:val="00DD0268"/>
    <w:rsid w:val="00DD0B02"/>
    <w:rsid w:val="00DD13F8"/>
    <w:rsid w:val="00DD2791"/>
    <w:rsid w:val="00DD30CC"/>
    <w:rsid w:val="00DD3BBB"/>
    <w:rsid w:val="00DD469D"/>
    <w:rsid w:val="00DD486E"/>
    <w:rsid w:val="00DD56ED"/>
    <w:rsid w:val="00DD57D6"/>
    <w:rsid w:val="00DD6A14"/>
    <w:rsid w:val="00DD6EF3"/>
    <w:rsid w:val="00DD7AC0"/>
    <w:rsid w:val="00DD7FEA"/>
    <w:rsid w:val="00DE1ED6"/>
    <w:rsid w:val="00DE1FAA"/>
    <w:rsid w:val="00DE268A"/>
    <w:rsid w:val="00DE2ADC"/>
    <w:rsid w:val="00DE35E9"/>
    <w:rsid w:val="00DE60E2"/>
    <w:rsid w:val="00DE6148"/>
    <w:rsid w:val="00DE6B7F"/>
    <w:rsid w:val="00DE6DE1"/>
    <w:rsid w:val="00DE76F2"/>
    <w:rsid w:val="00DE79BC"/>
    <w:rsid w:val="00DF1639"/>
    <w:rsid w:val="00DF1EA0"/>
    <w:rsid w:val="00DF1F92"/>
    <w:rsid w:val="00DF2FF5"/>
    <w:rsid w:val="00DF30AD"/>
    <w:rsid w:val="00DF33BA"/>
    <w:rsid w:val="00DF3514"/>
    <w:rsid w:val="00DF3E7A"/>
    <w:rsid w:val="00DF44C3"/>
    <w:rsid w:val="00DF492E"/>
    <w:rsid w:val="00DF4BFB"/>
    <w:rsid w:val="00DF5419"/>
    <w:rsid w:val="00DF57EE"/>
    <w:rsid w:val="00DF5E80"/>
    <w:rsid w:val="00DF6254"/>
    <w:rsid w:val="00DF7C14"/>
    <w:rsid w:val="00E0037A"/>
    <w:rsid w:val="00E004DC"/>
    <w:rsid w:val="00E004DF"/>
    <w:rsid w:val="00E00BA6"/>
    <w:rsid w:val="00E010BE"/>
    <w:rsid w:val="00E0118B"/>
    <w:rsid w:val="00E018E6"/>
    <w:rsid w:val="00E01B50"/>
    <w:rsid w:val="00E01DD0"/>
    <w:rsid w:val="00E02C18"/>
    <w:rsid w:val="00E02F1B"/>
    <w:rsid w:val="00E0315C"/>
    <w:rsid w:val="00E031FE"/>
    <w:rsid w:val="00E03346"/>
    <w:rsid w:val="00E04552"/>
    <w:rsid w:val="00E0472A"/>
    <w:rsid w:val="00E0521F"/>
    <w:rsid w:val="00E05413"/>
    <w:rsid w:val="00E064C4"/>
    <w:rsid w:val="00E075C1"/>
    <w:rsid w:val="00E07CAB"/>
    <w:rsid w:val="00E1254E"/>
    <w:rsid w:val="00E12AF2"/>
    <w:rsid w:val="00E1399D"/>
    <w:rsid w:val="00E13CF3"/>
    <w:rsid w:val="00E1412D"/>
    <w:rsid w:val="00E14496"/>
    <w:rsid w:val="00E145C9"/>
    <w:rsid w:val="00E14AB2"/>
    <w:rsid w:val="00E14E01"/>
    <w:rsid w:val="00E14E86"/>
    <w:rsid w:val="00E15262"/>
    <w:rsid w:val="00E16A7C"/>
    <w:rsid w:val="00E16B7A"/>
    <w:rsid w:val="00E1709C"/>
    <w:rsid w:val="00E17488"/>
    <w:rsid w:val="00E17A7A"/>
    <w:rsid w:val="00E2013E"/>
    <w:rsid w:val="00E21580"/>
    <w:rsid w:val="00E215C6"/>
    <w:rsid w:val="00E21BDF"/>
    <w:rsid w:val="00E21DB6"/>
    <w:rsid w:val="00E22BE2"/>
    <w:rsid w:val="00E23495"/>
    <w:rsid w:val="00E23E0B"/>
    <w:rsid w:val="00E245BA"/>
    <w:rsid w:val="00E2547A"/>
    <w:rsid w:val="00E254CF"/>
    <w:rsid w:val="00E25760"/>
    <w:rsid w:val="00E25949"/>
    <w:rsid w:val="00E259BD"/>
    <w:rsid w:val="00E262F0"/>
    <w:rsid w:val="00E2662E"/>
    <w:rsid w:val="00E270C3"/>
    <w:rsid w:val="00E2728C"/>
    <w:rsid w:val="00E27F54"/>
    <w:rsid w:val="00E31A5B"/>
    <w:rsid w:val="00E3259F"/>
    <w:rsid w:val="00E32B2E"/>
    <w:rsid w:val="00E334D3"/>
    <w:rsid w:val="00E338CA"/>
    <w:rsid w:val="00E34817"/>
    <w:rsid w:val="00E3689D"/>
    <w:rsid w:val="00E36901"/>
    <w:rsid w:val="00E36B05"/>
    <w:rsid w:val="00E3712D"/>
    <w:rsid w:val="00E37495"/>
    <w:rsid w:val="00E37DB0"/>
    <w:rsid w:val="00E40478"/>
    <w:rsid w:val="00E404B8"/>
    <w:rsid w:val="00E406A6"/>
    <w:rsid w:val="00E410F6"/>
    <w:rsid w:val="00E41286"/>
    <w:rsid w:val="00E4157A"/>
    <w:rsid w:val="00E417FA"/>
    <w:rsid w:val="00E41B4A"/>
    <w:rsid w:val="00E45A79"/>
    <w:rsid w:val="00E47412"/>
    <w:rsid w:val="00E478F2"/>
    <w:rsid w:val="00E502DE"/>
    <w:rsid w:val="00E50D86"/>
    <w:rsid w:val="00E50E33"/>
    <w:rsid w:val="00E510F5"/>
    <w:rsid w:val="00E517FA"/>
    <w:rsid w:val="00E523B6"/>
    <w:rsid w:val="00E52811"/>
    <w:rsid w:val="00E52ACE"/>
    <w:rsid w:val="00E52E2E"/>
    <w:rsid w:val="00E53596"/>
    <w:rsid w:val="00E54035"/>
    <w:rsid w:val="00E54561"/>
    <w:rsid w:val="00E55540"/>
    <w:rsid w:val="00E557B9"/>
    <w:rsid w:val="00E55AE9"/>
    <w:rsid w:val="00E55AF0"/>
    <w:rsid w:val="00E55F68"/>
    <w:rsid w:val="00E56471"/>
    <w:rsid w:val="00E5745B"/>
    <w:rsid w:val="00E57DD3"/>
    <w:rsid w:val="00E57FB5"/>
    <w:rsid w:val="00E60661"/>
    <w:rsid w:val="00E60D86"/>
    <w:rsid w:val="00E611B7"/>
    <w:rsid w:val="00E61958"/>
    <w:rsid w:val="00E61B8E"/>
    <w:rsid w:val="00E62B48"/>
    <w:rsid w:val="00E631D3"/>
    <w:rsid w:val="00E639C7"/>
    <w:rsid w:val="00E63AB7"/>
    <w:rsid w:val="00E66C7A"/>
    <w:rsid w:val="00E67257"/>
    <w:rsid w:val="00E67E81"/>
    <w:rsid w:val="00E71882"/>
    <w:rsid w:val="00E72531"/>
    <w:rsid w:val="00E726BF"/>
    <w:rsid w:val="00E73018"/>
    <w:rsid w:val="00E730A7"/>
    <w:rsid w:val="00E738BE"/>
    <w:rsid w:val="00E7410D"/>
    <w:rsid w:val="00E75314"/>
    <w:rsid w:val="00E75383"/>
    <w:rsid w:val="00E75693"/>
    <w:rsid w:val="00E75911"/>
    <w:rsid w:val="00E75B06"/>
    <w:rsid w:val="00E75B6F"/>
    <w:rsid w:val="00E80CD9"/>
    <w:rsid w:val="00E81650"/>
    <w:rsid w:val="00E8183F"/>
    <w:rsid w:val="00E821C7"/>
    <w:rsid w:val="00E829FC"/>
    <w:rsid w:val="00E82A2C"/>
    <w:rsid w:val="00E82B22"/>
    <w:rsid w:val="00E832DC"/>
    <w:rsid w:val="00E835F9"/>
    <w:rsid w:val="00E8393B"/>
    <w:rsid w:val="00E847F3"/>
    <w:rsid w:val="00E855CE"/>
    <w:rsid w:val="00E857E5"/>
    <w:rsid w:val="00E85D8A"/>
    <w:rsid w:val="00E86665"/>
    <w:rsid w:val="00E8717D"/>
    <w:rsid w:val="00E87859"/>
    <w:rsid w:val="00E8796D"/>
    <w:rsid w:val="00E90597"/>
    <w:rsid w:val="00E928B9"/>
    <w:rsid w:val="00E92AA7"/>
    <w:rsid w:val="00E94706"/>
    <w:rsid w:val="00E95171"/>
    <w:rsid w:val="00E95600"/>
    <w:rsid w:val="00E96C58"/>
    <w:rsid w:val="00E97DA7"/>
    <w:rsid w:val="00EA062F"/>
    <w:rsid w:val="00EA0AA4"/>
    <w:rsid w:val="00EA1747"/>
    <w:rsid w:val="00EA19FB"/>
    <w:rsid w:val="00EA227B"/>
    <w:rsid w:val="00EA3886"/>
    <w:rsid w:val="00EA3F1D"/>
    <w:rsid w:val="00EA435E"/>
    <w:rsid w:val="00EA4633"/>
    <w:rsid w:val="00EA55A2"/>
    <w:rsid w:val="00EA5D7F"/>
    <w:rsid w:val="00EA5EC2"/>
    <w:rsid w:val="00EA6BF9"/>
    <w:rsid w:val="00EA708B"/>
    <w:rsid w:val="00EA726F"/>
    <w:rsid w:val="00EA7372"/>
    <w:rsid w:val="00EB1142"/>
    <w:rsid w:val="00EB16BC"/>
    <w:rsid w:val="00EB1D26"/>
    <w:rsid w:val="00EB20DA"/>
    <w:rsid w:val="00EB261B"/>
    <w:rsid w:val="00EB262B"/>
    <w:rsid w:val="00EB28DF"/>
    <w:rsid w:val="00EB2A27"/>
    <w:rsid w:val="00EB2E59"/>
    <w:rsid w:val="00EB32FE"/>
    <w:rsid w:val="00EB3492"/>
    <w:rsid w:val="00EB3F8C"/>
    <w:rsid w:val="00EB4105"/>
    <w:rsid w:val="00EB4756"/>
    <w:rsid w:val="00EB510F"/>
    <w:rsid w:val="00EB5278"/>
    <w:rsid w:val="00EB6B8A"/>
    <w:rsid w:val="00EB77EF"/>
    <w:rsid w:val="00EC0058"/>
    <w:rsid w:val="00EC12A2"/>
    <w:rsid w:val="00EC1A45"/>
    <w:rsid w:val="00EC1BA0"/>
    <w:rsid w:val="00EC1DA5"/>
    <w:rsid w:val="00EC256B"/>
    <w:rsid w:val="00EC256C"/>
    <w:rsid w:val="00EC3135"/>
    <w:rsid w:val="00EC3B13"/>
    <w:rsid w:val="00EC3E63"/>
    <w:rsid w:val="00EC4E2D"/>
    <w:rsid w:val="00EC54AF"/>
    <w:rsid w:val="00EC6133"/>
    <w:rsid w:val="00EC62B7"/>
    <w:rsid w:val="00EC6CA0"/>
    <w:rsid w:val="00EC6EC8"/>
    <w:rsid w:val="00EC6ECF"/>
    <w:rsid w:val="00EC732A"/>
    <w:rsid w:val="00EC7EAA"/>
    <w:rsid w:val="00ED1B37"/>
    <w:rsid w:val="00ED1C45"/>
    <w:rsid w:val="00ED1D26"/>
    <w:rsid w:val="00ED1E3D"/>
    <w:rsid w:val="00ED21BE"/>
    <w:rsid w:val="00ED3DF5"/>
    <w:rsid w:val="00ED3E9D"/>
    <w:rsid w:val="00ED402A"/>
    <w:rsid w:val="00ED4366"/>
    <w:rsid w:val="00ED598B"/>
    <w:rsid w:val="00ED5E29"/>
    <w:rsid w:val="00ED60CE"/>
    <w:rsid w:val="00ED6462"/>
    <w:rsid w:val="00ED6931"/>
    <w:rsid w:val="00ED7194"/>
    <w:rsid w:val="00ED7813"/>
    <w:rsid w:val="00EE08A0"/>
    <w:rsid w:val="00EE15F6"/>
    <w:rsid w:val="00EE1603"/>
    <w:rsid w:val="00EE1E31"/>
    <w:rsid w:val="00EE258E"/>
    <w:rsid w:val="00EE3472"/>
    <w:rsid w:val="00EE3795"/>
    <w:rsid w:val="00EE3B8D"/>
    <w:rsid w:val="00EE3D89"/>
    <w:rsid w:val="00EE4A4D"/>
    <w:rsid w:val="00EE4B5F"/>
    <w:rsid w:val="00EE530C"/>
    <w:rsid w:val="00EE54DC"/>
    <w:rsid w:val="00EE59F5"/>
    <w:rsid w:val="00EF0F40"/>
    <w:rsid w:val="00EF1B1C"/>
    <w:rsid w:val="00EF1B1E"/>
    <w:rsid w:val="00EF2503"/>
    <w:rsid w:val="00EF2793"/>
    <w:rsid w:val="00EF2991"/>
    <w:rsid w:val="00EF372C"/>
    <w:rsid w:val="00EF37E8"/>
    <w:rsid w:val="00EF38D8"/>
    <w:rsid w:val="00EF3B96"/>
    <w:rsid w:val="00EF41A5"/>
    <w:rsid w:val="00EF4B47"/>
    <w:rsid w:val="00EF4C68"/>
    <w:rsid w:val="00EF52BB"/>
    <w:rsid w:val="00EF5473"/>
    <w:rsid w:val="00EF652D"/>
    <w:rsid w:val="00EF65D0"/>
    <w:rsid w:val="00EF66F3"/>
    <w:rsid w:val="00EF70ED"/>
    <w:rsid w:val="00EF73C0"/>
    <w:rsid w:val="00EF744F"/>
    <w:rsid w:val="00F01473"/>
    <w:rsid w:val="00F01807"/>
    <w:rsid w:val="00F01963"/>
    <w:rsid w:val="00F01984"/>
    <w:rsid w:val="00F02E14"/>
    <w:rsid w:val="00F046E1"/>
    <w:rsid w:val="00F04D70"/>
    <w:rsid w:val="00F04F93"/>
    <w:rsid w:val="00F05EC0"/>
    <w:rsid w:val="00F07D3D"/>
    <w:rsid w:val="00F07E22"/>
    <w:rsid w:val="00F104CD"/>
    <w:rsid w:val="00F11190"/>
    <w:rsid w:val="00F113CD"/>
    <w:rsid w:val="00F12354"/>
    <w:rsid w:val="00F14FA5"/>
    <w:rsid w:val="00F15CAC"/>
    <w:rsid w:val="00F16563"/>
    <w:rsid w:val="00F16635"/>
    <w:rsid w:val="00F17DD8"/>
    <w:rsid w:val="00F17F11"/>
    <w:rsid w:val="00F216F2"/>
    <w:rsid w:val="00F21B33"/>
    <w:rsid w:val="00F21ED8"/>
    <w:rsid w:val="00F22D9C"/>
    <w:rsid w:val="00F2393A"/>
    <w:rsid w:val="00F24CEE"/>
    <w:rsid w:val="00F25AEA"/>
    <w:rsid w:val="00F25C8E"/>
    <w:rsid w:val="00F26105"/>
    <w:rsid w:val="00F26997"/>
    <w:rsid w:val="00F27E60"/>
    <w:rsid w:val="00F30054"/>
    <w:rsid w:val="00F304E4"/>
    <w:rsid w:val="00F30D9D"/>
    <w:rsid w:val="00F333DE"/>
    <w:rsid w:val="00F344E1"/>
    <w:rsid w:val="00F347F0"/>
    <w:rsid w:val="00F34FEA"/>
    <w:rsid w:val="00F35172"/>
    <w:rsid w:val="00F351FE"/>
    <w:rsid w:val="00F3646B"/>
    <w:rsid w:val="00F36DE5"/>
    <w:rsid w:val="00F36E1E"/>
    <w:rsid w:val="00F37FF6"/>
    <w:rsid w:val="00F403DD"/>
    <w:rsid w:val="00F416D4"/>
    <w:rsid w:val="00F42C93"/>
    <w:rsid w:val="00F431B4"/>
    <w:rsid w:val="00F4338C"/>
    <w:rsid w:val="00F4396B"/>
    <w:rsid w:val="00F43A94"/>
    <w:rsid w:val="00F44CF5"/>
    <w:rsid w:val="00F44F90"/>
    <w:rsid w:val="00F46290"/>
    <w:rsid w:val="00F4647B"/>
    <w:rsid w:val="00F46E6F"/>
    <w:rsid w:val="00F47AB5"/>
    <w:rsid w:val="00F47C7A"/>
    <w:rsid w:val="00F47FE0"/>
    <w:rsid w:val="00F500A6"/>
    <w:rsid w:val="00F50D0E"/>
    <w:rsid w:val="00F514E7"/>
    <w:rsid w:val="00F52700"/>
    <w:rsid w:val="00F52C6F"/>
    <w:rsid w:val="00F53127"/>
    <w:rsid w:val="00F53F44"/>
    <w:rsid w:val="00F554A6"/>
    <w:rsid w:val="00F55ADA"/>
    <w:rsid w:val="00F55C8D"/>
    <w:rsid w:val="00F568D2"/>
    <w:rsid w:val="00F56B6E"/>
    <w:rsid w:val="00F56E53"/>
    <w:rsid w:val="00F60919"/>
    <w:rsid w:val="00F61929"/>
    <w:rsid w:val="00F61D11"/>
    <w:rsid w:val="00F61EB8"/>
    <w:rsid w:val="00F61F58"/>
    <w:rsid w:val="00F62EE3"/>
    <w:rsid w:val="00F63848"/>
    <w:rsid w:val="00F63A6C"/>
    <w:rsid w:val="00F65075"/>
    <w:rsid w:val="00F65CFC"/>
    <w:rsid w:val="00F65E45"/>
    <w:rsid w:val="00F662F2"/>
    <w:rsid w:val="00F67E60"/>
    <w:rsid w:val="00F70AD7"/>
    <w:rsid w:val="00F71847"/>
    <w:rsid w:val="00F71AB3"/>
    <w:rsid w:val="00F72775"/>
    <w:rsid w:val="00F752FD"/>
    <w:rsid w:val="00F7614E"/>
    <w:rsid w:val="00F76769"/>
    <w:rsid w:val="00F76D71"/>
    <w:rsid w:val="00F7774D"/>
    <w:rsid w:val="00F7774F"/>
    <w:rsid w:val="00F77EBB"/>
    <w:rsid w:val="00F80498"/>
    <w:rsid w:val="00F8081B"/>
    <w:rsid w:val="00F80EB7"/>
    <w:rsid w:val="00F8111C"/>
    <w:rsid w:val="00F81742"/>
    <w:rsid w:val="00F81AA0"/>
    <w:rsid w:val="00F81BCE"/>
    <w:rsid w:val="00F81DE7"/>
    <w:rsid w:val="00F830F0"/>
    <w:rsid w:val="00F847E3"/>
    <w:rsid w:val="00F8503C"/>
    <w:rsid w:val="00F852D7"/>
    <w:rsid w:val="00F85399"/>
    <w:rsid w:val="00F860A5"/>
    <w:rsid w:val="00F86410"/>
    <w:rsid w:val="00F86993"/>
    <w:rsid w:val="00F86A12"/>
    <w:rsid w:val="00F8702D"/>
    <w:rsid w:val="00F87376"/>
    <w:rsid w:val="00F8761F"/>
    <w:rsid w:val="00F87626"/>
    <w:rsid w:val="00F90056"/>
    <w:rsid w:val="00F90188"/>
    <w:rsid w:val="00F9052E"/>
    <w:rsid w:val="00F9161B"/>
    <w:rsid w:val="00F9193E"/>
    <w:rsid w:val="00F926B8"/>
    <w:rsid w:val="00F92EB7"/>
    <w:rsid w:val="00F92FC6"/>
    <w:rsid w:val="00F943B3"/>
    <w:rsid w:val="00F94670"/>
    <w:rsid w:val="00F947F7"/>
    <w:rsid w:val="00F94B17"/>
    <w:rsid w:val="00F94EA0"/>
    <w:rsid w:val="00F9515E"/>
    <w:rsid w:val="00FA0A7D"/>
    <w:rsid w:val="00FA1301"/>
    <w:rsid w:val="00FA1523"/>
    <w:rsid w:val="00FA18DA"/>
    <w:rsid w:val="00FA19C5"/>
    <w:rsid w:val="00FA1E1E"/>
    <w:rsid w:val="00FA2158"/>
    <w:rsid w:val="00FA2459"/>
    <w:rsid w:val="00FA2B7B"/>
    <w:rsid w:val="00FA2E27"/>
    <w:rsid w:val="00FA2EA8"/>
    <w:rsid w:val="00FA3085"/>
    <w:rsid w:val="00FA4520"/>
    <w:rsid w:val="00FA4645"/>
    <w:rsid w:val="00FA4A23"/>
    <w:rsid w:val="00FA5324"/>
    <w:rsid w:val="00FA5DFE"/>
    <w:rsid w:val="00FA5F95"/>
    <w:rsid w:val="00FA6D56"/>
    <w:rsid w:val="00FA6ECD"/>
    <w:rsid w:val="00FA700E"/>
    <w:rsid w:val="00FA7A11"/>
    <w:rsid w:val="00FA7EDB"/>
    <w:rsid w:val="00FB0782"/>
    <w:rsid w:val="00FB2270"/>
    <w:rsid w:val="00FB24C4"/>
    <w:rsid w:val="00FB2627"/>
    <w:rsid w:val="00FB3746"/>
    <w:rsid w:val="00FB393B"/>
    <w:rsid w:val="00FB3949"/>
    <w:rsid w:val="00FB4BA7"/>
    <w:rsid w:val="00FB5652"/>
    <w:rsid w:val="00FB592F"/>
    <w:rsid w:val="00FB60AA"/>
    <w:rsid w:val="00FB62C9"/>
    <w:rsid w:val="00FB6704"/>
    <w:rsid w:val="00FB7058"/>
    <w:rsid w:val="00FC15C0"/>
    <w:rsid w:val="00FC3011"/>
    <w:rsid w:val="00FC46D7"/>
    <w:rsid w:val="00FC5BC3"/>
    <w:rsid w:val="00FC74B3"/>
    <w:rsid w:val="00FC7706"/>
    <w:rsid w:val="00FC7BFC"/>
    <w:rsid w:val="00FD068C"/>
    <w:rsid w:val="00FD1337"/>
    <w:rsid w:val="00FD173E"/>
    <w:rsid w:val="00FD421E"/>
    <w:rsid w:val="00FD543C"/>
    <w:rsid w:val="00FD5450"/>
    <w:rsid w:val="00FD5A57"/>
    <w:rsid w:val="00FD6A26"/>
    <w:rsid w:val="00FD6F16"/>
    <w:rsid w:val="00FD704C"/>
    <w:rsid w:val="00FE0201"/>
    <w:rsid w:val="00FE0319"/>
    <w:rsid w:val="00FE06AB"/>
    <w:rsid w:val="00FE114E"/>
    <w:rsid w:val="00FE1BAC"/>
    <w:rsid w:val="00FE24B7"/>
    <w:rsid w:val="00FE26EE"/>
    <w:rsid w:val="00FE40E2"/>
    <w:rsid w:val="00FE45B4"/>
    <w:rsid w:val="00FE45D7"/>
    <w:rsid w:val="00FE5A4D"/>
    <w:rsid w:val="00FE6115"/>
    <w:rsid w:val="00FE6180"/>
    <w:rsid w:val="00FE62D7"/>
    <w:rsid w:val="00FE65EA"/>
    <w:rsid w:val="00FE7183"/>
    <w:rsid w:val="00FE72D9"/>
    <w:rsid w:val="00FE7534"/>
    <w:rsid w:val="00FF00CF"/>
    <w:rsid w:val="00FF01CE"/>
    <w:rsid w:val="00FF0C3C"/>
    <w:rsid w:val="00FF1AD0"/>
    <w:rsid w:val="00FF2062"/>
    <w:rsid w:val="00FF2726"/>
    <w:rsid w:val="00FF31E3"/>
    <w:rsid w:val="00FF34DE"/>
    <w:rsid w:val="00FF36EB"/>
    <w:rsid w:val="00FF39EA"/>
    <w:rsid w:val="00FF39F9"/>
    <w:rsid w:val="00FF3CED"/>
    <w:rsid w:val="00FF3E6D"/>
    <w:rsid w:val="00FF3F4D"/>
    <w:rsid w:val="00FF4887"/>
    <w:rsid w:val="00FF5482"/>
    <w:rsid w:val="00FF5704"/>
    <w:rsid w:val="00FF623F"/>
    <w:rsid w:val="00FF6BB8"/>
    <w:rsid w:val="00FF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6B7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A1"/>
    <w:pPr>
      <w:jc w:val="both"/>
    </w:pPr>
    <w:rPr>
      <w:rFonts w:ascii="Arial" w:hAnsi="Arial" w:cs="Arial"/>
      <w:color w:val="000000"/>
      <w:szCs w:val="24"/>
      <w:lang w:val="uk-UA"/>
    </w:rPr>
  </w:style>
  <w:style w:type="paragraph" w:styleId="1">
    <w:name w:val="heading 1"/>
    <w:basedOn w:val="a"/>
    <w:next w:val="a"/>
    <w:link w:val="10"/>
    <w:uiPriority w:val="9"/>
    <w:qFormat/>
    <w:rsid w:val="001E31A0"/>
    <w:pPr>
      <w:keepNext/>
      <w:numPr>
        <w:numId w:val="20"/>
      </w:numPr>
      <w:spacing w:before="480" w:after="240"/>
      <w:outlineLvl w:val="0"/>
    </w:pPr>
    <w:rPr>
      <w:b/>
      <w:caps/>
      <w:kern w:val="32"/>
      <w:szCs w:val="48"/>
    </w:rPr>
  </w:style>
  <w:style w:type="paragraph" w:styleId="2">
    <w:name w:val="heading 2"/>
    <w:basedOn w:val="a"/>
    <w:next w:val="a"/>
    <w:link w:val="20"/>
    <w:uiPriority w:val="9"/>
    <w:qFormat/>
    <w:locked/>
    <w:rsid w:val="001E31A0"/>
    <w:pPr>
      <w:keepNext/>
      <w:numPr>
        <w:ilvl w:val="1"/>
        <w:numId w:val="20"/>
      </w:numPr>
      <w:spacing w:before="240" w:after="60"/>
      <w:outlineLvl w:val="1"/>
    </w:pPr>
    <w:rPr>
      <w:b/>
      <w:szCs w:val="36"/>
    </w:rPr>
  </w:style>
  <w:style w:type="paragraph" w:styleId="3">
    <w:name w:val="heading 3"/>
    <w:basedOn w:val="a"/>
    <w:next w:val="a"/>
    <w:link w:val="30"/>
    <w:uiPriority w:val="9"/>
    <w:qFormat/>
    <w:locked/>
    <w:rsid w:val="001E31A0"/>
    <w:pPr>
      <w:keepNext/>
      <w:numPr>
        <w:ilvl w:val="2"/>
        <w:numId w:val="20"/>
      </w:numPr>
      <w:spacing w:before="240" w:after="60"/>
      <w:outlineLvl w:val="2"/>
    </w:pPr>
    <w:rPr>
      <w:b/>
      <w:szCs w:val="28"/>
    </w:rPr>
  </w:style>
  <w:style w:type="paragraph" w:styleId="4">
    <w:name w:val="heading 4"/>
    <w:basedOn w:val="a"/>
    <w:next w:val="a"/>
    <w:link w:val="40"/>
    <w:qFormat/>
    <w:locked/>
    <w:rsid w:val="001E31A0"/>
    <w:pPr>
      <w:keepNext/>
      <w:numPr>
        <w:ilvl w:val="3"/>
        <w:numId w:val="20"/>
      </w:numPr>
      <w:spacing w:before="240" w:after="60"/>
      <w:outlineLvl w:val="3"/>
    </w:pPr>
  </w:style>
  <w:style w:type="paragraph" w:styleId="5">
    <w:name w:val="heading 5"/>
    <w:basedOn w:val="a"/>
    <w:next w:val="a"/>
    <w:link w:val="50"/>
    <w:uiPriority w:val="99"/>
    <w:qFormat/>
    <w:rsid w:val="00215913"/>
    <w:pPr>
      <w:keepNext/>
      <w:keepLines/>
      <w:numPr>
        <w:ilvl w:val="4"/>
        <w:numId w:val="20"/>
      </w:numPr>
      <w:spacing w:before="200"/>
      <w:outlineLvl w:val="4"/>
    </w:pPr>
    <w:rPr>
      <w:rFonts w:ascii="Cambria" w:hAnsi="Cambria" w:cs="Times New Roman"/>
      <w:color w:val="243F60"/>
    </w:rPr>
  </w:style>
  <w:style w:type="paragraph" w:styleId="6">
    <w:name w:val="heading 6"/>
    <w:basedOn w:val="a"/>
    <w:next w:val="a"/>
    <w:link w:val="60"/>
    <w:semiHidden/>
    <w:unhideWhenUsed/>
    <w:qFormat/>
    <w:locked/>
    <w:rsid w:val="00AB3C61"/>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locked/>
    <w:rsid w:val="00AB3C61"/>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locked/>
    <w:rsid w:val="00AB3C61"/>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locked/>
    <w:rsid w:val="00AB3C61"/>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E31A0"/>
    <w:rPr>
      <w:rFonts w:ascii="Arial" w:hAnsi="Arial" w:cs="Arial"/>
      <w:b/>
      <w:caps/>
      <w:color w:val="000000"/>
      <w:kern w:val="32"/>
      <w:szCs w:val="48"/>
      <w:lang w:val="uk-UA"/>
    </w:rPr>
  </w:style>
  <w:style w:type="character" w:customStyle="1" w:styleId="50">
    <w:name w:val="Заголовок 5 Знак"/>
    <w:basedOn w:val="a0"/>
    <w:link w:val="5"/>
    <w:uiPriority w:val="99"/>
    <w:locked/>
    <w:rsid w:val="00215913"/>
    <w:rPr>
      <w:rFonts w:ascii="Cambria" w:hAnsi="Cambria"/>
      <w:color w:val="243F60"/>
      <w:szCs w:val="24"/>
      <w:lang w:val="uk-UA"/>
    </w:rPr>
  </w:style>
  <w:style w:type="paragraph" w:styleId="a3">
    <w:name w:val="footer"/>
    <w:basedOn w:val="a"/>
    <w:link w:val="a4"/>
    <w:uiPriority w:val="99"/>
    <w:rsid w:val="009F02A1"/>
    <w:pPr>
      <w:tabs>
        <w:tab w:val="center" w:pos="4677"/>
        <w:tab w:val="right" w:pos="9355"/>
      </w:tabs>
    </w:pPr>
  </w:style>
  <w:style w:type="character" w:customStyle="1" w:styleId="a4">
    <w:name w:val="Нижний колонтитул Знак"/>
    <w:basedOn w:val="a0"/>
    <w:link w:val="a3"/>
    <w:uiPriority w:val="99"/>
    <w:locked/>
    <w:rsid w:val="009F02A1"/>
    <w:rPr>
      <w:rFonts w:ascii="Arial" w:hAnsi="Arial" w:cs="Arial"/>
      <w:color w:val="000000"/>
      <w:sz w:val="24"/>
      <w:szCs w:val="24"/>
      <w:lang w:val="uk-UA" w:eastAsia="ru-RU" w:bidi="ar-SA"/>
    </w:rPr>
  </w:style>
  <w:style w:type="character" w:styleId="a5">
    <w:name w:val="page number"/>
    <w:basedOn w:val="a0"/>
    <w:uiPriority w:val="99"/>
    <w:rsid w:val="009F02A1"/>
    <w:rPr>
      <w:rFonts w:cs="Times New Roman"/>
    </w:rPr>
  </w:style>
  <w:style w:type="paragraph" w:customStyle="1" w:styleId="SubHeader1">
    <w:name w:val="SubHeader1"/>
    <w:basedOn w:val="a"/>
    <w:autoRedefine/>
    <w:uiPriority w:val="99"/>
    <w:rsid w:val="009F02A1"/>
    <w:pPr>
      <w:keepNext/>
      <w:keepLines/>
      <w:suppressAutoHyphens/>
      <w:spacing w:before="200" w:after="200"/>
    </w:pPr>
    <w:rPr>
      <w:b/>
    </w:rPr>
  </w:style>
  <w:style w:type="paragraph" w:styleId="a6">
    <w:name w:val="Balloon Text"/>
    <w:basedOn w:val="a"/>
    <w:link w:val="a7"/>
    <w:uiPriority w:val="99"/>
    <w:semiHidden/>
    <w:rsid w:val="009F02A1"/>
    <w:rPr>
      <w:rFonts w:ascii="Tahoma" w:hAnsi="Tahoma" w:cs="Tahoma"/>
      <w:sz w:val="16"/>
      <w:szCs w:val="16"/>
    </w:rPr>
  </w:style>
  <w:style w:type="character" w:customStyle="1" w:styleId="a7">
    <w:name w:val="Текст выноски Знак"/>
    <w:basedOn w:val="a0"/>
    <w:link w:val="a6"/>
    <w:uiPriority w:val="99"/>
    <w:semiHidden/>
    <w:locked/>
    <w:rsid w:val="00E01B50"/>
    <w:rPr>
      <w:rFonts w:cs="Arial"/>
      <w:color w:val="000000"/>
      <w:sz w:val="2"/>
      <w:lang w:val="uk-UA"/>
    </w:rPr>
  </w:style>
  <w:style w:type="paragraph" w:styleId="a8">
    <w:name w:val="annotation text"/>
    <w:basedOn w:val="a"/>
    <w:link w:val="a9"/>
    <w:uiPriority w:val="99"/>
    <w:rsid w:val="009F02A1"/>
    <w:rPr>
      <w:szCs w:val="20"/>
    </w:rPr>
  </w:style>
  <w:style w:type="character" w:customStyle="1" w:styleId="a9">
    <w:name w:val="Текст примечания Знак"/>
    <w:basedOn w:val="a0"/>
    <w:link w:val="a8"/>
    <w:uiPriority w:val="99"/>
    <w:locked/>
    <w:rsid w:val="009F02A1"/>
    <w:rPr>
      <w:rFonts w:ascii="Arial" w:hAnsi="Arial" w:cs="Arial"/>
      <w:color w:val="000000"/>
      <w:lang w:val="uk-UA" w:eastAsia="ru-RU" w:bidi="ar-SA"/>
    </w:rPr>
  </w:style>
  <w:style w:type="character" w:styleId="aa">
    <w:name w:val="annotation reference"/>
    <w:basedOn w:val="a0"/>
    <w:uiPriority w:val="99"/>
    <w:rsid w:val="009F02A1"/>
    <w:rPr>
      <w:rFonts w:cs="Times New Roman"/>
      <w:sz w:val="16"/>
      <w:szCs w:val="16"/>
    </w:rPr>
  </w:style>
  <w:style w:type="paragraph" w:styleId="ab">
    <w:name w:val="annotation subject"/>
    <w:basedOn w:val="a8"/>
    <w:next w:val="a8"/>
    <w:link w:val="ac"/>
    <w:uiPriority w:val="99"/>
    <w:rsid w:val="009F02A1"/>
    <w:rPr>
      <w:b/>
      <w:bCs/>
    </w:rPr>
  </w:style>
  <w:style w:type="character" w:customStyle="1" w:styleId="ac">
    <w:name w:val="Тема примечания Знак"/>
    <w:basedOn w:val="a9"/>
    <w:link w:val="ab"/>
    <w:uiPriority w:val="99"/>
    <w:locked/>
    <w:rsid w:val="009F02A1"/>
    <w:rPr>
      <w:rFonts w:ascii="Arial" w:hAnsi="Arial" w:cs="Arial"/>
      <w:b/>
      <w:bCs/>
      <w:color w:val="000000"/>
      <w:lang w:val="uk-UA" w:eastAsia="ru-RU" w:bidi="ar-SA"/>
    </w:rPr>
  </w:style>
  <w:style w:type="paragraph" w:styleId="ad">
    <w:name w:val="header"/>
    <w:basedOn w:val="a"/>
    <w:link w:val="ae"/>
    <w:uiPriority w:val="99"/>
    <w:rsid w:val="00FB3949"/>
    <w:pPr>
      <w:tabs>
        <w:tab w:val="center" w:pos="4677"/>
        <w:tab w:val="right" w:pos="9355"/>
      </w:tabs>
    </w:pPr>
  </w:style>
  <w:style w:type="character" w:customStyle="1" w:styleId="ae">
    <w:name w:val="Верхний колонтитул Знак"/>
    <w:basedOn w:val="a0"/>
    <w:link w:val="ad"/>
    <w:uiPriority w:val="99"/>
    <w:locked/>
    <w:rsid w:val="00FB3949"/>
    <w:rPr>
      <w:rFonts w:ascii="Arial" w:hAnsi="Arial" w:cs="Arial"/>
      <w:color w:val="000000"/>
      <w:sz w:val="24"/>
      <w:szCs w:val="24"/>
      <w:lang w:val="uk-UA"/>
    </w:rPr>
  </w:style>
  <w:style w:type="table" w:styleId="af">
    <w:name w:val="Table Grid"/>
    <w:basedOn w:val="a1"/>
    <w:uiPriority w:val="39"/>
    <w:rsid w:val="00675D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link w:val="af1"/>
    <w:uiPriority w:val="34"/>
    <w:qFormat/>
    <w:rsid w:val="008564B0"/>
    <w:pPr>
      <w:ind w:left="720"/>
      <w:contextualSpacing/>
    </w:pPr>
  </w:style>
  <w:style w:type="paragraph" w:styleId="af2">
    <w:name w:val="Body Text"/>
    <w:basedOn w:val="a"/>
    <w:link w:val="af3"/>
    <w:uiPriority w:val="99"/>
    <w:rsid w:val="00215913"/>
    <w:pPr>
      <w:spacing w:line="360" w:lineRule="auto"/>
    </w:pPr>
    <w:rPr>
      <w:rFonts w:ascii="Times New Roman" w:hAnsi="Times New Roman" w:cs="Times New Roman"/>
      <w:color w:val="auto"/>
      <w:sz w:val="28"/>
      <w:szCs w:val="20"/>
    </w:rPr>
  </w:style>
  <w:style w:type="character" w:customStyle="1" w:styleId="af3">
    <w:name w:val="Основной текст Знак"/>
    <w:basedOn w:val="a0"/>
    <w:link w:val="af2"/>
    <w:uiPriority w:val="99"/>
    <w:locked/>
    <w:rsid w:val="00215913"/>
    <w:rPr>
      <w:rFonts w:cs="Times New Roman"/>
      <w:sz w:val="28"/>
      <w:lang w:val="uk-UA"/>
    </w:rPr>
  </w:style>
  <w:style w:type="paragraph" w:styleId="af4">
    <w:name w:val="caption"/>
    <w:basedOn w:val="a"/>
    <w:next w:val="a"/>
    <w:unhideWhenUsed/>
    <w:qFormat/>
    <w:locked/>
    <w:rsid w:val="00EF73C0"/>
    <w:rPr>
      <w:b/>
      <w:bCs/>
      <w:szCs w:val="20"/>
    </w:rPr>
  </w:style>
  <w:style w:type="character" w:styleId="af5">
    <w:name w:val="Emphasis"/>
    <w:basedOn w:val="a0"/>
    <w:uiPriority w:val="20"/>
    <w:qFormat/>
    <w:locked/>
    <w:rsid w:val="00457D2D"/>
    <w:rPr>
      <w:i/>
      <w:iCs/>
    </w:rPr>
  </w:style>
  <w:style w:type="character" w:customStyle="1" w:styleId="hps">
    <w:name w:val="hps"/>
    <w:basedOn w:val="a0"/>
    <w:rsid w:val="006C71C2"/>
  </w:style>
  <w:style w:type="paragraph" w:customStyle="1" w:styleId="22">
    <w:name w:val="Основной текст22"/>
    <w:basedOn w:val="a"/>
    <w:rsid w:val="002B40E7"/>
    <w:pPr>
      <w:widowControl w:val="0"/>
      <w:shd w:val="clear" w:color="auto" w:fill="FFFFFF"/>
      <w:spacing w:before="480" w:line="0" w:lineRule="atLeast"/>
      <w:ind w:hanging="1780"/>
      <w:jc w:val="left"/>
    </w:pPr>
    <w:rPr>
      <w:rFonts w:ascii="Times New Roman" w:hAnsi="Times New Roman" w:cs="Times New Roman"/>
      <w:sz w:val="19"/>
      <w:szCs w:val="19"/>
      <w:lang w:eastAsia="uk-UA"/>
    </w:rPr>
  </w:style>
  <w:style w:type="paragraph" w:styleId="af6">
    <w:name w:val="Normal (Web)"/>
    <w:basedOn w:val="a"/>
    <w:uiPriority w:val="99"/>
    <w:unhideWhenUsed/>
    <w:rsid w:val="002B40E7"/>
    <w:pPr>
      <w:jc w:val="left"/>
    </w:pPr>
    <w:rPr>
      <w:rFonts w:ascii="Times New Roman" w:eastAsiaTheme="minorHAnsi" w:hAnsi="Times New Roman" w:cs="Times New Roman"/>
      <w:color w:val="auto"/>
      <w:sz w:val="24"/>
      <w:lang w:val="ru-RU"/>
    </w:rPr>
  </w:style>
  <w:style w:type="paragraph" w:customStyle="1" w:styleId="Default">
    <w:name w:val="Default"/>
    <w:rsid w:val="005D10D7"/>
    <w:pPr>
      <w:widowControl w:val="0"/>
      <w:autoSpaceDE w:val="0"/>
      <w:autoSpaceDN w:val="0"/>
      <w:adjustRightInd w:val="0"/>
    </w:pPr>
    <w:rPr>
      <w:rFonts w:ascii="KPMG Logo" w:hAnsi="KPMG Logo" w:cs="KPMG Logo"/>
      <w:color w:val="000000"/>
      <w:sz w:val="24"/>
      <w:szCs w:val="24"/>
      <w:lang w:val="uk-UA" w:eastAsia="uk-UA"/>
    </w:rPr>
  </w:style>
  <w:style w:type="character" w:customStyle="1" w:styleId="apple-converted-space">
    <w:name w:val="apple-converted-space"/>
    <w:basedOn w:val="a0"/>
    <w:rsid w:val="007111EB"/>
  </w:style>
  <w:style w:type="paragraph" w:customStyle="1" w:styleId="af7">
    <w:name w:val="!!!_ОСНОВНОЙ"/>
    <w:basedOn w:val="a"/>
    <w:link w:val="af8"/>
    <w:qFormat/>
    <w:rsid w:val="00FE1BAC"/>
    <w:pPr>
      <w:spacing w:before="120" w:after="120"/>
    </w:pPr>
  </w:style>
  <w:style w:type="character" w:customStyle="1" w:styleId="af8">
    <w:name w:val="!!!_ОСНОВНОЙ Знак"/>
    <w:basedOn w:val="a0"/>
    <w:link w:val="af7"/>
    <w:rsid w:val="00FE1BAC"/>
    <w:rPr>
      <w:rFonts w:ascii="Arial" w:hAnsi="Arial" w:cs="Arial"/>
      <w:color w:val="000000"/>
      <w:szCs w:val="24"/>
      <w:lang w:val="uk-UA"/>
    </w:rPr>
  </w:style>
  <w:style w:type="paragraph" w:customStyle="1" w:styleId="11">
    <w:name w:val="Заглавие 1"/>
    <w:basedOn w:val="a"/>
    <w:link w:val="12"/>
    <w:qFormat/>
    <w:rsid w:val="00565C3D"/>
    <w:pPr>
      <w:pageBreakBefore/>
      <w:tabs>
        <w:tab w:val="left" w:pos="1230"/>
      </w:tabs>
      <w:spacing w:before="480" w:after="120"/>
      <w:ind w:right="6"/>
      <w:outlineLvl w:val="0"/>
    </w:pPr>
    <w:rPr>
      <w:b/>
      <w:caps/>
      <w:color w:val="C00000"/>
    </w:rPr>
  </w:style>
  <w:style w:type="character" w:customStyle="1" w:styleId="12">
    <w:name w:val="Заглавие 1 Знак"/>
    <w:basedOn w:val="a0"/>
    <w:link w:val="11"/>
    <w:rsid w:val="00565C3D"/>
    <w:rPr>
      <w:rFonts w:ascii="Arial" w:hAnsi="Arial" w:cs="Arial"/>
      <w:b/>
      <w:caps/>
      <w:color w:val="C00000"/>
      <w:szCs w:val="24"/>
      <w:lang w:val="uk-UA"/>
    </w:rPr>
  </w:style>
  <w:style w:type="paragraph" w:customStyle="1" w:styleId="21">
    <w:name w:val="Заглавие 2"/>
    <w:basedOn w:val="a"/>
    <w:qFormat/>
    <w:rsid w:val="009016C5"/>
    <w:pPr>
      <w:keepNext/>
      <w:spacing w:before="480" w:after="240"/>
      <w:outlineLvl w:val="1"/>
    </w:pPr>
    <w:rPr>
      <w:b/>
      <w:caps/>
    </w:rPr>
  </w:style>
  <w:style w:type="paragraph" w:styleId="af9">
    <w:name w:val="TOC Heading"/>
    <w:basedOn w:val="1"/>
    <w:next w:val="a"/>
    <w:uiPriority w:val="39"/>
    <w:unhideWhenUsed/>
    <w:qFormat/>
    <w:rsid w:val="00A302B5"/>
    <w:pPr>
      <w:keepLines/>
      <w:spacing w:after="0" w:line="259" w:lineRule="auto"/>
      <w:jc w:val="left"/>
      <w:outlineLvl w:val="9"/>
    </w:pPr>
    <w:rPr>
      <w:rFonts w:asciiTheme="majorHAnsi" w:eastAsiaTheme="majorEastAsia" w:hAnsiTheme="majorHAnsi" w:cstheme="majorBidi"/>
      <w:color w:val="365F91" w:themeColor="accent1" w:themeShade="BF"/>
      <w:kern w:val="0"/>
      <w:sz w:val="32"/>
      <w:szCs w:val="32"/>
      <w:lang w:val="ru-RU"/>
    </w:rPr>
  </w:style>
  <w:style w:type="paragraph" w:styleId="13">
    <w:name w:val="toc 1"/>
    <w:basedOn w:val="a"/>
    <w:next w:val="a"/>
    <w:autoRedefine/>
    <w:uiPriority w:val="39"/>
    <w:locked/>
    <w:rsid w:val="00A70943"/>
    <w:pPr>
      <w:tabs>
        <w:tab w:val="left" w:pos="440"/>
        <w:tab w:val="right" w:leader="dot" w:pos="9628"/>
      </w:tabs>
      <w:ind w:left="142"/>
    </w:pPr>
  </w:style>
  <w:style w:type="paragraph" w:styleId="23">
    <w:name w:val="toc 2"/>
    <w:basedOn w:val="a"/>
    <w:next w:val="a"/>
    <w:autoRedefine/>
    <w:uiPriority w:val="39"/>
    <w:locked/>
    <w:rsid w:val="00FA700E"/>
    <w:pPr>
      <w:tabs>
        <w:tab w:val="right" w:pos="567"/>
        <w:tab w:val="left" w:pos="660"/>
        <w:tab w:val="right" w:leader="dot" w:pos="9628"/>
      </w:tabs>
      <w:spacing w:after="120"/>
      <w:ind w:left="142"/>
    </w:pPr>
    <w:rPr>
      <w:b/>
      <w:noProof/>
    </w:rPr>
  </w:style>
  <w:style w:type="paragraph" w:styleId="31">
    <w:name w:val="toc 3"/>
    <w:basedOn w:val="a"/>
    <w:next w:val="a"/>
    <w:autoRedefine/>
    <w:uiPriority w:val="39"/>
    <w:unhideWhenUsed/>
    <w:locked/>
    <w:rsid w:val="00A302B5"/>
    <w:pPr>
      <w:spacing w:after="100" w:line="259" w:lineRule="auto"/>
      <w:ind w:left="440"/>
      <w:jc w:val="left"/>
    </w:pPr>
    <w:rPr>
      <w:rFonts w:asciiTheme="minorHAnsi" w:eastAsiaTheme="minorEastAsia" w:hAnsiTheme="minorHAnsi" w:cstheme="minorBidi"/>
      <w:color w:val="auto"/>
      <w:sz w:val="22"/>
      <w:szCs w:val="22"/>
      <w:lang w:val="ru-RU"/>
    </w:rPr>
  </w:style>
  <w:style w:type="paragraph" w:styleId="41">
    <w:name w:val="toc 4"/>
    <w:basedOn w:val="a"/>
    <w:next w:val="a"/>
    <w:autoRedefine/>
    <w:uiPriority w:val="39"/>
    <w:unhideWhenUsed/>
    <w:locked/>
    <w:rsid w:val="00A302B5"/>
    <w:pPr>
      <w:spacing w:after="100" w:line="259" w:lineRule="auto"/>
      <w:ind w:left="660"/>
      <w:jc w:val="left"/>
    </w:pPr>
    <w:rPr>
      <w:rFonts w:asciiTheme="minorHAnsi" w:eastAsiaTheme="minorEastAsia" w:hAnsiTheme="minorHAnsi" w:cstheme="minorBidi"/>
      <w:color w:val="auto"/>
      <w:sz w:val="22"/>
      <w:szCs w:val="22"/>
      <w:lang w:val="ru-RU"/>
    </w:rPr>
  </w:style>
  <w:style w:type="paragraph" w:styleId="51">
    <w:name w:val="toc 5"/>
    <w:basedOn w:val="a"/>
    <w:next w:val="a"/>
    <w:autoRedefine/>
    <w:uiPriority w:val="39"/>
    <w:unhideWhenUsed/>
    <w:locked/>
    <w:rsid w:val="00A302B5"/>
    <w:pPr>
      <w:spacing w:after="100" w:line="259" w:lineRule="auto"/>
      <w:ind w:left="880"/>
      <w:jc w:val="left"/>
    </w:pPr>
    <w:rPr>
      <w:rFonts w:asciiTheme="minorHAnsi" w:eastAsiaTheme="minorEastAsia" w:hAnsiTheme="minorHAnsi" w:cstheme="minorBidi"/>
      <w:color w:val="auto"/>
      <w:sz w:val="22"/>
      <w:szCs w:val="22"/>
      <w:lang w:val="ru-RU"/>
    </w:rPr>
  </w:style>
  <w:style w:type="paragraph" w:styleId="61">
    <w:name w:val="toc 6"/>
    <w:basedOn w:val="a"/>
    <w:next w:val="a"/>
    <w:autoRedefine/>
    <w:uiPriority w:val="39"/>
    <w:unhideWhenUsed/>
    <w:locked/>
    <w:rsid w:val="00A302B5"/>
    <w:pPr>
      <w:spacing w:after="100" w:line="259" w:lineRule="auto"/>
      <w:ind w:left="1100"/>
      <w:jc w:val="left"/>
    </w:pPr>
    <w:rPr>
      <w:rFonts w:asciiTheme="minorHAnsi" w:eastAsiaTheme="minorEastAsia" w:hAnsiTheme="minorHAnsi" w:cstheme="minorBidi"/>
      <w:color w:val="auto"/>
      <w:sz w:val="22"/>
      <w:szCs w:val="22"/>
      <w:lang w:val="ru-RU"/>
    </w:rPr>
  </w:style>
  <w:style w:type="paragraph" w:styleId="71">
    <w:name w:val="toc 7"/>
    <w:basedOn w:val="a"/>
    <w:next w:val="a"/>
    <w:autoRedefine/>
    <w:uiPriority w:val="39"/>
    <w:unhideWhenUsed/>
    <w:locked/>
    <w:rsid w:val="00A302B5"/>
    <w:pPr>
      <w:spacing w:after="100" w:line="259" w:lineRule="auto"/>
      <w:ind w:left="1320"/>
      <w:jc w:val="left"/>
    </w:pPr>
    <w:rPr>
      <w:rFonts w:asciiTheme="minorHAnsi" w:eastAsiaTheme="minorEastAsia" w:hAnsiTheme="minorHAnsi" w:cstheme="minorBidi"/>
      <w:color w:val="auto"/>
      <w:sz w:val="22"/>
      <w:szCs w:val="22"/>
      <w:lang w:val="ru-RU"/>
    </w:rPr>
  </w:style>
  <w:style w:type="paragraph" w:styleId="81">
    <w:name w:val="toc 8"/>
    <w:basedOn w:val="a"/>
    <w:next w:val="a"/>
    <w:autoRedefine/>
    <w:uiPriority w:val="39"/>
    <w:unhideWhenUsed/>
    <w:locked/>
    <w:rsid w:val="00A302B5"/>
    <w:pPr>
      <w:spacing w:after="100" w:line="259" w:lineRule="auto"/>
      <w:ind w:left="1540"/>
      <w:jc w:val="left"/>
    </w:pPr>
    <w:rPr>
      <w:rFonts w:asciiTheme="minorHAnsi" w:eastAsiaTheme="minorEastAsia" w:hAnsiTheme="minorHAnsi" w:cstheme="minorBidi"/>
      <w:color w:val="auto"/>
      <w:sz w:val="22"/>
      <w:szCs w:val="22"/>
      <w:lang w:val="ru-RU"/>
    </w:rPr>
  </w:style>
  <w:style w:type="paragraph" w:styleId="91">
    <w:name w:val="toc 9"/>
    <w:basedOn w:val="a"/>
    <w:next w:val="a"/>
    <w:autoRedefine/>
    <w:uiPriority w:val="39"/>
    <w:unhideWhenUsed/>
    <w:locked/>
    <w:rsid w:val="00A302B5"/>
    <w:pPr>
      <w:spacing w:after="100" w:line="259" w:lineRule="auto"/>
      <w:ind w:left="1760"/>
      <w:jc w:val="left"/>
    </w:pPr>
    <w:rPr>
      <w:rFonts w:asciiTheme="minorHAnsi" w:eastAsiaTheme="minorEastAsia" w:hAnsiTheme="minorHAnsi" w:cstheme="minorBidi"/>
      <w:color w:val="auto"/>
      <w:sz w:val="22"/>
      <w:szCs w:val="22"/>
      <w:lang w:val="ru-RU"/>
    </w:rPr>
  </w:style>
  <w:style w:type="character" w:styleId="afa">
    <w:name w:val="Hyperlink"/>
    <w:basedOn w:val="a0"/>
    <w:uiPriority w:val="99"/>
    <w:unhideWhenUsed/>
    <w:rsid w:val="00A302B5"/>
    <w:rPr>
      <w:color w:val="0000FF" w:themeColor="hyperlink"/>
      <w:u w:val="single"/>
    </w:rPr>
  </w:style>
  <w:style w:type="paragraph" w:customStyle="1" w:styleId="afb">
    <w:name w:val="Звіт незалежного аудитора"/>
    <w:basedOn w:val="a"/>
    <w:qFormat/>
    <w:rsid w:val="00345AA0"/>
    <w:pPr>
      <w:spacing w:after="120"/>
      <w:outlineLvl w:val="0"/>
    </w:pPr>
    <w:rPr>
      <w:rFonts w:eastAsia="Calibri"/>
      <w:b/>
      <w:caps/>
      <w:color w:val="002060"/>
      <w:szCs w:val="20"/>
      <w:lang w:eastAsia="en-US"/>
    </w:rPr>
  </w:style>
  <w:style w:type="paragraph" w:customStyle="1" w:styleId="-Mainstyle">
    <w:name w:val="- Main style"/>
    <w:basedOn w:val="a"/>
    <w:qFormat/>
    <w:rsid w:val="000C2A4B"/>
    <w:pPr>
      <w:spacing w:before="120" w:after="120"/>
    </w:pPr>
    <w:rPr>
      <w:lang w:eastAsia="en-US"/>
    </w:rPr>
  </w:style>
  <w:style w:type="character" w:customStyle="1" w:styleId="20">
    <w:name w:val="Заголовок 2 Знак"/>
    <w:basedOn w:val="a0"/>
    <w:link w:val="2"/>
    <w:uiPriority w:val="9"/>
    <w:rsid w:val="001E31A0"/>
    <w:rPr>
      <w:rFonts w:ascii="Arial" w:hAnsi="Arial" w:cs="Arial"/>
      <w:b/>
      <w:color w:val="000000"/>
      <w:szCs w:val="36"/>
      <w:lang w:val="uk-UA"/>
    </w:rPr>
  </w:style>
  <w:style w:type="character" w:customStyle="1" w:styleId="30">
    <w:name w:val="Заголовок 3 Знак"/>
    <w:basedOn w:val="a0"/>
    <w:link w:val="3"/>
    <w:uiPriority w:val="9"/>
    <w:rsid w:val="001E31A0"/>
    <w:rPr>
      <w:rFonts w:ascii="Arial" w:hAnsi="Arial" w:cs="Arial"/>
      <w:b/>
      <w:color w:val="000000"/>
      <w:szCs w:val="28"/>
      <w:lang w:val="uk-UA"/>
    </w:rPr>
  </w:style>
  <w:style w:type="character" w:customStyle="1" w:styleId="40">
    <w:name w:val="Заголовок 4 Знак"/>
    <w:basedOn w:val="a0"/>
    <w:link w:val="4"/>
    <w:rsid w:val="001E31A0"/>
    <w:rPr>
      <w:rFonts w:ascii="Arial" w:hAnsi="Arial" w:cs="Arial"/>
      <w:color w:val="000000"/>
      <w:szCs w:val="24"/>
      <w:lang w:val="uk-UA"/>
    </w:rPr>
  </w:style>
  <w:style w:type="paragraph" w:styleId="HTML">
    <w:name w:val="HTML Preformatted"/>
    <w:basedOn w:val="a"/>
    <w:link w:val="HTML0"/>
    <w:unhideWhenUsed/>
    <w:rsid w:val="000C2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Cs w:val="20"/>
      <w:lang w:val="ru-RU"/>
    </w:rPr>
  </w:style>
  <w:style w:type="character" w:customStyle="1" w:styleId="HTML0">
    <w:name w:val="Стандартный HTML Знак"/>
    <w:basedOn w:val="a0"/>
    <w:link w:val="HTML"/>
    <w:rsid w:val="000C2A4B"/>
    <w:rPr>
      <w:rFonts w:ascii="Courier New" w:hAnsi="Courier New" w:cs="Courier New"/>
    </w:rPr>
  </w:style>
  <w:style w:type="character" w:customStyle="1" w:styleId="52">
    <w:name w:val="Основной текст (5) + Не полужирный"/>
    <w:basedOn w:val="a0"/>
    <w:rsid w:val="000C2A4B"/>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af1">
    <w:name w:val="Абзац списка Знак"/>
    <w:basedOn w:val="a0"/>
    <w:link w:val="af0"/>
    <w:uiPriority w:val="34"/>
    <w:locked/>
    <w:rsid w:val="000C2A4B"/>
    <w:rPr>
      <w:rFonts w:ascii="Arial" w:hAnsi="Arial" w:cs="Arial"/>
      <w:color w:val="000000"/>
      <w:szCs w:val="24"/>
      <w:lang w:val="uk-UA"/>
    </w:rPr>
  </w:style>
  <w:style w:type="character" w:customStyle="1" w:styleId="afc">
    <w:name w:val="Основной текст_"/>
    <w:basedOn w:val="a0"/>
    <w:link w:val="62"/>
    <w:rsid w:val="000C2A4B"/>
    <w:rPr>
      <w:rFonts w:eastAsia="Arial"/>
      <w:sz w:val="16"/>
      <w:szCs w:val="16"/>
      <w:shd w:val="clear" w:color="auto" w:fill="FFFFFF"/>
    </w:rPr>
  </w:style>
  <w:style w:type="paragraph" w:customStyle="1" w:styleId="62">
    <w:name w:val="Основной текст6"/>
    <w:basedOn w:val="a"/>
    <w:link w:val="afc"/>
    <w:rsid w:val="000C2A4B"/>
    <w:pPr>
      <w:widowControl w:val="0"/>
      <w:shd w:val="clear" w:color="auto" w:fill="FFFFFF"/>
      <w:spacing w:before="300" w:after="180" w:line="226" w:lineRule="exact"/>
      <w:ind w:hanging="400"/>
      <w:jc w:val="left"/>
    </w:pPr>
    <w:rPr>
      <w:rFonts w:ascii="Times New Roman" w:eastAsia="Arial" w:hAnsi="Times New Roman" w:cs="Times New Roman"/>
      <w:color w:val="auto"/>
      <w:sz w:val="16"/>
      <w:szCs w:val="16"/>
      <w:lang w:val="ru-RU"/>
    </w:rPr>
  </w:style>
  <w:style w:type="character" w:customStyle="1" w:styleId="42">
    <w:name w:val="Основной текст4"/>
    <w:basedOn w:val="afc"/>
    <w:rsid w:val="000C2A4B"/>
    <w:rPr>
      <w:rFonts w:eastAsia="Arial"/>
      <w:color w:val="000000"/>
      <w:spacing w:val="0"/>
      <w:w w:val="100"/>
      <w:position w:val="0"/>
      <w:sz w:val="16"/>
      <w:szCs w:val="16"/>
      <w:u w:val="single"/>
      <w:shd w:val="clear" w:color="auto" w:fill="FFFFFF"/>
      <w:lang w:val="ru-RU"/>
    </w:rPr>
  </w:style>
  <w:style w:type="character" w:customStyle="1" w:styleId="Exact">
    <w:name w:val="Основной текст Exact"/>
    <w:basedOn w:val="afc"/>
    <w:rsid w:val="000C2A4B"/>
    <w:rPr>
      <w:rFonts w:eastAsia="Arial"/>
      <w:b w:val="0"/>
      <w:bCs w:val="0"/>
      <w:i w:val="0"/>
      <w:iCs w:val="0"/>
      <w:smallCaps w:val="0"/>
      <w:strike w:val="0"/>
      <w:color w:val="000000"/>
      <w:spacing w:val="4"/>
      <w:w w:val="100"/>
      <w:position w:val="0"/>
      <w:sz w:val="15"/>
      <w:szCs w:val="15"/>
      <w:u w:val="none"/>
      <w:shd w:val="clear" w:color="auto" w:fill="FFFFFF"/>
      <w:lang w:val="ru-RU"/>
    </w:rPr>
  </w:style>
  <w:style w:type="character" w:customStyle="1" w:styleId="Bodytext19">
    <w:name w:val="Body text (19)_"/>
    <w:basedOn w:val="a0"/>
    <w:link w:val="Bodytext190"/>
    <w:rsid w:val="000C2A4B"/>
    <w:rPr>
      <w:shd w:val="clear" w:color="auto" w:fill="FFFFFF"/>
    </w:rPr>
  </w:style>
  <w:style w:type="paragraph" w:customStyle="1" w:styleId="Bodytext190">
    <w:name w:val="Body text (19)"/>
    <w:basedOn w:val="a"/>
    <w:link w:val="Bodytext19"/>
    <w:rsid w:val="000C2A4B"/>
    <w:pPr>
      <w:shd w:val="clear" w:color="auto" w:fill="FFFFFF"/>
      <w:spacing w:before="60" w:after="540" w:line="0" w:lineRule="atLeast"/>
      <w:ind w:hanging="720"/>
    </w:pPr>
    <w:rPr>
      <w:rFonts w:ascii="Times New Roman" w:hAnsi="Times New Roman" w:cs="Times New Roman"/>
      <w:color w:val="auto"/>
      <w:szCs w:val="20"/>
      <w:lang w:val="ru-RU"/>
    </w:rPr>
  </w:style>
  <w:style w:type="paragraph" w:customStyle="1" w:styleId="0">
    <w:name w:val="0 Без отступа"/>
    <w:basedOn w:val="-Mainstyle"/>
    <w:qFormat/>
    <w:rsid w:val="000C2A4B"/>
    <w:pPr>
      <w:spacing w:before="0" w:after="0"/>
    </w:pPr>
    <w:rPr>
      <w:lang w:val="ru-RU"/>
    </w:rPr>
  </w:style>
  <w:style w:type="character" w:customStyle="1" w:styleId="Heading46">
    <w:name w:val="Heading #4 (6)_"/>
    <w:basedOn w:val="a0"/>
    <w:link w:val="Heading460"/>
    <w:rsid w:val="000C2A4B"/>
    <w:rPr>
      <w:shd w:val="clear" w:color="auto" w:fill="FFFFFF"/>
    </w:rPr>
  </w:style>
  <w:style w:type="paragraph" w:customStyle="1" w:styleId="Heading460">
    <w:name w:val="Heading #4 (6)"/>
    <w:basedOn w:val="a"/>
    <w:link w:val="Heading46"/>
    <w:rsid w:val="000C2A4B"/>
    <w:pPr>
      <w:shd w:val="clear" w:color="auto" w:fill="FFFFFF"/>
      <w:spacing w:line="250" w:lineRule="exact"/>
      <w:ind w:hanging="360"/>
      <w:jc w:val="left"/>
      <w:outlineLvl w:val="3"/>
    </w:pPr>
    <w:rPr>
      <w:rFonts w:ascii="Times New Roman" w:hAnsi="Times New Roman" w:cs="Times New Roman"/>
      <w:color w:val="auto"/>
      <w:szCs w:val="20"/>
      <w:lang w:val="ru-RU"/>
    </w:rPr>
  </w:style>
  <w:style w:type="character" w:customStyle="1" w:styleId="rvts11">
    <w:name w:val="rvts11"/>
    <w:basedOn w:val="a0"/>
    <w:rsid w:val="000C2A4B"/>
  </w:style>
  <w:style w:type="character" w:customStyle="1" w:styleId="60">
    <w:name w:val="Заголовок 6 Знак"/>
    <w:basedOn w:val="a0"/>
    <w:link w:val="6"/>
    <w:semiHidden/>
    <w:rsid w:val="00AB3C61"/>
    <w:rPr>
      <w:rFonts w:asciiTheme="majorHAnsi" w:eastAsiaTheme="majorEastAsia" w:hAnsiTheme="majorHAnsi" w:cstheme="majorBidi"/>
      <w:color w:val="243F60" w:themeColor="accent1" w:themeShade="7F"/>
      <w:szCs w:val="24"/>
      <w:lang w:val="uk-UA"/>
    </w:rPr>
  </w:style>
  <w:style w:type="character" w:customStyle="1" w:styleId="70">
    <w:name w:val="Заголовок 7 Знак"/>
    <w:basedOn w:val="a0"/>
    <w:link w:val="7"/>
    <w:semiHidden/>
    <w:rsid w:val="00AB3C61"/>
    <w:rPr>
      <w:rFonts w:asciiTheme="majorHAnsi" w:eastAsiaTheme="majorEastAsia" w:hAnsiTheme="majorHAnsi" w:cstheme="majorBidi"/>
      <w:i/>
      <w:iCs/>
      <w:color w:val="243F60" w:themeColor="accent1" w:themeShade="7F"/>
      <w:szCs w:val="24"/>
      <w:lang w:val="uk-UA"/>
    </w:rPr>
  </w:style>
  <w:style w:type="character" w:customStyle="1" w:styleId="80">
    <w:name w:val="Заголовок 8 Знак"/>
    <w:basedOn w:val="a0"/>
    <w:link w:val="8"/>
    <w:semiHidden/>
    <w:rsid w:val="00AB3C61"/>
    <w:rPr>
      <w:rFonts w:asciiTheme="majorHAnsi" w:eastAsiaTheme="majorEastAsia" w:hAnsiTheme="majorHAnsi" w:cstheme="majorBidi"/>
      <w:color w:val="272727" w:themeColor="text1" w:themeTint="D8"/>
      <w:sz w:val="21"/>
      <w:szCs w:val="21"/>
      <w:lang w:val="uk-UA"/>
    </w:rPr>
  </w:style>
  <w:style w:type="character" w:customStyle="1" w:styleId="90">
    <w:name w:val="Заголовок 9 Знак"/>
    <w:basedOn w:val="a0"/>
    <w:link w:val="9"/>
    <w:semiHidden/>
    <w:rsid w:val="00AB3C61"/>
    <w:rPr>
      <w:rFonts w:asciiTheme="majorHAnsi" w:eastAsiaTheme="majorEastAsia" w:hAnsiTheme="majorHAnsi" w:cstheme="majorBidi"/>
      <w:i/>
      <w:iCs/>
      <w:color w:val="272727" w:themeColor="text1" w:themeTint="D8"/>
      <w:sz w:val="21"/>
      <w:szCs w:val="21"/>
      <w:lang w:val="uk-UA"/>
    </w:rPr>
  </w:style>
  <w:style w:type="character" w:styleId="afd">
    <w:name w:val="Strong"/>
    <w:basedOn w:val="a0"/>
    <w:uiPriority w:val="22"/>
    <w:qFormat/>
    <w:locked/>
    <w:rsid w:val="000D253B"/>
    <w:rPr>
      <w:b/>
      <w:bCs/>
    </w:rPr>
  </w:style>
  <w:style w:type="paragraph" w:customStyle="1" w:styleId="TableParagraph">
    <w:name w:val="Table Paragraph"/>
    <w:basedOn w:val="a"/>
    <w:uiPriority w:val="1"/>
    <w:qFormat/>
    <w:rsid w:val="00BF22A2"/>
    <w:pPr>
      <w:widowControl w:val="0"/>
      <w:autoSpaceDE w:val="0"/>
      <w:autoSpaceDN w:val="0"/>
      <w:adjustRightInd w:val="0"/>
      <w:jc w:val="left"/>
    </w:pPr>
    <w:rPr>
      <w:rFonts w:ascii="Times New Roman" w:eastAsiaTheme="minorEastAsia" w:hAnsi="Times New Roman" w:cs="Times New Roman"/>
      <w:color w:val="auto"/>
      <w:sz w:val="24"/>
      <w:lang w:val="ru-RU"/>
    </w:rPr>
  </w:style>
  <w:style w:type="paragraph" w:styleId="afe">
    <w:name w:val="No Spacing"/>
    <w:link w:val="aff"/>
    <w:uiPriority w:val="1"/>
    <w:qFormat/>
    <w:rsid w:val="00467D04"/>
    <w:rPr>
      <w:rFonts w:ascii="Calibri" w:hAnsi="Calibri"/>
      <w:sz w:val="22"/>
      <w:szCs w:val="22"/>
    </w:rPr>
  </w:style>
  <w:style w:type="character" w:customStyle="1" w:styleId="aff">
    <w:name w:val="Без интервала Знак"/>
    <w:link w:val="afe"/>
    <w:uiPriority w:val="1"/>
    <w:rsid w:val="00467D04"/>
    <w:rPr>
      <w:rFonts w:ascii="Calibri" w:hAnsi="Calibri"/>
      <w:sz w:val="22"/>
      <w:szCs w:val="22"/>
    </w:rPr>
  </w:style>
  <w:style w:type="paragraph" w:customStyle="1" w:styleId="rvps2">
    <w:name w:val="rvps2"/>
    <w:basedOn w:val="a"/>
    <w:rsid w:val="00666DF5"/>
    <w:pPr>
      <w:spacing w:before="100" w:beforeAutospacing="1" w:after="100" w:afterAutospacing="1"/>
      <w:jc w:val="left"/>
    </w:pPr>
    <w:rPr>
      <w:rFonts w:ascii="Times New Roman" w:hAnsi="Times New Roman" w:cs="Times New Roman"/>
      <w:color w:val="auto"/>
      <w:sz w:val="24"/>
      <w:lang w:val="ru-RU"/>
    </w:rPr>
  </w:style>
  <w:style w:type="paragraph" w:styleId="aff0">
    <w:name w:val="Revision"/>
    <w:hidden/>
    <w:uiPriority w:val="99"/>
    <w:semiHidden/>
    <w:rsid w:val="00075C7F"/>
    <w:rPr>
      <w:rFonts w:ascii="Arial" w:hAnsi="Arial" w:cs="Arial"/>
      <w:color w:val="000000"/>
      <w:szCs w:val="24"/>
      <w:lang w:val="uk-UA"/>
    </w:rPr>
  </w:style>
  <w:style w:type="paragraph" w:customStyle="1" w:styleId="x1517092673a0">
    <w:name w:val="x_1517092673a0"/>
    <w:basedOn w:val="a"/>
    <w:rsid w:val="005C3F54"/>
    <w:pPr>
      <w:spacing w:before="100" w:beforeAutospacing="1" w:after="100" w:afterAutospacing="1"/>
      <w:jc w:val="left"/>
    </w:pPr>
    <w:rPr>
      <w:rFonts w:ascii="Times New Roman" w:hAnsi="Times New Roman" w:cs="Times New Roman"/>
      <w:color w:val="auto"/>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Preformatted"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A1"/>
    <w:pPr>
      <w:jc w:val="both"/>
    </w:pPr>
    <w:rPr>
      <w:rFonts w:ascii="Arial" w:hAnsi="Arial" w:cs="Arial"/>
      <w:color w:val="000000"/>
      <w:szCs w:val="24"/>
      <w:lang w:val="uk-UA"/>
    </w:rPr>
  </w:style>
  <w:style w:type="paragraph" w:styleId="1">
    <w:name w:val="heading 1"/>
    <w:basedOn w:val="a"/>
    <w:next w:val="a"/>
    <w:link w:val="10"/>
    <w:uiPriority w:val="9"/>
    <w:qFormat/>
    <w:rsid w:val="001E31A0"/>
    <w:pPr>
      <w:keepNext/>
      <w:numPr>
        <w:numId w:val="20"/>
      </w:numPr>
      <w:spacing w:before="480" w:after="240"/>
      <w:outlineLvl w:val="0"/>
    </w:pPr>
    <w:rPr>
      <w:b/>
      <w:caps/>
      <w:kern w:val="32"/>
      <w:szCs w:val="48"/>
    </w:rPr>
  </w:style>
  <w:style w:type="paragraph" w:styleId="2">
    <w:name w:val="heading 2"/>
    <w:basedOn w:val="a"/>
    <w:next w:val="a"/>
    <w:link w:val="20"/>
    <w:uiPriority w:val="9"/>
    <w:qFormat/>
    <w:locked/>
    <w:rsid w:val="001E31A0"/>
    <w:pPr>
      <w:keepNext/>
      <w:numPr>
        <w:ilvl w:val="1"/>
        <w:numId w:val="20"/>
      </w:numPr>
      <w:spacing w:before="240" w:after="60"/>
      <w:outlineLvl w:val="1"/>
    </w:pPr>
    <w:rPr>
      <w:b/>
      <w:szCs w:val="36"/>
    </w:rPr>
  </w:style>
  <w:style w:type="paragraph" w:styleId="3">
    <w:name w:val="heading 3"/>
    <w:basedOn w:val="a"/>
    <w:next w:val="a"/>
    <w:link w:val="30"/>
    <w:uiPriority w:val="9"/>
    <w:qFormat/>
    <w:locked/>
    <w:rsid w:val="001E31A0"/>
    <w:pPr>
      <w:keepNext/>
      <w:numPr>
        <w:ilvl w:val="2"/>
        <w:numId w:val="20"/>
      </w:numPr>
      <w:spacing w:before="240" w:after="60"/>
      <w:outlineLvl w:val="2"/>
    </w:pPr>
    <w:rPr>
      <w:b/>
      <w:szCs w:val="28"/>
    </w:rPr>
  </w:style>
  <w:style w:type="paragraph" w:styleId="4">
    <w:name w:val="heading 4"/>
    <w:basedOn w:val="a"/>
    <w:next w:val="a"/>
    <w:link w:val="40"/>
    <w:qFormat/>
    <w:locked/>
    <w:rsid w:val="001E31A0"/>
    <w:pPr>
      <w:keepNext/>
      <w:numPr>
        <w:ilvl w:val="3"/>
        <w:numId w:val="20"/>
      </w:numPr>
      <w:spacing w:before="240" w:after="60"/>
      <w:outlineLvl w:val="3"/>
    </w:pPr>
  </w:style>
  <w:style w:type="paragraph" w:styleId="5">
    <w:name w:val="heading 5"/>
    <w:basedOn w:val="a"/>
    <w:next w:val="a"/>
    <w:link w:val="50"/>
    <w:uiPriority w:val="99"/>
    <w:qFormat/>
    <w:rsid w:val="00215913"/>
    <w:pPr>
      <w:keepNext/>
      <w:keepLines/>
      <w:numPr>
        <w:ilvl w:val="4"/>
        <w:numId w:val="20"/>
      </w:numPr>
      <w:spacing w:before="200"/>
      <w:outlineLvl w:val="4"/>
    </w:pPr>
    <w:rPr>
      <w:rFonts w:ascii="Cambria" w:hAnsi="Cambria" w:cs="Times New Roman"/>
      <w:color w:val="243F60"/>
    </w:rPr>
  </w:style>
  <w:style w:type="paragraph" w:styleId="6">
    <w:name w:val="heading 6"/>
    <w:basedOn w:val="a"/>
    <w:next w:val="a"/>
    <w:link w:val="60"/>
    <w:semiHidden/>
    <w:unhideWhenUsed/>
    <w:qFormat/>
    <w:locked/>
    <w:rsid w:val="00AB3C61"/>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locked/>
    <w:rsid w:val="00AB3C61"/>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locked/>
    <w:rsid w:val="00AB3C61"/>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locked/>
    <w:rsid w:val="00AB3C61"/>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E31A0"/>
    <w:rPr>
      <w:rFonts w:ascii="Arial" w:hAnsi="Arial" w:cs="Arial"/>
      <w:b/>
      <w:caps/>
      <w:color w:val="000000"/>
      <w:kern w:val="32"/>
      <w:szCs w:val="48"/>
      <w:lang w:val="uk-UA"/>
    </w:rPr>
  </w:style>
  <w:style w:type="character" w:customStyle="1" w:styleId="50">
    <w:name w:val="Заголовок 5 Знак"/>
    <w:basedOn w:val="a0"/>
    <w:link w:val="5"/>
    <w:uiPriority w:val="99"/>
    <w:locked/>
    <w:rsid w:val="00215913"/>
    <w:rPr>
      <w:rFonts w:ascii="Cambria" w:hAnsi="Cambria"/>
      <w:color w:val="243F60"/>
      <w:szCs w:val="24"/>
      <w:lang w:val="uk-UA"/>
    </w:rPr>
  </w:style>
  <w:style w:type="paragraph" w:styleId="a3">
    <w:name w:val="footer"/>
    <w:basedOn w:val="a"/>
    <w:link w:val="a4"/>
    <w:uiPriority w:val="99"/>
    <w:rsid w:val="009F02A1"/>
    <w:pPr>
      <w:tabs>
        <w:tab w:val="center" w:pos="4677"/>
        <w:tab w:val="right" w:pos="9355"/>
      </w:tabs>
    </w:pPr>
  </w:style>
  <w:style w:type="character" w:customStyle="1" w:styleId="a4">
    <w:name w:val="Нижний колонтитул Знак"/>
    <w:basedOn w:val="a0"/>
    <w:link w:val="a3"/>
    <w:uiPriority w:val="99"/>
    <w:locked/>
    <w:rsid w:val="009F02A1"/>
    <w:rPr>
      <w:rFonts w:ascii="Arial" w:hAnsi="Arial" w:cs="Arial"/>
      <w:color w:val="000000"/>
      <w:sz w:val="24"/>
      <w:szCs w:val="24"/>
      <w:lang w:val="uk-UA" w:eastAsia="ru-RU" w:bidi="ar-SA"/>
    </w:rPr>
  </w:style>
  <w:style w:type="character" w:styleId="a5">
    <w:name w:val="page number"/>
    <w:basedOn w:val="a0"/>
    <w:uiPriority w:val="99"/>
    <w:rsid w:val="009F02A1"/>
    <w:rPr>
      <w:rFonts w:cs="Times New Roman"/>
    </w:rPr>
  </w:style>
  <w:style w:type="paragraph" w:customStyle="1" w:styleId="SubHeader1">
    <w:name w:val="SubHeader1"/>
    <w:basedOn w:val="a"/>
    <w:autoRedefine/>
    <w:uiPriority w:val="99"/>
    <w:rsid w:val="009F02A1"/>
    <w:pPr>
      <w:keepNext/>
      <w:keepLines/>
      <w:suppressAutoHyphens/>
      <w:spacing w:before="200" w:after="200"/>
    </w:pPr>
    <w:rPr>
      <w:b/>
    </w:rPr>
  </w:style>
  <w:style w:type="paragraph" w:styleId="a6">
    <w:name w:val="Balloon Text"/>
    <w:basedOn w:val="a"/>
    <w:link w:val="a7"/>
    <w:uiPriority w:val="99"/>
    <w:semiHidden/>
    <w:rsid w:val="009F02A1"/>
    <w:rPr>
      <w:rFonts w:ascii="Tahoma" w:hAnsi="Tahoma" w:cs="Tahoma"/>
      <w:sz w:val="16"/>
      <w:szCs w:val="16"/>
    </w:rPr>
  </w:style>
  <w:style w:type="character" w:customStyle="1" w:styleId="a7">
    <w:name w:val="Текст выноски Знак"/>
    <w:basedOn w:val="a0"/>
    <w:link w:val="a6"/>
    <w:uiPriority w:val="99"/>
    <w:semiHidden/>
    <w:locked/>
    <w:rsid w:val="00E01B50"/>
    <w:rPr>
      <w:rFonts w:cs="Arial"/>
      <w:color w:val="000000"/>
      <w:sz w:val="2"/>
      <w:lang w:val="uk-UA"/>
    </w:rPr>
  </w:style>
  <w:style w:type="paragraph" w:styleId="a8">
    <w:name w:val="annotation text"/>
    <w:basedOn w:val="a"/>
    <w:link w:val="a9"/>
    <w:uiPriority w:val="99"/>
    <w:rsid w:val="009F02A1"/>
    <w:rPr>
      <w:szCs w:val="20"/>
    </w:rPr>
  </w:style>
  <w:style w:type="character" w:customStyle="1" w:styleId="a9">
    <w:name w:val="Текст примечания Знак"/>
    <w:basedOn w:val="a0"/>
    <w:link w:val="a8"/>
    <w:uiPriority w:val="99"/>
    <w:locked/>
    <w:rsid w:val="009F02A1"/>
    <w:rPr>
      <w:rFonts w:ascii="Arial" w:hAnsi="Arial" w:cs="Arial"/>
      <w:color w:val="000000"/>
      <w:lang w:val="uk-UA" w:eastAsia="ru-RU" w:bidi="ar-SA"/>
    </w:rPr>
  </w:style>
  <w:style w:type="character" w:styleId="aa">
    <w:name w:val="annotation reference"/>
    <w:basedOn w:val="a0"/>
    <w:uiPriority w:val="99"/>
    <w:rsid w:val="009F02A1"/>
    <w:rPr>
      <w:rFonts w:cs="Times New Roman"/>
      <w:sz w:val="16"/>
      <w:szCs w:val="16"/>
    </w:rPr>
  </w:style>
  <w:style w:type="paragraph" w:styleId="ab">
    <w:name w:val="annotation subject"/>
    <w:basedOn w:val="a8"/>
    <w:next w:val="a8"/>
    <w:link w:val="ac"/>
    <w:uiPriority w:val="99"/>
    <w:rsid w:val="009F02A1"/>
    <w:rPr>
      <w:b/>
      <w:bCs/>
    </w:rPr>
  </w:style>
  <w:style w:type="character" w:customStyle="1" w:styleId="ac">
    <w:name w:val="Тема примечания Знак"/>
    <w:basedOn w:val="a9"/>
    <w:link w:val="ab"/>
    <w:uiPriority w:val="99"/>
    <w:locked/>
    <w:rsid w:val="009F02A1"/>
    <w:rPr>
      <w:rFonts w:ascii="Arial" w:hAnsi="Arial" w:cs="Arial"/>
      <w:b/>
      <w:bCs/>
      <w:color w:val="000000"/>
      <w:lang w:val="uk-UA" w:eastAsia="ru-RU" w:bidi="ar-SA"/>
    </w:rPr>
  </w:style>
  <w:style w:type="paragraph" w:styleId="ad">
    <w:name w:val="header"/>
    <w:basedOn w:val="a"/>
    <w:link w:val="ae"/>
    <w:uiPriority w:val="99"/>
    <w:rsid w:val="00FB3949"/>
    <w:pPr>
      <w:tabs>
        <w:tab w:val="center" w:pos="4677"/>
        <w:tab w:val="right" w:pos="9355"/>
      </w:tabs>
    </w:pPr>
  </w:style>
  <w:style w:type="character" w:customStyle="1" w:styleId="ae">
    <w:name w:val="Верхний колонтитул Знак"/>
    <w:basedOn w:val="a0"/>
    <w:link w:val="ad"/>
    <w:uiPriority w:val="99"/>
    <w:locked/>
    <w:rsid w:val="00FB3949"/>
    <w:rPr>
      <w:rFonts w:ascii="Arial" w:hAnsi="Arial" w:cs="Arial"/>
      <w:color w:val="000000"/>
      <w:sz w:val="24"/>
      <w:szCs w:val="24"/>
      <w:lang w:val="uk-UA"/>
    </w:rPr>
  </w:style>
  <w:style w:type="table" w:styleId="af">
    <w:name w:val="Table Grid"/>
    <w:basedOn w:val="a1"/>
    <w:uiPriority w:val="39"/>
    <w:rsid w:val="00675D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link w:val="af1"/>
    <w:uiPriority w:val="34"/>
    <w:qFormat/>
    <w:rsid w:val="008564B0"/>
    <w:pPr>
      <w:ind w:left="720"/>
      <w:contextualSpacing/>
    </w:pPr>
  </w:style>
  <w:style w:type="paragraph" w:styleId="af2">
    <w:name w:val="Body Text"/>
    <w:basedOn w:val="a"/>
    <w:link w:val="af3"/>
    <w:uiPriority w:val="99"/>
    <w:rsid w:val="00215913"/>
    <w:pPr>
      <w:spacing w:line="360" w:lineRule="auto"/>
    </w:pPr>
    <w:rPr>
      <w:rFonts w:ascii="Times New Roman" w:hAnsi="Times New Roman" w:cs="Times New Roman"/>
      <w:color w:val="auto"/>
      <w:sz w:val="28"/>
      <w:szCs w:val="20"/>
    </w:rPr>
  </w:style>
  <w:style w:type="character" w:customStyle="1" w:styleId="af3">
    <w:name w:val="Основной текст Знак"/>
    <w:basedOn w:val="a0"/>
    <w:link w:val="af2"/>
    <w:uiPriority w:val="99"/>
    <w:locked/>
    <w:rsid w:val="00215913"/>
    <w:rPr>
      <w:rFonts w:cs="Times New Roman"/>
      <w:sz w:val="28"/>
      <w:lang w:val="uk-UA"/>
    </w:rPr>
  </w:style>
  <w:style w:type="paragraph" w:styleId="af4">
    <w:name w:val="caption"/>
    <w:basedOn w:val="a"/>
    <w:next w:val="a"/>
    <w:unhideWhenUsed/>
    <w:qFormat/>
    <w:locked/>
    <w:rsid w:val="00EF73C0"/>
    <w:rPr>
      <w:b/>
      <w:bCs/>
      <w:szCs w:val="20"/>
    </w:rPr>
  </w:style>
  <w:style w:type="character" w:styleId="af5">
    <w:name w:val="Emphasis"/>
    <w:basedOn w:val="a0"/>
    <w:uiPriority w:val="20"/>
    <w:qFormat/>
    <w:locked/>
    <w:rsid w:val="00457D2D"/>
    <w:rPr>
      <w:i/>
      <w:iCs/>
    </w:rPr>
  </w:style>
  <w:style w:type="character" w:customStyle="1" w:styleId="hps">
    <w:name w:val="hps"/>
    <w:basedOn w:val="a0"/>
    <w:rsid w:val="006C71C2"/>
  </w:style>
  <w:style w:type="paragraph" w:customStyle="1" w:styleId="22">
    <w:name w:val="Основной текст22"/>
    <w:basedOn w:val="a"/>
    <w:rsid w:val="002B40E7"/>
    <w:pPr>
      <w:widowControl w:val="0"/>
      <w:shd w:val="clear" w:color="auto" w:fill="FFFFFF"/>
      <w:spacing w:before="480" w:line="0" w:lineRule="atLeast"/>
      <w:ind w:hanging="1780"/>
      <w:jc w:val="left"/>
    </w:pPr>
    <w:rPr>
      <w:rFonts w:ascii="Times New Roman" w:hAnsi="Times New Roman" w:cs="Times New Roman"/>
      <w:sz w:val="19"/>
      <w:szCs w:val="19"/>
      <w:lang w:eastAsia="uk-UA"/>
    </w:rPr>
  </w:style>
  <w:style w:type="paragraph" w:styleId="af6">
    <w:name w:val="Normal (Web)"/>
    <w:basedOn w:val="a"/>
    <w:uiPriority w:val="99"/>
    <w:unhideWhenUsed/>
    <w:rsid w:val="002B40E7"/>
    <w:pPr>
      <w:jc w:val="left"/>
    </w:pPr>
    <w:rPr>
      <w:rFonts w:ascii="Times New Roman" w:eastAsiaTheme="minorHAnsi" w:hAnsi="Times New Roman" w:cs="Times New Roman"/>
      <w:color w:val="auto"/>
      <w:sz w:val="24"/>
      <w:lang w:val="ru-RU"/>
    </w:rPr>
  </w:style>
  <w:style w:type="paragraph" w:customStyle="1" w:styleId="Default">
    <w:name w:val="Default"/>
    <w:rsid w:val="005D10D7"/>
    <w:pPr>
      <w:widowControl w:val="0"/>
      <w:autoSpaceDE w:val="0"/>
      <w:autoSpaceDN w:val="0"/>
      <w:adjustRightInd w:val="0"/>
    </w:pPr>
    <w:rPr>
      <w:rFonts w:ascii="KPMG Logo" w:hAnsi="KPMG Logo" w:cs="KPMG Logo"/>
      <w:color w:val="000000"/>
      <w:sz w:val="24"/>
      <w:szCs w:val="24"/>
      <w:lang w:val="uk-UA" w:eastAsia="uk-UA"/>
    </w:rPr>
  </w:style>
  <w:style w:type="character" w:customStyle="1" w:styleId="apple-converted-space">
    <w:name w:val="apple-converted-space"/>
    <w:basedOn w:val="a0"/>
    <w:rsid w:val="007111EB"/>
  </w:style>
  <w:style w:type="paragraph" w:customStyle="1" w:styleId="af7">
    <w:name w:val="!!!_ОСНОВНОЙ"/>
    <w:basedOn w:val="a"/>
    <w:link w:val="af8"/>
    <w:qFormat/>
    <w:rsid w:val="00FE1BAC"/>
    <w:pPr>
      <w:spacing w:before="120" w:after="120"/>
    </w:pPr>
  </w:style>
  <w:style w:type="character" w:customStyle="1" w:styleId="af8">
    <w:name w:val="!!!_ОСНОВНОЙ Знак"/>
    <w:basedOn w:val="a0"/>
    <w:link w:val="af7"/>
    <w:rsid w:val="00FE1BAC"/>
    <w:rPr>
      <w:rFonts w:ascii="Arial" w:hAnsi="Arial" w:cs="Arial"/>
      <w:color w:val="000000"/>
      <w:szCs w:val="24"/>
      <w:lang w:val="uk-UA"/>
    </w:rPr>
  </w:style>
  <w:style w:type="paragraph" w:customStyle="1" w:styleId="11">
    <w:name w:val="Заглавие 1"/>
    <w:basedOn w:val="a"/>
    <w:link w:val="12"/>
    <w:qFormat/>
    <w:rsid w:val="00565C3D"/>
    <w:pPr>
      <w:pageBreakBefore/>
      <w:tabs>
        <w:tab w:val="left" w:pos="1230"/>
      </w:tabs>
      <w:spacing w:before="480" w:after="120"/>
      <w:ind w:right="6"/>
      <w:outlineLvl w:val="0"/>
    </w:pPr>
    <w:rPr>
      <w:b/>
      <w:caps/>
      <w:color w:val="C00000"/>
    </w:rPr>
  </w:style>
  <w:style w:type="character" w:customStyle="1" w:styleId="12">
    <w:name w:val="Заглавие 1 Знак"/>
    <w:basedOn w:val="a0"/>
    <w:link w:val="11"/>
    <w:rsid w:val="00565C3D"/>
    <w:rPr>
      <w:rFonts w:ascii="Arial" w:hAnsi="Arial" w:cs="Arial"/>
      <w:b/>
      <w:caps/>
      <w:color w:val="C00000"/>
      <w:szCs w:val="24"/>
      <w:lang w:val="uk-UA"/>
    </w:rPr>
  </w:style>
  <w:style w:type="paragraph" w:customStyle="1" w:styleId="21">
    <w:name w:val="Заглавие 2"/>
    <w:basedOn w:val="a"/>
    <w:qFormat/>
    <w:rsid w:val="009016C5"/>
    <w:pPr>
      <w:keepNext/>
      <w:spacing w:before="480" w:after="240"/>
      <w:outlineLvl w:val="1"/>
    </w:pPr>
    <w:rPr>
      <w:b/>
      <w:caps/>
    </w:rPr>
  </w:style>
  <w:style w:type="paragraph" w:styleId="af9">
    <w:name w:val="TOC Heading"/>
    <w:basedOn w:val="1"/>
    <w:next w:val="a"/>
    <w:uiPriority w:val="39"/>
    <w:unhideWhenUsed/>
    <w:qFormat/>
    <w:rsid w:val="00A302B5"/>
    <w:pPr>
      <w:keepLines/>
      <w:spacing w:after="0" w:line="259" w:lineRule="auto"/>
      <w:jc w:val="left"/>
      <w:outlineLvl w:val="9"/>
    </w:pPr>
    <w:rPr>
      <w:rFonts w:asciiTheme="majorHAnsi" w:eastAsiaTheme="majorEastAsia" w:hAnsiTheme="majorHAnsi" w:cstheme="majorBidi"/>
      <w:color w:val="365F91" w:themeColor="accent1" w:themeShade="BF"/>
      <w:kern w:val="0"/>
      <w:sz w:val="32"/>
      <w:szCs w:val="32"/>
      <w:lang w:val="ru-RU"/>
    </w:rPr>
  </w:style>
  <w:style w:type="paragraph" w:styleId="13">
    <w:name w:val="toc 1"/>
    <w:basedOn w:val="a"/>
    <w:next w:val="a"/>
    <w:autoRedefine/>
    <w:uiPriority w:val="39"/>
    <w:locked/>
    <w:rsid w:val="00A70943"/>
    <w:pPr>
      <w:tabs>
        <w:tab w:val="left" w:pos="440"/>
        <w:tab w:val="right" w:leader="dot" w:pos="9628"/>
      </w:tabs>
      <w:ind w:left="142"/>
    </w:pPr>
  </w:style>
  <w:style w:type="paragraph" w:styleId="23">
    <w:name w:val="toc 2"/>
    <w:basedOn w:val="a"/>
    <w:next w:val="a"/>
    <w:autoRedefine/>
    <w:uiPriority w:val="39"/>
    <w:locked/>
    <w:rsid w:val="00FA700E"/>
    <w:pPr>
      <w:tabs>
        <w:tab w:val="right" w:pos="567"/>
        <w:tab w:val="left" w:pos="660"/>
        <w:tab w:val="right" w:leader="dot" w:pos="9628"/>
      </w:tabs>
      <w:spacing w:after="120"/>
      <w:ind w:left="142"/>
    </w:pPr>
    <w:rPr>
      <w:b/>
      <w:noProof/>
    </w:rPr>
  </w:style>
  <w:style w:type="paragraph" w:styleId="31">
    <w:name w:val="toc 3"/>
    <w:basedOn w:val="a"/>
    <w:next w:val="a"/>
    <w:autoRedefine/>
    <w:uiPriority w:val="39"/>
    <w:unhideWhenUsed/>
    <w:locked/>
    <w:rsid w:val="00A302B5"/>
    <w:pPr>
      <w:spacing w:after="100" w:line="259" w:lineRule="auto"/>
      <w:ind w:left="440"/>
      <w:jc w:val="left"/>
    </w:pPr>
    <w:rPr>
      <w:rFonts w:asciiTheme="minorHAnsi" w:eastAsiaTheme="minorEastAsia" w:hAnsiTheme="minorHAnsi" w:cstheme="minorBidi"/>
      <w:color w:val="auto"/>
      <w:sz w:val="22"/>
      <w:szCs w:val="22"/>
      <w:lang w:val="ru-RU"/>
    </w:rPr>
  </w:style>
  <w:style w:type="paragraph" w:styleId="41">
    <w:name w:val="toc 4"/>
    <w:basedOn w:val="a"/>
    <w:next w:val="a"/>
    <w:autoRedefine/>
    <w:uiPriority w:val="39"/>
    <w:unhideWhenUsed/>
    <w:locked/>
    <w:rsid w:val="00A302B5"/>
    <w:pPr>
      <w:spacing w:after="100" w:line="259" w:lineRule="auto"/>
      <w:ind w:left="660"/>
      <w:jc w:val="left"/>
    </w:pPr>
    <w:rPr>
      <w:rFonts w:asciiTheme="minorHAnsi" w:eastAsiaTheme="minorEastAsia" w:hAnsiTheme="minorHAnsi" w:cstheme="minorBidi"/>
      <w:color w:val="auto"/>
      <w:sz w:val="22"/>
      <w:szCs w:val="22"/>
      <w:lang w:val="ru-RU"/>
    </w:rPr>
  </w:style>
  <w:style w:type="paragraph" w:styleId="51">
    <w:name w:val="toc 5"/>
    <w:basedOn w:val="a"/>
    <w:next w:val="a"/>
    <w:autoRedefine/>
    <w:uiPriority w:val="39"/>
    <w:unhideWhenUsed/>
    <w:locked/>
    <w:rsid w:val="00A302B5"/>
    <w:pPr>
      <w:spacing w:after="100" w:line="259" w:lineRule="auto"/>
      <w:ind w:left="880"/>
      <w:jc w:val="left"/>
    </w:pPr>
    <w:rPr>
      <w:rFonts w:asciiTheme="minorHAnsi" w:eastAsiaTheme="minorEastAsia" w:hAnsiTheme="minorHAnsi" w:cstheme="minorBidi"/>
      <w:color w:val="auto"/>
      <w:sz w:val="22"/>
      <w:szCs w:val="22"/>
      <w:lang w:val="ru-RU"/>
    </w:rPr>
  </w:style>
  <w:style w:type="paragraph" w:styleId="61">
    <w:name w:val="toc 6"/>
    <w:basedOn w:val="a"/>
    <w:next w:val="a"/>
    <w:autoRedefine/>
    <w:uiPriority w:val="39"/>
    <w:unhideWhenUsed/>
    <w:locked/>
    <w:rsid w:val="00A302B5"/>
    <w:pPr>
      <w:spacing w:after="100" w:line="259" w:lineRule="auto"/>
      <w:ind w:left="1100"/>
      <w:jc w:val="left"/>
    </w:pPr>
    <w:rPr>
      <w:rFonts w:asciiTheme="minorHAnsi" w:eastAsiaTheme="minorEastAsia" w:hAnsiTheme="minorHAnsi" w:cstheme="minorBidi"/>
      <w:color w:val="auto"/>
      <w:sz w:val="22"/>
      <w:szCs w:val="22"/>
      <w:lang w:val="ru-RU"/>
    </w:rPr>
  </w:style>
  <w:style w:type="paragraph" w:styleId="71">
    <w:name w:val="toc 7"/>
    <w:basedOn w:val="a"/>
    <w:next w:val="a"/>
    <w:autoRedefine/>
    <w:uiPriority w:val="39"/>
    <w:unhideWhenUsed/>
    <w:locked/>
    <w:rsid w:val="00A302B5"/>
    <w:pPr>
      <w:spacing w:after="100" w:line="259" w:lineRule="auto"/>
      <w:ind w:left="1320"/>
      <w:jc w:val="left"/>
    </w:pPr>
    <w:rPr>
      <w:rFonts w:asciiTheme="minorHAnsi" w:eastAsiaTheme="minorEastAsia" w:hAnsiTheme="minorHAnsi" w:cstheme="minorBidi"/>
      <w:color w:val="auto"/>
      <w:sz w:val="22"/>
      <w:szCs w:val="22"/>
      <w:lang w:val="ru-RU"/>
    </w:rPr>
  </w:style>
  <w:style w:type="paragraph" w:styleId="81">
    <w:name w:val="toc 8"/>
    <w:basedOn w:val="a"/>
    <w:next w:val="a"/>
    <w:autoRedefine/>
    <w:uiPriority w:val="39"/>
    <w:unhideWhenUsed/>
    <w:locked/>
    <w:rsid w:val="00A302B5"/>
    <w:pPr>
      <w:spacing w:after="100" w:line="259" w:lineRule="auto"/>
      <w:ind w:left="1540"/>
      <w:jc w:val="left"/>
    </w:pPr>
    <w:rPr>
      <w:rFonts w:asciiTheme="minorHAnsi" w:eastAsiaTheme="minorEastAsia" w:hAnsiTheme="minorHAnsi" w:cstheme="minorBidi"/>
      <w:color w:val="auto"/>
      <w:sz w:val="22"/>
      <w:szCs w:val="22"/>
      <w:lang w:val="ru-RU"/>
    </w:rPr>
  </w:style>
  <w:style w:type="paragraph" w:styleId="91">
    <w:name w:val="toc 9"/>
    <w:basedOn w:val="a"/>
    <w:next w:val="a"/>
    <w:autoRedefine/>
    <w:uiPriority w:val="39"/>
    <w:unhideWhenUsed/>
    <w:locked/>
    <w:rsid w:val="00A302B5"/>
    <w:pPr>
      <w:spacing w:after="100" w:line="259" w:lineRule="auto"/>
      <w:ind w:left="1760"/>
      <w:jc w:val="left"/>
    </w:pPr>
    <w:rPr>
      <w:rFonts w:asciiTheme="minorHAnsi" w:eastAsiaTheme="minorEastAsia" w:hAnsiTheme="minorHAnsi" w:cstheme="minorBidi"/>
      <w:color w:val="auto"/>
      <w:sz w:val="22"/>
      <w:szCs w:val="22"/>
      <w:lang w:val="ru-RU"/>
    </w:rPr>
  </w:style>
  <w:style w:type="character" w:styleId="afa">
    <w:name w:val="Hyperlink"/>
    <w:basedOn w:val="a0"/>
    <w:uiPriority w:val="99"/>
    <w:unhideWhenUsed/>
    <w:rsid w:val="00A302B5"/>
    <w:rPr>
      <w:color w:val="0000FF" w:themeColor="hyperlink"/>
      <w:u w:val="single"/>
    </w:rPr>
  </w:style>
  <w:style w:type="paragraph" w:customStyle="1" w:styleId="afb">
    <w:name w:val="Звіт незалежного аудитора"/>
    <w:basedOn w:val="a"/>
    <w:qFormat/>
    <w:rsid w:val="00345AA0"/>
    <w:pPr>
      <w:spacing w:after="120"/>
      <w:outlineLvl w:val="0"/>
    </w:pPr>
    <w:rPr>
      <w:rFonts w:eastAsia="Calibri"/>
      <w:b/>
      <w:caps/>
      <w:color w:val="002060"/>
      <w:szCs w:val="20"/>
      <w:lang w:eastAsia="en-US"/>
    </w:rPr>
  </w:style>
  <w:style w:type="paragraph" w:customStyle="1" w:styleId="-Mainstyle">
    <w:name w:val="- Main style"/>
    <w:basedOn w:val="a"/>
    <w:qFormat/>
    <w:rsid w:val="000C2A4B"/>
    <w:pPr>
      <w:spacing w:before="120" w:after="120"/>
    </w:pPr>
    <w:rPr>
      <w:lang w:eastAsia="en-US"/>
    </w:rPr>
  </w:style>
  <w:style w:type="character" w:customStyle="1" w:styleId="20">
    <w:name w:val="Заголовок 2 Знак"/>
    <w:basedOn w:val="a0"/>
    <w:link w:val="2"/>
    <w:uiPriority w:val="9"/>
    <w:rsid w:val="001E31A0"/>
    <w:rPr>
      <w:rFonts w:ascii="Arial" w:hAnsi="Arial" w:cs="Arial"/>
      <w:b/>
      <w:color w:val="000000"/>
      <w:szCs w:val="36"/>
      <w:lang w:val="uk-UA"/>
    </w:rPr>
  </w:style>
  <w:style w:type="character" w:customStyle="1" w:styleId="30">
    <w:name w:val="Заголовок 3 Знак"/>
    <w:basedOn w:val="a0"/>
    <w:link w:val="3"/>
    <w:uiPriority w:val="9"/>
    <w:rsid w:val="001E31A0"/>
    <w:rPr>
      <w:rFonts w:ascii="Arial" w:hAnsi="Arial" w:cs="Arial"/>
      <w:b/>
      <w:color w:val="000000"/>
      <w:szCs w:val="28"/>
      <w:lang w:val="uk-UA"/>
    </w:rPr>
  </w:style>
  <w:style w:type="character" w:customStyle="1" w:styleId="40">
    <w:name w:val="Заголовок 4 Знак"/>
    <w:basedOn w:val="a0"/>
    <w:link w:val="4"/>
    <w:rsid w:val="001E31A0"/>
    <w:rPr>
      <w:rFonts w:ascii="Arial" w:hAnsi="Arial" w:cs="Arial"/>
      <w:color w:val="000000"/>
      <w:szCs w:val="24"/>
      <w:lang w:val="uk-UA"/>
    </w:rPr>
  </w:style>
  <w:style w:type="paragraph" w:styleId="HTML">
    <w:name w:val="HTML Preformatted"/>
    <w:basedOn w:val="a"/>
    <w:link w:val="HTML0"/>
    <w:unhideWhenUsed/>
    <w:rsid w:val="000C2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Cs w:val="20"/>
      <w:lang w:val="ru-RU"/>
    </w:rPr>
  </w:style>
  <w:style w:type="character" w:customStyle="1" w:styleId="HTML0">
    <w:name w:val="Стандартный HTML Знак"/>
    <w:basedOn w:val="a0"/>
    <w:link w:val="HTML"/>
    <w:rsid w:val="000C2A4B"/>
    <w:rPr>
      <w:rFonts w:ascii="Courier New" w:hAnsi="Courier New" w:cs="Courier New"/>
    </w:rPr>
  </w:style>
  <w:style w:type="character" w:customStyle="1" w:styleId="52">
    <w:name w:val="Основной текст (5) + Не полужирный"/>
    <w:basedOn w:val="a0"/>
    <w:rsid w:val="000C2A4B"/>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af1">
    <w:name w:val="Абзац списка Знак"/>
    <w:basedOn w:val="a0"/>
    <w:link w:val="af0"/>
    <w:uiPriority w:val="34"/>
    <w:locked/>
    <w:rsid w:val="000C2A4B"/>
    <w:rPr>
      <w:rFonts w:ascii="Arial" w:hAnsi="Arial" w:cs="Arial"/>
      <w:color w:val="000000"/>
      <w:szCs w:val="24"/>
      <w:lang w:val="uk-UA"/>
    </w:rPr>
  </w:style>
  <w:style w:type="character" w:customStyle="1" w:styleId="afc">
    <w:name w:val="Основной текст_"/>
    <w:basedOn w:val="a0"/>
    <w:link w:val="62"/>
    <w:rsid w:val="000C2A4B"/>
    <w:rPr>
      <w:rFonts w:eastAsia="Arial"/>
      <w:sz w:val="16"/>
      <w:szCs w:val="16"/>
      <w:shd w:val="clear" w:color="auto" w:fill="FFFFFF"/>
    </w:rPr>
  </w:style>
  <w:style w:type="paragraph" w:customStyle="1" w:styleId="62">
    <w:name w:val="Основной текст6"/>
    <w:basedOn w:val="a"/>
    <w:link w:val="afc"/>
    <w:rsid w:val="000C2A4B"/>
    <w:pPr>
      <w:widowControl w:val="0"/>
      <w:shd w:val="clear" w:color="auto" w:fill="FFFFFF"/>
      <w:spacing w:before="300" w:after="180" w:line="226" w:lineRule="exact"/>
      <w:ind w:hanging="400"/>
      <w:jc w:val="left"/>
    </w:pPr>
    <w:rPr>
      <w:rFonts w:ascii="Times New Roman" w:eastAsia="Arial" w:hAnsi="Times New Roman" w:cs="Times New Roman"/>
      <w:color w:val="auto"/>
      <w:sz w:val="16"/>
      <w:szCs w:val="16"/>
      <w:lang w:val="ru-RU"/>
    </w:rPr>
  </w:style>
  <w:style w:type="character" w:customStyle="1" w:styleId="42">
    <w:name w:val="Основной текст4"/>
    <w:basedOn w:val="afc"/>
    <w:rsid w:val="000C2A4B"/>
    <w:rPr>
      <w:rFonts w:eastAsia="Arial"/>
      <w:color w:val="000000"/>
      <w:spacing w:val="0"/>
      <w:w w:val="100"/>
      <w:position w:val="0"/>
      <w:sz w:val="16"/>
      <w:szCs w:val="16"/>
      <w:u w:val="single"/>
      <w:shd w:val="clear" w:color="auto" w:fill="FFFFFF"/>
      <w:lang w:val="ru-RU"/>
    </w:rPr>
  </w:style>
  <w:style w:type="character" w:customStyle="1" w:styleId="Exact">
    <w:name w:val="Основной текст Exact"/>
    <w:basedOn w:val="afc"/>
    <w:rsid w:val="000C2A4B"/>
    <w:rPr>
      <w:rFonts w:eastAsia="Arial"/>
      <w:b w:val="0"/>
      <w:bCs w:val="0"/>
      <w:i w:val="0"/>
      <w:iCs w:val="0"/>
      <w:smallCaps w:val="0"/>
      <w:strike w:val="0"/>
      <w:color w:val="000000"/>
      <w:spacing w:val="4"/>
      <w:w w:val="100"/>
      <w:position w:val="0"/>
      <w:sz w:val="15"/>
      <w:szCs w:val="15"/>
      <w:u w:val="none"/>
      <w:shd w:val="clear" w:color="auto" w:fill="FFFFFF"/>
      <w:lang w:val="ru-RU"/>
    </w:rPr>
  </w:style>
  <w:style w:type="character" w:customStyle="1" w:styleId="Bodytext19">
    <w:name w:val="Body text (19)_"/>
    <w:basedOn w:val="a0"/>
    <w:link w:val="Bodytext190"/>
    <w:rsid w:val="000C2A4B"/>
    <w:rPr>
      <w:shd w:val="clear" w:color="auto" w:fill="FFFFFF"/>
    </w:rPr>
  </w:style>
  <w:style w:type="paragraph" w:customStyle="1" w:styleId="Bodytext190">
    <w:name w:val="Body text (19)"/>
    <w:basedOn w:val="a"/>
    <w:link w:val="Bodytext19"/>
    <w:rsid w:val="000C2A4B"/>
    <w:pPr>
      <w:shd w:val="clear" w:color="auto" w:fill="FFFFFF"/>
      <w:spacing w:before="60" w:after="540" w:line="0" w:lineRule="atLeast"/>
      <w:ind w:hanging="720"/>
    </w:pPr>
    <w:rPr>
      <w:rFonts w:ascii="Times New Roman" w:hAnsi="Times New Roman" w:cs="Times New Roman"/>
      <w:color w:val="auto"/>
      <w:szCs w:val="20"/>
      <w:lang w:val="ru-RU"/>
    </w:rPr>
  </w:style>
  <w:style w:type="paragraph" w:customStyle="1" w:styleId="0">
    <w:name w:val="0 Без отступа"/>
    <w:basedOn w:val="-Mainstyle"/>
    <w:qFormat/>
    <w:rsid w:val="000C2A4B"/>
    <w:pPr>
      <w:spacing w:before="0" w:after="0"/>
    </w:pPr>
    <w:rPr>
      <w:lang w:val="ru-RU"/>
    </w:rPr>
  </w:style>
  <w:style w:type="character" w:customStyle="1" w:styleId="Heading46">
    <w:name w:val="Heading #4 (6)_"/>
    <w:basedOn w:val="a0"/>
    <w:link w:val="Heading460"/>
    <w:rsid w:val="000C2A4B"/>
    <w:rPr>
      <w:shd w:val="clear" w:color="auto" w:fill="FFFFFF"/>
    </w:rPr>
  </w:style>
  <w:style w:type="paragraph" w:customStyle="1" w:styleId="Heading460">
    <w:name w:val="Heading #4 (6)"/>
    <w:basedOn w:val="a"/>
    <w:link w:val="Heading46"/>
    <w:rsid w:val="000C2A4B"/>
    <w:pPr>
      <w:shd w:val="clear" w:color="auto" w:fill="FFFFFF"/>
      <w:spacing w:line="250" w:lineRule="exact"/>
      <w:ind w:hanging="360"/>
      <w:jc w:val="left"/>
      <w:outlineLvl w:val="3"/>
    </w:pPr>
    <w:rPr>
      <w:rFonts w:ascii="Times New Roman" w:hAnsi="Times New Roman" w:cs="Times New Roman"/>
      <w:color w:val="auto"/>
      <w:szCs w:val="20"/>
      <w:lang w:val="ru-RU"/>
    </w:rPr>
  </w:style>
  <w:style w:type="character" w:customStyle="1" w:styleId="rvts11">
    <w:name w:val="rvts11"/>
    <w:basedOn w:val="a0"/>
    <w:rsid w:val="000C2A4B"/>
  </w:style>
  <w:style w:type="character" w:customStyle="1" w:styleId="60">
    <w:name w:val="Заголовок 6 Знак"/>
    <w:basedOn w:val="a0"/>
    <w:link w:val="6"/>
    <w:semiHidden/>
    <w:rsid w:val="00AB3C61"/>
    <w:rPr>
      <w:rFonts w:asciiTheme="majorHAnsi" w:eastAsiaTheme="majorEastAsia" w:hAnsiTheme="majorHAnsi" w:cstheme="majorBidi"/>
      <w:color w:val="243F60" w:themeColor="accent1" w:themeShade="7F"/>
      <w:szCs w:val="24"/>
      <w:lang w:val="uk-UA"/>
    </w:rPr>
  </w:style>
  <w:style w:type="character" w:customStyle="1" w:styleId="70">
    <w:name w:val="Заголовок 7 Знак"/>
    <w:basedOn w:val="a0"/>
    <w:link w:val="7"/>
    <w:semiHidden/>
    <w:rsid w:val="00AB3C61"/>
    <w:rPr>
      <w:rFonts w:asciiTheme="majorHAnsi" w:eastAsiaTheme="majorEastAsia" w:hAnsiTheme="majorHAnsi" w:cstheme="majorBidi"/>
      <w:i/>
      <w:iCs/>
      <w:color w:val="243F60" w:themeColor="accent1" w:themeShade="7F"/>
      <w:szCs w:val="24"/>
      <w:lang w:val="uk-UA"/>
    </w:rPr>
  </w:style>
  <w:style w:type="character" w:customStyle="1" w:styleId="80">
    <w:name w:val="Заголовок 8 Знак"/>
    <w:basedOn w:val="a0"/>
    <w:link w:val="8"/>
    <w:semiHidden/>
    <w:rsid w:val="00AB3C61"/>
    <w:rPr>
      <w:rFonts w:asciiTheme="majorHAnsi" w:eastAsiaTheme="majorEastAsia" w:hAnsiTheme="majorHAnsi" w:cstheme="majorBidi"/>
      <w:color w:val="272727" w:themeColor="text1" w:themeTint="D8"/>
      <w:sz w:val="21"/>
      <w:szCs w:val="21"/>
      <w:lang w:val="uk-UA"/>
    </w:rPr>
  </w:style>
  <w:style w:type="character" w:customStyle="1" w:styleId="90">
    <w:name w:val="Заголовок 9 Знак"/>
    <w:basedOn w:val="a0"/>
    <w:link w:val="9"/>
    <w:semiHidden/>
    <w:rsid w:val="00AB3C61"/>
    <w:rPr>
      <w:rFonts w:asciiTheme="majorHAnsi" w:eastAsiaTheme="majorEastAsia" w:hAnsiTheme="majorHAnsi" w:cstheme="majorBidi"/>
      <w:i/>
      <w:iCs/>
      <w:color w:val="272727" w:themeColor="text1" w:themeTint="D8"/>
      <w:sz w:val="21"/>
      <w:szCs w:val="21"/>
      <w:lang w:val="uk-UA"/>
    </w:rPr>
  </w:style>
  <w:style w:type="character" w:styleId="afd">
    <w:name w:val="Strong"/>
    <w:basedOn w:val="a0"/>
    <w:uiPriority w:val="22"/>
    <w:qFormat/>
    <w:locked/>
    <w:rsid w:val="000D253B"/>
    <w:rPr>
      <w:b/>
      <w:bCs/>
    </w:rPr>
  </w:style>
  <w:style w:type="paragraph" w:customStyle="1" w:styleId="TableParagraph">
    <w:name w:val="Table Paragraph"/>
    <w:basedOn w:val="a"/>
    <w:uiPriority w:val="1"/>
    <w:qFormat/>
    <w:rsid w:val="00BF22A2"/>
    <w:pPr>
      <w:widowControl w:val="0"/>
      <w:autoSpaceDE w:val="0"/>
      <w:autoSpaceDN w:val="0"/>
      <w:adjustRightInd w:val="0"/>
      <w:jc w:val="left"/>
    </w:pPr>
    <w:rPr>
      <w:rFonts w:ascii="Times New Roman" w:eastAsiaTheme="minorEastAsia" w:hAnsi="Times New Roman" w:cs="Times New Roman"/>
      <w:color w:val="auto"/>
      <w:sz w:val="24"/>
      <w:lang w:val="ru-RU"/>
    </w:rPr>
  </w:style>
  <w:style w:type="paragraph" w:styleId="afe">
    <w:name w:val="No Spacing"/>
    <w:link w:val="aff"/>
    <w:uiPriority w:val="1"/>
    <w:qFormat/>
    <w:rsid w:val="00467D04"/>
    <w:rPr>
      <w:rFonts w:ascii="Calibri" w:hAnsi="Calibri"/>
      <w:sz w:val="22"/>
      <w:szCs w:val="22"/>
    </w:rPr>
  </w:style>
  <w:style w:type="character" w:customStyle="1" w:styleId="aff">
    <w:name w:val="Без интервала Знак"/>
    <w:link w:val="afe"/>
    <w:uiPriority w:val="1"/>
    <w:rsid w:val="00467D04"/>
    <w:rPr>
      <w:rFonts w:ascii="Calibri" w:hAnsi="Calibri"/>
      <w:sz w:val="22"/>
      <w:szCs w:val="22"/>
    </w:rPr>
  </w:style>
  <w:style w:type="paragraph" w:customStyle="1" w:styleId="rvps2">
    <w:name w:val="rvps2"/>
    <w:basedOn w:val="a"/>
    <w:rsid w:val="00666DF5"/>
    <w:pPr>
      <w:spacing w:before="100" w:beforeAutospacing="1" w:after="100" w:afterAutospacing="1"/>
      <w:jc w:val="left"/>
    </w:pPr>
    <w:rPr>
      <w:rFonts w:ascii="Times New Roman" w:hAnsi="Times New Roman" w:cs="Times New Roman"/>
      <w:color w:val="auto"/>
      <w:sz w:val="24"/>
      <w:lang w:val="ru-RU"/>
    </w:rPr>
  </w:style>
  <w:style w:type="paragraph" w:styleId="aff0">
    <w:name w:val="Revision"/>
    <w:hidden/>
    <w:uiPriority w:val="99"/>
    <w:semiHidden/>
    <w:rsid w:val="00075C7F"/>
    <w:rPr>
      <w:rFonts w:ascii="Arial" w:hAnsi="Arial" w:cs="Arial"/>
      <w:color w:val="000000"/>
      <w:szCs w:val="24"/>
      <w:lang w:val="uk-UA"/>
    </w:rPr>
  </w:style>
  <w:style w:type="paragraph" w:customStyle="1" w:styleId="x1517092673a0">
    <w:name w:val="x_1517092673a0"/>
    <w:basedOn w:val="a"/>
    <w:rsid w:val="005C3F54"/>
    <w:pPr>
      <w:spacing w:before="100" w:beforeAutospacing="1" w:after="100" w:afterAutospacing="1"/>
      <w:jc w:val="left"/>
    </w:pPr>
    <w:rPr>
      <w:rFonts w:ascii="Times New Roman" w:hAnsi="Times New Roman" w:cs="Times New Roman"/>
      <w:color w:val="auto"/>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69">
      <w:bodyDiv w:val="1"/>
      <w:marLeft w:val="0"/>
      <w:marRight w:val="0"/>
      <w:marTop w:val="0"/>
      <w:marBottom w:val="0"/>
      <w:divBdr>
        <w:top w:val="none" w:sz="0" w:space="0" w:color="auto"/>
        <w:left w:val="none" w:sz="0" w:space="0" w:color="auto"/>
        <w:bottom w:val="none" w:sz="0" w:space="0" w:color="auto"/>
        <w:right w:val="none" w:sz="0" w:space="0" w:color="auto"/>
      </w:divBdr>
    </w:div>
    <w:div w:id="8407892">
      <w:bodyDiv w:val="1"/>
      <w:marLeft w:val="0"/>
      <w:marRight w:val="0"/>
      <w:marTop w:val="0"/>
      <w:marBottom w:val="0"/>
      <w:divBdr>
        <w:top w:val="none" w:sz="0" w:space="0" w:color="auto"/>
        <w:left w:val="none" w:sz="0" w:space="0" w:color="auto"/>
        <w:bottom w:val="none" w:sz="0" w:space="0" w:color="auto"/>
        <w:right w:val="none" w:sz="0" w:space="0" w:color="auto"/>
      </w:divBdr>
    </w:div>
    <w:div w:id="9110367">
      <w:bodyDiv w:val="1"/>
      <w:marLeft w:val="0"/>
      <w:marRight w:val="0"/>
      <w:marTop w:val="0"/>
      <w:marBottom w:val="0"/>
      <w:divBdr>
        <w:top w:val="none" w:sz="0" w:space="0" w:color="auto"/>
        <w:left w:val="none" w:sz="0" w:space="0" w:color="auto"/>
        <w:bottom w:val="none" w:sz="0" w:space="0" w:color="auto"/>
        <w:right w:val="none" w:sz="0" w:space="0" w:color="auto"/>
      </w:divBdr>
    </w:div>
    <w:div w:id="14889712">
      <w:bodyDiv w:val="1"/>
      <w:marLeft w:val="0"/>
      <w:marRight w:val="0"/>
      <w:marTop w:val="0"/>
      <w:marBottom w:val="0"/>
      <w:divBdr>
        <w:top w:val="none" w:sz="0" w:space="0" w:color="auto"/>
        <w:left w:val="none" w:sz="0" w:space="0" w:color="auto"/>
        <w:bottom w:val="none" w:sz="0" w:space="0" w:color="auto"/>
        <w:right w:val="none" w:sz="0" w:space="0" w:color="auto"/>
      </w:divBdr>
    </w:div>
    <w:div w:id="30695239">
      <w:bodyDiv w:val="1"/>
      <w:marLeft w:val="0"/>
      <w:marRight w:val="0"/>
      <w:marTop w:val="0"/>
      <w:marBottom w:val="0"/>
      <w:divBdr>
        <w:top w:val="none" w:sz="0" w:space="0" w:color="auto"/>
        <w:left w:val="none" w:sz="0" w:space="0" w:color="auto"/>
        <w:bottom w:val="none" w:sz="0" w:space="0" w:color="auto"/>
        <w:right w:val="none" w:sz="0" w:space="0" w:color="auto"/>
      </w:divBdr>
    </w:div>
    <w:div w:id="44987300">
      <w:bodyDiv w:val="1"/>
      <w:marLeft w:val="0"/>
      <w:marRight w:val="0"/>
      <w:marTop w:val="0"/>
      <w:marBottom w:val="0"/>
      <w:divBdr>
        <w:top w:val="none" w:sz="0" w:space="0" w:color="auto"/>
        <w:left w:val="none" w:sz="0" w:space="0" w:color="auto"/>
        <w:bottom w:val="none" w:sz="0" w:space="0" w:color="auto"/>
        <w:right w:val="none" w:sz="0" w:space="0" w:color="auto"/>
      </w:divBdr>
    </w:div>
    <w:div w:id="45956616">
      <w:bodyDiv w:val="1"/>
      <w:marLeft w:val="0"/>
      <w:marRight w:val="0"/>
      <w:marTop w:val="0"/>
      <w:marBottom w:val="0"/>
      <w:divBdr>
        <w:top w:val="none" w:sz="0" w:space="0" w:color="auto"/>
        <w:left w:val="none" w:sz="0" w:space="0" w:color="auto"/>
        <w:bottom w:val="none" w:sz="0" w:space="0" w:color="auto"/>
        <w:right w:val="none" w:sz="0" w:space="0" w:color="auto"/>
      </w:divBdr>
    </w:div>
    <w:div w:id="59712800">
      <w:bodyDiv w:val="1"/>
      <w:marLeft w:val="0"/>
      <w:marRight w:val="0"/>
      <w:marTop w:val="0"/>
      <w:marBottom w:val="0"/>
      <w:divBdr>
        <w:top w:val="none" w:sz="0" w:space="0" w:color="auto"/>
        <w:left w:val="none" w:sz="0" w:space="0" w:color="auto"/>
        <w:bottom w:val="none" w:sz="0" w:space="0" w:color="auto"/>
        <w:right w:val="none" w:sz="0" w:space="0" w:color="auto"/>
      </w:divBdr>
    </w:div>
    <w:div w:id="65996893">
      <w:bodyDiv w:val="1"/>
      <w:marLeft w:val="0"/>
      <w:marRight w:val="0"/>
      <w:marTop w:val="0"/>
      <w:marBottom w:val="0"/>
      <w:divBdr>
        <w:top w:val="none" w:sz="0" w:space="0" w:color="auto"/>
        <w:left w:val="none" w:sz="0" w:space="0" w:color="auto"/>
        <w:bottom w:val="none" w:sz="0" w:space="0" w:color="auto"/>
        <w:right w:val="none" w:sz="0" w:space="0" w:color="auto"/>
      </w:divBdr>
    </w:div>
    <w:div w:id="72822389">
      <w:bodyDiv w:val="1"/>
      <w:marLeft w:val="0"/>
      <w:marRight w:val="0"/>
      <w:marTop w:val="0"/>
      <w:marBottom w:val="0"/>
      <w:divBdr>
        <w:top w:val="none" w:sz="0" w:space="0" w:color="auto"/>
        <w:left w:val="none" w:sz="0" w:space="0" w:color="auto"/>
        <w:bottom w:val="none" w:sz="0" w:space="0" w:color="auto"/>
        <w:right w:val="none" w:sz="0" w:space="0" w:color="auto"/>
      </w:divBdr>
    </w:div>
    <w:div w:id="74667577">
      <w:bodyDiv w:val="1"/>
      <w:marLeft w:val="0"/>
      <w:marRight w:val="0"/>
      <w:marTop w:val="0"/>
      <w:marBottom w:val="0"/>
      <w:divBdr>
        <w:top w:val="none" w:sz="0" w:space="0" w:color="auto"/>
        <w:left w:val="none" w:sz="0" w:space="0" w:color="auto"/>
        <w:bottom w:val="none" w:sz="0" w:space="0" w:color="auto"/>
        <w:right w:val="none" w:sz="0" w:space="0" w:color="auto"/>
      </w:divBdr>
    </w:div>
    <w:div w:id="83035513">
      <w:bodyDiv w:val="1"/>
      <w:marLeft w:val="0"/>
      <w:marRight w:val="0"/>
      <w:marTop w:val="0"/>
      <w:marBottom w:val="0"/>
      <w:divBdr>
        <w:top w:val="none" w:sz="0" w:space="0" w:color="auto"/>
        <w:left w:val="none" w:sz="0" w:space="0" w:color="auto"/>
        <w:bottom w:val="none" w:sz="0" w:space="0" w:color="auto"/>
        <w:right w:val="none" w:sz="0" w:space="0" w:color="auto"/>
      </w:divBdr>
    </w:div>
    <w:div w:id="103622569">
      <w:bodyDiv w:val="1"/>
      <w:marLeft w:val="0"/>
      <w:marRight w:val="0"/>
      <w:marTop w:val="0"/>
      <w:marBottom w:val="0"/>
      <w:divBdr>
        <w:top w:val="none" w:sz="0" w:space="0" w:color="auto"/>
        <w:left w:val="none" w:sz="0" w:space="0" w:color="auto"/>
        <w:bottom w:val="none" w:sz="0" w:space="0" w:color="auto"/>
        <w:right w:val="none" w:sz="0" w:space="0" w:color="auto"/>
      </w:divBdr>
    </w:div>
    <w:div w:id="117573078">
      <w:bodyDiv w:val="1"/>
      <w:marLeft w:val="0"/>
      <w:marRight w:val="0"/>
      <w:marTop w:val="0"/>
      <w:marBottom w:val="0"/>
      <w:divBdr>
        <w:top w:val="none" w:sz="0" w:space="0" w:color="auto"/>
        <w:left w:val="none" w:sz="0" w:space="0" w:color="auto"/>
        <w:bottom w:val="none" w:sz="0" w:space="0" w:color="auto"/>
        <w:right w:val="none" w:sz="0" w:space="0" w:color="auto"/>
      </w:divBdr>
    </w:div>
    <w:div w:id="124469720">
      <w:bodyDiv w:val="1"/>
      <w:marLeft w:val="0"/>
      <w:marRight w:val="0"/>
      <w:marTop w:val="0"/>
      <w:marBottom w:val="0"/>
      <w:divBdr>
        <w:top w:val="none" w:sz="0" w:space="0" w:color="auto"/>
        <w:left w:val="none" w:sz="0" w:space="0" w:color="auto"/>
        <w:bottom w:val="none" w:sz="0" w:space="0" w:color="auto"/>
        <w:right w:val="none" w:sz="0" w:space="0" w:color="auto"/>
      </w:divBdr>
    </w:div>
    <w:div w:id="130172110">
      <w:bodyDiv w:val="1"/>
      <w:marLeft w:val="0"/>
      <w:marRight w:val="0"/>
      <w:marTop w:val="0"/>
      <w:marBottom w:val="0"/>
      <w:divBdr>
        <w:top w:val="none" w:sz="0" w:space="0" w:color="auto"/>
        <w:left w:val="none" w:sz="0" w:space="0" w:color="auto"/>
        <w:bottom w:val="none" w:sz="0" w:space="0" w:color="auto"/>
        <w:right w:val="none" w:sz="0" w:space="0" w:color="auto"/>
      </w:divBdr>
    </w:div>
    <w:div w:id="134031233">
      <w:bodyDiv w:val="1"/>
      <w:marLeft w:val="0"/>
      <w:marRight w:val="0"/>
      <w:marTop w:val="0"/>
      <w:marBottom w:val="0"/>
      <w:divBdr>
        <w:top w:val="none" w:sz="0" w:space="0" w:color="auto"/>
        <w:left w:val="none" w:sz="0" w:space="0" w:color="auto"/>
        <w:bottom w:val="none" w:sz="0" w:space="0" w:color="auto"/>
        <w:right w:val="none" w:sz="0" w:space="0" w:color="auto"/>
      </w:divBdr>
    </w:div>
    <w:div w:id="136148622">
      <w:bodyDiv w:val="1"/>
      <w:marLeft w:val="0"/>
      <w:marRight w:val="0"/>
      <w:marTop w:val="0"/>
      <w:marBottom w:val="0"/>
      <w:divBdr>
        <w:top w:val="none" w:sz="0" w:space="0" w:color="auto"/>
        <w:left w:val="none" w:sz="0" w:space="0" w:color="auto"/>
        <w:bottom w:val="none" w:sz="0" w:space="0" w:color="auto"/>
        <w:right w:val="none" w:sz="0" w:space="0" w:color="auto"/>
      </w:divBdr>
    </w:div>
    <w:div w:id="136998074">
      <w:bodyDiv w:val="1"/>
      <w:marLeft w:val="0"/>
      <w:marRight w:val="0"/>
      <w:marTop w:val="0"/>
      <w:marBottom w:val="0"/>
      <w:divBdr>
        <w:top w:val="none" w:sz="0" w:space="0" w:color="auto"/>
        <w:left w:val="none" w:sz="0" w:space="0" w:color="auto"/>
        <w:bottom w:val="none" w:sz="0" w:space="0" w:color="auto"/>
        <w:right w:val="none" w:sz="0" w:space="0" w:color="auto"/>
      </w:divBdr>
    </w:div>
    <w:div w:id="138108584">
      <w:bodyDiv w:val="1"/>
      <w:marLeft w:val="0"/>
      <w:marRight w:val="0"/>
      <w:marTop w:val="0"/>
      <w:marBottom w:val="0"/>
      <w:divBdr>
        <w:top w:val="none" w:sz="0" w:space="0" w:color="auto"/>
        <w:left w:val="none" w:sz="0" w:space="0" w:color="auto"/>
        <w:bottom w:val="none" w:sz="0" w:space="0" w:color="auto"/>
        <w:right w:val="none" w:sz="0" w:space="0" w:color="auto"/>
      </w:divBdr>
    </w:div>
    <w:div w:id="150146382">
      <w:bodyDiv w:val="1"/>
      <w:marLeft w:val="0"/>
      <w:marRight w:val="0"/>
      <w:marTop w:val="0"/>
      <w:marBottom w:val="0"/>
      <w:divBdr>
        <w:top w:val="none" w:sz="0" w:space="0" w:color="auto"/>
        <w:left w:val="none" w:sz="0" w:space="0" w:color="auto"/>
        <w:bottom w:val="none" w:sz="0" w:space="0" w:color="auto"/>
        <w:right w:val="none" w:sz="0" w:space="0" w:color="auto"/>
      </w:divBdr>
      <w:divsChild>
        <w:div w:id="432481967">
          <w:marLeft w:val="0"/>
          <w:marRight w:val="0"/>
          <w:marTop w:val="0"/>
          <w:marBottom w:val="0"/>
          <w:divBdr>
            <w:top w:val="none" w:sz="0" w:space="0" w:color="auto"/>
            <w:left w:val="none" w:sz="0" w:space="0" w:color="auto"/>
            <w:bottom w:val="none" w:sz="0" w:space="0" w:color="auto"/>
            <w:right w:val="none" w:sz="0" w:space="0" w:color="auto"/>
          </w:divBdr>
          <w:divsChild>
            <w:div w:id="1397126837">
              <w:marLeft w:val="0"/>
              <w:marRight w:val="0"/>
              <w:marTop w:val="0"/>
              <w:marBottom w:val="0"/>
              <w:divBdr>
                <w:top w:val="none" w:sz="0" w:space="0" w:color="auto"/>
                <w:left w:val="none" w:sz="0" w:space="0" w:color="auto"/>
                <w:bottom w:val="none" w:sz="0" w:space="0" w:color="auto"/>
                <w:right w:val="none" w:sz="0" w:space="0" w:color="auto"/>
              </w:divBdr>
              <w:divsChild>
                <w:div w:id="759720676">
                  <w:marLeft w:val="0"/>
                  <w:marRight w:val="0"/>
                  <w:marTop w:val="0"/>
                  <w:marBottom w:val="0"/>
                  <w:divBdr>
                    <w:top w:val="none" w:sz="0" w:space="0" w:color="auto"/>
                    <w:left w:val="none" w:sz="0" w:space="0" w:color="auto"/>
                    <w:bottom w:val="none" w:sz="0" w:space="0" w:color="auto"/>
                    <w:right w:val="none" w:sz="0" w:space="0" w:color="auto"/>
                  </w:divBdr>
                  <w:divsChild>
                    <w:div w:id="1062290571">
                      <w:marLeft w:val="0"/>
                      <w:marRight w:val="0"/>
                      <w:marTop w:val="0"/>
                      <w:marBottom w:val="0"/>
                      <w:divBdr>
                        <w:top w:val="none" w:sz="0" w:space="0" w:color="auto"/>
                        <w:left w:val="none" w:sz="0" w:space="0" w:color="auto"/>
                        <w:bottom w:val="none" w:sz="0" w:space="0" w:color="auto"/>
                        <w:right w:val="none" w:sz="0" w:space="0" w:color="auto"/>
                      </w:divBdr>
                      <w:divsChild>
                        <w:div w:id="614218781">
                          <w:marLeft w:val="0"/>
                          <w:marRight w:val="0"/>
                          <w:marTop w:val="0"/>
                          <w:marBottom w:val="0"/>
                          <w:divBdr>
                            <w:top w:val="none" w:sz="0" w:space="0" w:color="auto"/>
                            <w:left w:val="none" w:sz="0" w:space="0" w:color="auto"/>
                            <w:bottom w:val="none" w:sz="0" w:space="0" w:color="auto"/>
                            <w:right w:val="none" w:sz="0" w:space="0" w:color="auto"/>
                          </w:divBdr>
                          <w:divsChild>
                            <w:div w:id="1646086253">
                              <w:marLeft w:val="0"/>
                              <w:marRight w:val="0"/>
                              <w:marTop w:val="0"/>
                              <w:marBottom w:val="0"/>
                              <w:divBdr>
                                <w:top w:val="none" w:sz="0" w:space="0" w:color="auto"/>
                                <w:left w:val="none" w:sz="0" w:space="0" w:color="auto"/>
                                <w:bottom w:val="none" w:sz="0" w:space="0" w:color="auto"/>
                                <w:right w:val="none" w:sz="0" w:space="0" w:color="auto"/>
                              </w:divBdr>
                              <w:divsChild>
                                <w:div w:id="1621838736">
                                  <w:marLeft w:val="0"/>
                                  <w:marRight w:val="0"/>
                                  <w:marTop w:val="0"/>
                                  <w:marBottom w:val="0"/>
                                  <w:divBdr>
                                    <w:top w:val="none" w:sz="0" w:space="0" w:color="auto"/>
                                    <w:left w:val="none" w:sz="0" w:space="0" w:color="auto"/>
                                    <w:bottom w:val="none" w:sz="0" w:space="0" w:color="auto"/>
                                    <w:right w:val="none" w:sz="0" w:space="0" w:color="auto"/>
                                  </w:divBdr>
                                  <w:divsChild>
                                    <w:div w:id="670448526">
                                      <w:marLeft w:val="0"/>
                                      <w:marRight w:val="0"/>
                                      <w:marTop w:val="0"/>
                                      <w:marBottom w:val="0"/>
                                      <w:divBdr>
                                        <w:top w:val="none" w:sz="0" w:space="0" w:color="auto"/>
                                        <w:left w:val="none" w:sz="0" w:space="0" w:color="auto"/>
                                        <w:bottom w:val="none" w:sz="0" w:space="0" w:color="auto"/>
                                        <w:right w:val="none" w:sz="0" w:space="0" w:color="auto"/>
                                      </w:divBdr>
                                      <w:divsChild>
                                        <w:div w:id="338436693">
                                          <w:marLeft w:val="0"/>
                                          <w:marRight w:val="0"/>
                                          <w:marTop w:val="0"/>
                                          <w:marBottom w:val="0"/>
                                          <w:divBdr>
                                            <w:top w:val="none" w:sz="0" w:space="0" w:color="auto"/>
                                            <w:left w:val="none" w:sz="0" w:space="0" w:color="auto"/>
                                            <w:bottom w:val="none" w:sz="0" w:space="0" w:color="auto"/>
                                            <w:right w:val="none" w:sz="0" w:space="0" w:color="auto"/>
                                          </w:divBdr>
                                          <w:divsChild>
                                            <w:div w:id="444808590">
                                              <w:marLeft w:val="0"/>
                                              <w:marRight w:val="0"/>
                                              <w:marTop w:val="0"/>
                                              <w:marBottom w:val="0"/>
                                              <w:divBdr>
                                                <w:top w:val="none" w:sz="0" w:space="0" w:color="auto"/>
                                                <w:left w:val="none" w:sz="0" w:space="0" w:color="auto"/>
                                                <w:bottom w:val="none" w:sz="0" w:space="0" w:color="auto"/>
                                                <w:right w:val="none" w:sz="0" w:space="0" w:color="auto"/>
                                              </w:divBdr>
                                              <w:divsChild>
                                                <w:div w:id="1624968827">
                                                  <w:marLeft w:val="0"/>
                                                  <w:marRight w:val="0"/>
                                                  <w:marTop w:val="0"/>
                                                  <w:marBottom w:val="0"/>
                                                  <w:divBdr>
                                                    <w:top w:val="none" w:sz="0" w:space="0" w:color="auto"/>
                                                    <w:left w:val="none" w:sz="0" w:space="0" w:color="auto"/>
                                                    <w:bottom w:val="none" w:sz="0" w:space="0" w:color="auto"/>
                                                    <w:right w:val="none" w:sz="0" w:space="0" w:color="auto"/>
                                                  </w:divBdr>
                                                  <w:divsChild>
                                                    <w:div w:id="1780685718">
                                                      <w:marLeft w:val="0"/>
                                                      <w:marRight w:val="0"/>
                                                      <w:marTop w:val="0"/>
                                                      <w:marBottom w:val="0"/>
                                                      <w:divBdr>
                                                        <w:top w:val="none" w:sz="0" w:space="0" w:color="auto"/>
                                                        <w:left w:val="none" w:sz="0" w:space="0" w:color="auto"/>
                                                        <w:bottom w:val="none" w:sz="0" w:space="0" w:color="auto"/>
                                                        <w:right w:val="none" w:sz="0" w:space="0" w:color="auto"/>
                                                      </w:divBdr>
                                                      <w:divsChild>
                                                        <w:div w:id="8627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97673">
      <w:bodyDiv w:val="1"/>
      <w:marLeft w:val="0"/>
      <w:marRight w:val="0"/>
      <w:marTop w:val="0"/>
      <w:marBottom w:val="0"/>
      <w:divBdr>
        <w:top w:val="none" w:sz="0" w:space="0" w:color="auto"/>
        <w:left w:val="none" w:sz="0" w:space="0" w:color="auto"/>
        <w:bottom w:val="none" w:sz="0" w:space="0" w:color="auto"/>
        <w:right w:val="none" w:sz="0" w:space="0" w:color="auto"/>
      </w:divBdr>
    </w:div>
    <w:div w:id="165092977">
      <w:bodyDiv w:val="1"/>
      <w:marLeft w:val="0"/>
      <w:marRight w:val="0"/>
      <w:marTop w:val="0"/>
      <w:marBottom w:val="0"/>
      <w:divBdr>
        <w:top w:val="none" w:sz="0" w:space="0" w:color="auto"/>
        <w:left w:val="none" w:sz="0" w:space="0" w:color="auto"/>
        <w:bottom w:val="none" w:sz="0" w:space="0" w:color="auto"/>
        <w:right w:val="none" w:sz="0" w:space="0" w:color="auto"/>
      </w:divBdr>
    </w:div>
    <w:div w:id="193346481">
      <w:bodyDiv w:val="1"/>
      <w:marLeft w:val="0"/>
      <w:marRight w:val="0"/>
      <w:marTop w:val="0"/>
      <w:marBottom w:val="0"/>
      <w:divBdr>
        <w:top w:val="none" w:sz="0" w:space="0" w:color="auto"/>
        <w:left w:val="none" w:sz="0" w:space="0" w:color="auto"/>
        <w:bottom w:val="none" w:sz="0" w:space="0" w:color="auto"/>
        <w:right w:val="none" w:sz="0" w:space="0" w:color="auto"/>
      </w:divBdr>
    </w:div>
    <w:div w:id="214775114">
      <w:bodyDiv w:val="1"/>
      <w:marLeft w:val="0"/>
      <w:marRight w:val="0"/>
      <w:marTop w:val="0"/>
      <w:marBottom w:val="0"/>
      <w:divBdr>
        <w:top w:val="none" w:sz="0" w:space="0" w:color="auto"/>
        <w:left w:val="none" w:sz="0" w:space="0" w:color="auto"/>
        <w:bottom w:val="none" w:sz="0" w:space="0" w:color="auto"/>
        <w:right w:val="none" w:sz="0" w:space="0" w:color="auto"/>
      </w:divBdr>
    </w:div>
    <w:div w:id="221643152">
      <w:bodyDiv w:val="1"/>
      <w:marLeft w:val="0"/>
      <w:marRight w:val="0"/>
      <w:marTop w:val="0"/>
      <w:marBottom w:val="0"/>
      <w:divBdr>
        <w:top w:val="none" w:sz="0" w:space="0" w:color="auto"/>
        <w:left w:val="none" w:sz="0" w:space="0" w:color="auto"/>
        <w:bottom w:val="none" w:sz="0" w:space="0" w:color="auto"/>
        <w:right w:val="none" w:sz="0" w:space="0" w:color="auto"/>
      </w:divBdr>
    </w:div>
    <w:div w:id="235559258">
      <w:bodyDiv w:val="1"/>
      <w:marLeft w:val="0"/>
      <w:marRight w:val="0"/>
      <w:marTop w:val="0"/>
      <w:marBottom w:val="0"/>
      <w:divBdr>
        <w:top w:val="none" w:sz="0" w:space="0" w:color="auto"/>
        <w:left w:val="none" w:sz="0" w:space="0" w:color="auto"/>
        <w:bottom w:val="none" w:sz="0" w:space="0" w:color="auto"/>
        <w:right w:val="none" w:sz="0" w:space="0" w:color="auto"/>
      </w:divBdr>
    </w:div>
    <w:div w:id="238635548">
      <w:bodyDiv w:val="1"/>
      <w:marLeft w:val="0"/>
      <w:marRight w:val="0"/>
      <w:marTop w:val="0"/>
      <w:marBottom w:val="0"/>
      <w:divBdr>
        <w:top w:val="none" w:sz="0" w:space="0" w:color="auto"/>
        <w:left w:val="none" w:sz="0" w:space="0" w:color="auto"/>
        <w:bottom w:val="none" w:sz="0" w:space="0" w:color="auto"/>
        <w:right w:val="none" w:sz="0" w:space="0" w:color="auto"/>
      </w:divBdr>
    </w:div>
    <w:div w:id="248465620">
      <w:bodyDiv w:val="1"/>
      <w:marLeft w:val="0"/>
      <w:marRight w:val="0"/>
      <w:marTop w:val="0"/>
      <w:marBottom w:val="0"/>
      <w:divBdr>
        <w:top w:val="none" w:sz="0" w:space="0" w:color="auto"/>
        <w:left w:val="none" w:sz="0" w:space="0" w:color="auto"/>
        <w:bottom w:val="none" w:sz="0" w:space="0" w:color="auto"/>
        <w:right w:val="none" w:sz="0" w:space="0" w:color="auto"/>
      </w:divBdr>
    </w:div>
    <w:div w:id="254674406">
      <w:bodyDiv w:val="1"/>
      <w:marLeft w:val="0"/>
      <w:marRight w:val="0"/>
      <w:marTop w:val="0"/>
      <w:marBottom w:val="0"/>
      <w:divBdr>
        <w:top w:val="none" w:sz="0" w:space="0" w:color="auto"/>
        <w:left w:val="none" w:sz="0" w:space="0" w:color="auto"/>
        <w:bottom w:val="none" w:sz="0" w:space="0" w:color="auto"/>
        <w:right w:val="none" w:sz="0" w:space="0" w:color="auto"/>
      </w:divBdr>
    </w:div>
    <w:div w:id="256601982">
      <w:bodyDiv w:val="1"/>
      <w:marLeft w:val="0"/>
      <w:marRight w:val="0"/>
      <w:marTop w:val="0"/>
      <w:marBottom w:val="0"/>
      <w:divBdr>
        <w:top w:val="none" w:sz="0" w:space="0" w:color="auto"/>
        <w:left w:val="none" w:sz="0" w:space="0" w:color="auto"/>
        <w:bottom w:val="none" w:sz="0" w:space="0" w:color="auto"/>
        <w:right w:val="none" w:sz="0" w:space="0" w:color="auto"/>
      </w:divBdr>
    </w:div>
    <w:div w:id="257374543">
      <w:bodyDiv w:val="1"/>
      <w:marLeft w:val="0"/>
      <w:marRight w:val="0"/>
      <w:marTop w:val="0"/>
      <w:marBottom w:val="0"/>
      <w:divBdr>
        <w:top w:val="none" w:sz="0" w:space="0" w:color="auto"/>
        <w:left w:val="none" w:sz="0" w:space="0" w:color="auto"/>
        <w:bottom w:val="none" w:sz="0" w:space="0" w:color="auto"/>
        <w:right w:val="none" w:sz="0" w:space="0" w:color="auto"/>
      </w:divBdr>
    </w:div>
    <w:div w:id="271865326">
      <w:bodyDiv w:val="1"/>
      <w:marLeft w:val="0"/>
      <w:marRight w:val="0"/>
      <w:marTop w:val="0"/>
      <w:marBottom w:val="0"/>
      <w:divBdr>
        <w:top w:val="none" w:sz="0" w:space="0" w:color="auto"/>
        <w:left w:val="none" w:sz="0" w:space="0" w:color="auto"/>
        <w:bottom w:val="none" w:sz="0" w:space="0" w:color="auto"/>
        <w:right w:val="none" w:sz="0" w:space="0" w:color="auto"/>
      </w:divBdr>
    </w:div>
    <w:div w:id="275598552">
      <w:bodyDiv w:val="1"/>
      <w:marLeft w:val="0"/>
      <w:marRight w:val="0"/>
      <w:marTop w:val="0"/>
      <w:marBottom w:val="0"/>
      <w:divBdr>
        <w:top w:val="none" w:sz="0" w:space="0" w:color="auto"/>
        <w:left w:val="none" w:sz="0" w:space="0" w:color="auto"/>
        <w:bottom w:val="none" w:sz="0" w:space="0" w:color="auto"/>
        <w:right w:val="none" w:sz="0" w:space="0" w:color="auto"/>
      </w:divBdr>
    </w:div>
    <w:div w:id="279997405">
      <w:bodyDiv w:val="1"/>
      <w:marLeft w:val="0"/>
      <w:marRight w:val="0"/>
      <w:marTop w:val="0"/>
      <w:marBottom w:val="0"/>
      <w:divBdr>
        <w:top w:val="none" w:sz="0" w:space="0" w:color="auto"/>
        <w:left w:val="none" w:sz="0" w:space="0" w:color="auto"/>
        <w:bottom w:val="none" w:sz="0" w:space="0" w:color="auto"/>
        <w:right w:val="none" w:sz="0" w:space="0" w:color="auto"/>
      </w:divBdr>
    </w:div>
    <w:div w:id="286743111">
      <w:bodyDiv w:val="1"/>
      <w:marLeft w:val="0"/>
      <w:marRight w:val="0"/>
      <w:marTop w:val="0"/>
      <w:marBottom w:val="0"/>
      <w:divBdr>
        <w:top w:val="none" w:sz="0" w:space="0" w:color="auto"/>
        <w:left w:val="none" w:sz="0" w:space="0" w:color="auto"/>
        <w:bottom w:val="none" w:sz="0" w:space="0" w:color="auto"/>
        <w:right w:val="none" w:sz="0" w:space="0" w:color="auto"/>
      </w:divBdr>
    </w:div>
    <w:div w:id="294216257">
      <w:bodyDiv w:val="1"/>
      <w:marLeft w:val="0"/>
      <w:marRight w:val="0"/>
      <w:marTop w:val="0"/>
      <w:marBottom w:val="0"/>
      <w:divBdr>
        <w:top w:val="none" w:sz="0" w:space="0" w:color="auto"/>
        <w:left w:val="none" w:sz="0" w:space="0" w:color="auto"/>
        <w:bottom w:val="none" w:sz="0" w:space="0" w:color="auto"/>
        <w:right w:val="none" w:sz="0" w:space="0" w:color="auto"/>
      </w:divBdr>
    </w:div>
    <w:div w:id="294993718">
      <w:bodyDiv w:val="1"/>
      <w:marLeft w:val="0"/>
      <w:marRight w:val="0"/>
      <w:marTop w:val="0"/>
      <w:marBottom w:val="0"/>
      <w:divBdr>
        <w:top w:val="none" w:sz="0" w:space="0" w:color="auto"/>
        <w:left w:val="none" w:sz="0" w:space="0" w:color="auto"/>
        <w:bottom w:val="none" w:sz="0" w:space="0" w:color="auto"/>
        <w:right w:val="none" w:sz="0" w:space="0" w:color="auto"/>
      </w:divBdr>
    </w:div>
    <w:div w:id="299577897">
      <w:bodyDiv w:val="1"/>
      <w:marLeft w:val="0"/>
      <w:marRight w:val="0"/>
      <w:marTop w:val="0"/>
      <w:marBottom w:val="0"/>
      <w:divBdr>
        <w:top w:val="none" w:sz="0" w:space="0" w:color="auto"/>
        <w:left w:val="none" w:sz="0" w:space="0" w:color="auto"/>
        <w:bottom w:val="none" w:sz="0" w:space="0" w:color="auto"/>
        <w:right w:val="none" w:sz="0" w:space="0" w:color="auto"/>
      </w:divBdr>
    </w:div>
    <w:div w:id="313263927">
      <w:bodyDiv w:val="1"/>
      <w:marLeft w:val="0"/>
      <w:marRight w:val="0"/>
      <w:marTop w:val="0"/>
      <w:marBottom w:val="0"/>
      <w:divBdr>
        <w:top w:val="none" w:sz="0" w:space="0" w:color="auto"/>
        <w:left w:val="none" w:sz="0" w:space="0" w:color="auto"/>
        <w:bottom w:val="none" w:sz="0" w:space="0" w:color="auto"/>
        <w:right w:val="none" w:sz="0" w:space="0" w:color="auto"/>
      </w:divBdr>
    </w:div>
    <w:div w:id="329219966">
      <w:bodyDiv w:val="1"/>
      <w:marLeft w:val="0"/>
      <w:marRight w:val="0"/>
      <w:marTop w:val="0"/>
      <w:marBottom w:val="0"/>
      <w:divBdr>
        <w:top w:val="none" w:sz="0" w:space="0" w:color="auto"/>
        <w:left w:val="none" w:sz="0" w:space="0" w:color="auto"/>
        <w:bottom w:val="none" w:sz="0" w:space="0" w:color="auto"/>
        <w:right w:val="none" w:sz="0" w:space="0" w:color="auto"/>
      </w:divBdr>
    </w:div>
    <w:div w:id="329799941">
      <w:bodyDiv w:val="1"/>
      <w:marLeft w:val="0"/>
      <w:marRight w:val="0"/>
      <w:marTop w:val="0"/>
      <w:marBottom w:val="0"/>
      <w:divBdr>
        <w:top w:val="none" w:sz="0" w:space="0" w:color="auto"/>
        <w:left w:val="none" w:sz="0" w:space="0" w:color="auto"/>
        <w:bottom w:val="none" w:sz="0" w:space="0" w:color="auto"/>
        <w:right w:val="none" w:sz="0" w:space="0" w:color="auto"/>
      </w:divBdr>
    </w:div>
    <w:div w:id="333000571">
      <w:bodyDiv w:val="1"/>
      <w:marLeft w:val="0"/>
      <w:marRight w:val="0"/>
      <w:marTop w:val="0"/>
      <w:marBottom w:val="0"/>
      <w:divBdr>
        <w:top w:val="none" w:sz="0" w:space="0" w:color="auto"/>
        <w:left w:val="none" w:sz="0" w:space="0" w:color="auto"/>
        <w:bottom w:val="none" w:sz="0" w:space="0" w:color="auto"/>
        <w:right w:val="none" w:sz="0" w:space="0" w:color="auto"/>
      </w:divBdr>
      <w:divsChild>
        <w:div w:id="325477190">
          <w:marLeft w:val="0"/>
          <w:marRight w:val="0"/>
          <w:marTop w:val="0"/>
          <w:marBottom w:val="0"/>
          <w:divBdr>
            <w:top w:val="none" w:sz="0" w:space="0" w:color="auto"/>
            <w:left w:val="none" w:sz="0" w:space="0" w:color="auto"/>
            <w:bottom w:val="none" w:sz="0" w:space="0" w:color="auto"/>
            <w:right w:val="none" w:sz="0" w:space="0" w:color="auto"/>
          </w:divBdr>
          <w:divsChild>
            <w:div w:id="400298986">
              <w:marLeft w:val="0"/>
              <w:marRight w:val="0"/>
              <w:marTop w:val="0"/>
              <w:marBottom w:val="0"/>
              <w:divBdr>
                <w:top w:val="none" w:sz="0" w:space="0" w:color="auto"/>
                <w:left w:val="none" w:sz="0" w:space="0" w:color="auto"/>
                <w:bottom w:val="none" w:sz="0" w:space="0" w:color="auto"/>
                <w:right w:val="none" w:sz="0" w:space="0" w:color="auto"/>
              </w:divBdr>
              <w:divsChild>
                <w:div w:id="715470445">
                  <w:marLeft w:val="0"/>
                  <w:marRight w:val="0"/>
                  <w:marTop w:val="0"/>
                  <w:marBottom w:val="0"/>
                  <w:divBdr>
                    <w:top w:val="none" w:sz="0" w:space="0" w:color="auto"/>
                    <w:left w:val="none" w:sz="0" w:space="0" w:color="auto"/>
                    <w:bottom w:val="none" w:sz="0" w:space="0" w:color="auto"/>
                    <w:right w:val="none" w:sz="0" w:space="0" w:color="auto"/>
                  </w:divBdr>
                  <w:divsChild>
                    <w:div w:id="1402024157">
                      <w:marLeft w:val="0"/>
                      <w:marRight w:val="0"/>
                      <w:marTop w:val="0"/>
                      <w:marBottom w:val="0"/>
                      <w:divBdr>
                        <w:top w:val="none" w:sz="0" w:space="0" w:color="auto"/>
                        <w:left w:val="none" w:sz="0" w:space="0" w:color="auto"/>
                        <w:bottom w:val="none" w:sz="0" w:space="0" w:color="auto"/>
                        <w:right w:val="none" w:sz="0" w:space="0" w:color="auto"/>
                      </w:divBdr>
                      <w:divsChild>
                        <w:div w:id="1883251513">
                          <w:marLeft w:val="0"/>
                          <w:marRight w:val="0"/>
                          <w:marTop w:val="0"/>
                          <w:marBottom w:val="0"/>
                          <w:divBdr>
                            <w:top w:val="none" w:sz="0" w:space="0" w:color="auto"/>
                            <w:left w:val="none" w:sz="0" w:space="0" w:color="auto"/>
                            <w:bottom w:val="none" w:sz="0" w:space="0" w:color="auto"/>
                            <w:right w:val="none" w:sz="0" w:space="0" w:color="auto"/>
                          </w:divBdr>
                          <w:divsChild>
                            <w:div w:id="276179460">
                              <w:marLeft w:val="0"/>
                              <w:marRight w:val="0"/>
                              <w:marTop w:val="0"/>
                              <w:marBottom w:val="0"/>
                              <w:divBdr>
                                <w:top w:val="none" w:sz="0" w:space="0" w:color="auto"/>
                                <w:left w:val="none" w:sz="0" w:space="0" w:color="auto"/>
                                <w:bottom w:val="none" w:sz="0" w:space="0" w:color="auto"/>
                                <w:right w:val="none" w:sz="0" w:space="0" w:color="auto"/>
                              </w:divBdr>
                              <w:divsChild>
                                <w:div w:id="1792356019">
                                  <w:marLeft w:val="0"/>
                                  <w:marRight w:val="0"/>
                                  <w:marTop w:val="0"/>
                                  <w:marBottom w:val="0"/>
                                  <w:divBdr>
                                    <w:top w:val="none" w:sz="0" w:space="0" w:color="auto"/>
                                    <w:left w:val="none" w:sz="0" w:space="0" w:color="auto"/>
                                    <w:bottom w:val="none" w:sz="0" w:space="0" w:color="auto"/>
                                    <w:right w:val="none" w:sz="0" w:space="0" w:color="auto"/>
                                  </w:divBdr>
                                  <w:divsChild>
                                    <w:div w:id="1220484754">
                                      <w:marLeft w:val="0"/>
                                      <w:marRight w:val="0"/>
                                      <w:marTop w:val="0"/>
                                      <w:marBottom w:val="0"/>
                                      <w:divBdr>
                                        <w:top w:val="none" w:sz="0" w:space="0" w:color="auto"/>
                                        <w:left w:val="none" w:sz="0" w:space="0" w:color="auto"/>
                                        <w:bottom w:val="none" w:sz="0" w:space="0" w:color="auto"/>
                                        <w:right w:val="none" w:sz="0" w:space="0" w:color="auto"/>
                                      </w:divBdr>
                                      <w:divsChild>
                                        <w:div w:id="788741389">
                                          <w:marLeft w:val="0"/>
                                          <w:marRight w:val="0"/>
                                          <w:marTop w:val="0"/>
                                          <w:marBottom w:val="0"/>
                                          <w:divBdr>
                                            <w:top w:val="none" w:sz="0" w:space="0" w:color="auto"/>
                                            <w:left w:val="none" w:sz="0" w:space="0" w:color="auto"/>
                                            <w:bottom w:val="none" w:sz="0" w:space="0" w:color="auto"/>
                                            <w:right w:val="none" w:sz="0" w:space="0" w:color="auto"/>
                                          </w:divBdr>
                                          <w:divsChild>
                                            <w:div w:id="319192164">
                                              <w:marLeft w:val="0"/>
                                              <w:marRight w:val="0"/>
                                              <w:marTop w:val="0"/>
                                              <w:marBottom w:val="0"/>
                                              <w:divBdr>
                                                <w:top w:val="none" w:sz="0" w:space="0" w:color="auto"/>
                                                <w:left w:val="none" w:sz="0" w:space="0" w:color="auto"/>
                                                <w:bottom w:val="none" w:sz="0" w:space="0" w:color="auto"/>
                                                <w:right w:val="none" w:sz="0" w:space="0" w:color="auto"/>
                                              </w:divBdr>
                                              <w:divsChild>
                                                <w:div w:id="1188064211">
                                                  <w:marLeft w:val="0"/>
                                                  <w:marRight w:val="0"/>
                                                  <w:marTop w:val="0"/>
                                                  <w:marBottom w:val="0"/>
                                                  <w:divBdr>
                                                    <w:top w:val="none" w:sz="0" w:space="0" w:color="auto"/>
                                                    <w:left w:val="none" w:sz="0" w:space="0" w:color="auto"/>
                                                    <w:bottom w:val="none" w:sz="0" w:space="0" w:color="auto"/>
                                                    <w:right w:val="none" w:sz="0" w:space="0" w:color="auto"/>
                                                  </w:divBdr>
                                                  <w:divsChild>
                                                    <w:div w:id="31924712">
                                                      <w:marLeft w:val="0"/>
                                                      <w:marRight w:val="0"/>
                                                      <w:marTop w:val="0"/>
                                                      <w:marBottom w:val="0"/>
                                                      <w:divBdr>
                                                        <w:top w:val="none" w:sz="0" w:space="0" w:color="auto"/>
                                                        <w:left w:val="none" w:sz="0" w:space="0" w:color="auto"/>
                                                        <w:bottom w:val="none" w:sz="0" w:space="0" w:color="auto"/>
                                                        <w:right w:val="none" w:sz="0" w:space="0" w:color="auto"/>
                                                      </w:divBdr>
                                                      <w:divsChild>
                                                        <w:div w:id="3882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962319">
      <w:bodyDiv w:val="1"/>
      <w:marLeft w:val="0"/>
      <w:marRight w:val="0"/>
      <w:marTop w:val="0"/>
      <w:marBottom w:val="0"/>
      <w:divBdr>
        <w:top w:val="none" w:sz="0" w:space="0" w:color="auto"/>
        <w:left w:val="none" w:sz="0" w:space="0" w:color="auto"/>
        <w:bottom w:val="none" w:sz="0" w:space="0" w:color="auto"/>
        <w:right w:val="none" w:sz="0" w:space="0" w:color="auto"/>
      </w:divBdr>
    </w:div>
    <w:div w:id="355085887">
      <w:bodyDiv w:val="1"/>
      <w:marLeft w:val="0"/>
      <w:marRight w:val="0"/>
      <w:marTop w:val="0"/>
      <w:marBottom w:val="0"/>
      <w:divBdr>
        <w:top w:val="none" w:sz="0" w:space="0" w:color="auto"/>
        <w:left w:val="none" w:sz="0" w:space="0" w:color="auto"/>
        <w:bottom w:val="none" w:sz="0" w:space="0" w:color="auto"/>
        <w:right w:val="none" w:sz="0" w:space="0" w:color="auto"/>
      </w:divBdr>
    </w:div>
    <w:div w:id="356319473">
      <w:bodyDiv w:val="1"/>
      <w:marLeft w:val="0"/>
      <w:marRight w:val="0"/>
      <w:marTop w:val="0"/>
      <w:marBottom w:val="0"/>
      <w:divBdr>
        <w:top w:val="none" w:sz="0" w:space="0" w:color="auto"/>
        <w:left w:val="none" w:sz="0" w:space="0" w:color="auto"/>
        <w:bottom w:val="none" w:sz="0" w:space="0" w:color="auto"/>
        <w:right w:val="none" w:sz="0" w:space="0" w:color="auto"/>
      </w:divBdr>
    </w:div>
    <w:div w:id="356540561">
      <w:bodyDiv w:val="1"/>
      <w:marLeft w:val="0"/>
      <w:marRight w:val="0"/>
      <w:marTop w:val="0"/>
      <w:marBottom w:val="0"/>
      <w:divBdr>
        <w:top w:val="none" w:sz="0" w:space="0" w:color="auto"/>
        <w:left w:val="none" w:sz="0" w:space="0" w:color="auto"/>
        <w:bottom w:val="none" w:sz="0" w:space="0" w:color="auto"/>
        <w:right w:val="none" w:sz="0" w:space="0" w:color="auto"/>
      </w:divBdr>
    </w:div>
    <w:div w:id="357701318">
      <w:bodyDiv w:val="1"/>
      <w:marLeft w:val="0"/>
      <w:marRight w:val="0"/>
      <w:marTop w:val="0"/>
      <w:marBottom w:val="0"/>
      <w:divBdr>
        <w:top w:val="none" w:sz="0" w:space="0" w:color="auto"/>
        <w:left w:val="none" w:sz="0" w:space="0" w:color="auto"/>
        <w:bottom w:val="none" w:sz="0" w:space="0" w:color="auto"/>
        <w:right w:val="none" w:sz="0" w:space="0" w:color="auto"/>
      </w:divBdr>
    </w:div>
    <w:div w:id="378480267">
      <w:bodyDiv w:val="1"/>
      <w:marLeft w:val="0"/>
      <w:marRight w:val="0"/>
      <w:marTop w:val="0"/>
      <w:marBottom w:val="0"/>
      <w:divBdr>
        <w:top w:val="none" w:sz="0" w:space="0" w:color="auto"/>
        <w:left w:val="none" w:sz="0" w:space="0" w:color="auto"/>
        <w:bottom w:val="none" w:sz="0" w:space="0" w:color="auto"/>
        <w:right w:val="none" w:sz="0" w:space="0" w:color="auto"/>
      </w:divBdr>
    </w:div>
    <w:div w:id="387187874">
      <w:bodyDiv w:val="1"/>
      <w:marLeft w:val="0"/>
      <w:marRight w:val="0"/>
      <w:marTop w:val="0"/>
      <w:marBottom w:val="0"/>
      <w:divBdr>
        <w:top w:val="none" w:sz="0" w:space="0" w:color="auto"/>
        <w:left w:val="none" w:sz="0" w:space="0" w:color="auto"/>
        <w:bottom w:val="none" w:sz="0" w:space="0" w:color="auto"/>
        <w:right w:val="none" w:sz="0" w:space="0" w:color="auto"/>
      </w:divBdr>
    </w:div>
    <w:div w:id="391738491">
      <w:bodyDiv w:val="1"/>
      <w:marLeft w:val="0"/>
      <w:marRight w:val="0"/>
      <w:marTop w:val="0"/>
      <w:marBottom w:val="0"/>
      <w:divBdr>
        <w:top w:val="none" w:sz="0" w:space="0" w:color="auto"/>
        <w:left w:val="none" w:sz="0" w:space="0" w:color="auto"/>
        <w:bottom w:val="none" w:sz="0" w:space="0" w:color="auto"/>
        <w:right w:val="none" w:sz="0" w:space="0" w:color="auto"/>
      </w:divBdr>
    </w:div>
    <w:div w:id="392895674">
      <w:bodyDiv w:val="1"/>
      <w:marLeft w:val="0"/>
      <w:marRight w:val="0"/>
      <w:marTop w:val="0"/>
      <w:marBottom w:val="0"/>
      <w:divBdr>
        <w:top w:val="none" w:sz="0" w:space="0" w:color="auto"/>
        <w:left w:val="none" w:sz="0" w:space="0" w:color="auto"/>
        <w:bottom w:val="none" w:sz="0" w:space="0" w:color="auto"/>
        <w:right w:val="none" w:sz="0" w:space="0" w:color="auto"/>
      </w:divBdr>
    </w:div>
    <w:div w:id="410198647">
      <w:bodyDiv w:val="1"/>
      <w:marLeft w:val="0"/>
      <w:marRight w:val="0"/>
      <w:marTop w:val="0"/>
      <w:marBottom w:val="0"/>
      <w:divBdr>
        <w:top w:val="none" w:sz="0" w:space="0" w:color="auto"/>
        <w:left w:val="none" w:sz="0" w:space="0" w:color="auto"/>
        <w:bottom w:val="none" w:sz="0" w:space="0" w:color="auto"/>
        <w:right w:val="none" w:sz="0" w:space="0" w:color="auto"/>
      </w:divBdr>
    </w:div>
    <w:div w:id="410472675">
      <w:bodyDiv w:val="1"/>
      <w:marLeft w:val="0"/>
      <w:marRight w:val="0"/>
      <w:marTop w:val="0"/>
      <w:marBottom w:val="0"/>
      <w:divBdr>
        <w:top w:val="none" w:sz="0" w:space="0" w:color="auto"/>
        <w:left w:val="none" w:sz="0" w:space="0" w:color="auto"/>
        <w:bottom w:val="none" w:sz="0" w:space="0" w:color="auto"/>
        <w:right w:val="none" w:sz="0" w:space="0" w:color="auto"/>
      </w:divBdr>
    </w:div>
    <w:div w:id="417600458">
      <w:bodyDiv w:val="1"/>
      <w:marLeft w:val="0"/>
      <w:marRight w:val="0"/>
      <w:marTop w:val="0"/>
      <w:marBottom w:val="0"/>
      <w:divBdr>
        <w:top w:val="none" w:sz="0" w:space="0" w:color="auto"/>
        <w:left w:val="none" w:sz="0" w:space="0" w:color="auto"/>
        <w:bottom w:val="none" w:sz="0" w:space="0" w:color="auto"/>
        <w:right w:val="none" w:sz="0" w:space="0" w:color="auto"/>
      </w:divBdr>
    </w:div>
    <w:div w:id="422649086">
      <w:bodyDiv w:val="1"/>
      <w:marLeft w:val="0"/>
      <w:marRight w:val="0"/>
      <w:marTop w:val="0"/>
      <w:marBottom w:val="0"/>
      <w:divBdr>
        <w:top w:val="none" w:sz="0" w:space="0" w:color="auto"/>
        <w:left w:val="none" w:sz="0" w:space="0" w:color="auto"/>
        <w:bottom w:val="none" w:sz="0" w:space="0" w:color="auto"/>
        <w:right w:val="none" w:sz="0" w:space="0" w:color="auto"/>
      </w:divBdr>
    </w:div>
    <w:div w:id="425734502">
      <w:bodyDiv w:val="1"/>
      <w:marLeft w:val="0"/>
      <w:marRight w:val="0"/>
      <w:marTop w:val="0"/>
      <w:marBottom w:val="0"/>
      <w:divBdr>
        <w:top w:val="none" w:sz="0" w:space="0" w:color="auto"/>
        <w:left w:val="none" w:sz="0" w:space="0" w:color="auto"/>
        <w:bottom w:val="none" w:sz="0" w:space="0" w:color="auto"/>
        <w:right w:val="none" w:sz="0" w:space="0" w:color="auto"/>
      </w:divBdr>
    </w:div>
    <w:div w:id="428504469">
      <w:bodyDiv w:val="1"/>
      <w:marLeft w:val="0"/>
      <w:marRight w:val="0"/>
      <w:marTop w:val="0"/>
      <w:marBottom w:val="0"/>
      <w:divBdr>
        <w:top w:val="none" w:sz="0" w:space="0" w:color="auto"/>
        <w:left w:val="none" w:sz="0" w:space="0" w:color="auto"/>
        <w:bottom w:val="none" w:sz="0" w:space="0" w:color="auto"/>
        <w:right w:val="none" w:sz="0" w:space="0" w:color="auto"/>
      </w:divBdr>
    </w:div>
    <w:div w:id="438529790">
      <w:bodyDiv w:val="1"/>
      <w:marLeft w:val="0"/>
      <w:marRight w:val="0"/>
      <w:marTop w:val="0"/>
      <w:marBottom w:val="0"/>
      <w:divBdr>
        <w:top w:val="none" w:sz="0" w:space="0" w:color="auto"/>
        <w:left w:val="none" w:sz="0" w:space="0" w:color="auto"/>
        <w:bottom w:val="none" w:sz="0" w:space="0" w:color="auto"/>
        <w:right w:val="none" w:sz="0" w:space="0" w:color="auto"/>
      </w:divBdr>
    </w:div>
    <w:div w:id="448471185">
      <w:bodyDiv w:val="1"/>
      <w:marLeft w:val="0"/>
      <w:marRight w:val="0"/>
      <w:marTop w:val="0"/>
      <w:marBottom w:val="0"/>
      <w:divBdr>
        <w:top w:val="none" w:sz="0" w:space="0" w:color="auto"/>
        <w:left w:val="none" w:sz="0" w:space="0" w:color="auto"/>
        <w:bottom w:val="none" w:sz="0" w:space="0" w:color="auto"/>
        <w:right w:val="none" w:sz="0" w:space="0" w:color="auto"/>
      </w:divBdr>
    </w:div>
    <w:div w:id="456533383">
      <w:bodyDiv w:val="1"/>
      <w:marLeft w:val="0"/>
      <w:marRight w:val="0"/>
      <w:marTop w:val="0"/>
      <w:marBottom w:val="0"/>
      <w:divBdr>
        <w:top w:val="none" w:sz="0" w:space="0" w:color="auto"/>
        <w:left w:val="none" w:sz="0" w:space="0" w:color="auto"/>
        <w:bottom w:val="none" w:sz="0" w:space="0" w:color="auto"/>
        <w:right w:val="none" w:sz="0" w:space="0" w:color="auto"/>
      </w:divBdr>
    </w:div>
    <w:div w:id="468979628">
      <w:bodyDiv w:val="1"/>
      <w:marLeft w:val="0"/>
      <w:marRight w:val="0"/>
      <w:marTop w:val="0"/>
      <w:marBottom w:val="0"/>
      <w:divBdr>
        <w:top w:val="none" w:sz="0" w:space="0" w:color="auto"/>
        <w:left w:val="none" w:sz="0" w:space="0" w:color="auto"/>
        <w:bottom w:val="none" w:sz="0" w:space="0" w:color="auto"/>
        <w:right w:val="none" w:sz="0" w:space="0" w:color="auto"/>
      </w:divBdr>
    </w:div>
    <w:div w:id="470252961">
      <w:bodyDiv w:val="1"/>
      <w:marLeft w:val="0"/>
      <w:marRight w:val="0"/>
      <w:marTop w:val="0"/>
      <w:marBottom w:val="0"/>
      <w:divBdr>
        <w:top w:val="none" w:sz="0" w:space="0" w:color="auto"/>
        <w:left w:val="none" w:sz="0" w:space="0" w:color="auto"/>
        <w:bottom w:val="none" w:sz="0" w:space="0" w:color="auto"/>
        <w:right w:val="none" w:sz="0" w:space="0" w:color="auto"/>
      </w:divBdr>
    </w:div>
    <w:div w:id="471598328">
      <w:bodyDiv w:val="1"/>
      <w:marLeft w:val="0"/>
      <w:marRight w:val="0"/>
      <w:marTop w:val="0"/>
      <w:marBottom w:val="0"/>
      <w:divBdr>
        <w:top w:val="none" w:sz="0" w:space="0" w:color="auto"/>
        <w:left w:val="none" w:sz="0" w:space="0" w:color="auto"/>
        <w:bottom w:val="none" w:sz="0" w:space="0" w:color="auto"/>
        <w:right w:val="none" w:sz="0" w:space="0" w:color="auto"/>
      </w:divBdr>
    </w:div>
    <w:div w:id="474033809">
      <w:bodyDiv w:val="1"/>
      <w:marLeft w:val="0"/>
      <w:marRight w:val="0"/>
      <w:marTop w:val="0"/>
      <w:marBottom w:val="0"/>
      <w:divBdr>
        <w:top w:val="none" w:sz="0" w:space="0" w:color="auto"/>
        <w:left w:val="none" w:sz="0" w:space="0" w:color="auto"/>
        <w:bottom w:val="none" w:sz="0" w:space="0" w:color="auto"/>
        <w:right w:val="none" w:sz="0" w:space="0" w:color="auto"/>
      </w:divBdr>
    </w:div>
    <w:div w:id="481460051">
      <w:bodyDiv w:val="1"/>
      <w:marLeft w:val="0"/>
      <w:marRight w:val="0"/>
      <w:marTop w:val="0"/>
      <w:marBottom w:val="0"/>
      <w:divBdr>
        <w:top w:val="none" w:sz="0" w:space="0" w:color="auto"/>
        <w:left w:val="none" w:sz="0" w:space="0" w:color="auto"/>
        <w:bottom w:val="none" w:sz="0" w:space="0" w:color="auto"/>
        <w:right w:val="none" w:sz="0" w:space="0" w:color="auto"/>
      </w:divBdr>
    </w:div>
    <w:div w:id="484977651">
      <w:bodyDiv w:val="1"/>
      <w:marLeft w:val="0"/>
      <w:marRight w:val="0"/>
      <w:marTop w:val="0"/>
      <w:marBottom w:val="0"/>
      <w:divBdr>
        <w:top w:val="none" w:sz="0" w:space="0" w:color="auto"/>
        <w:left w:val="none" w:sz="0" w:space="0" w:color="auto"/>
        <w:bottom w:val="none" w:sz="0" w:space="0" w:color="auto"/>
        <w:right w:val="none" w:sz="0" w:space="0" w:color="auto"/>
      </w:divBdr>
    </w:div>
    <w:div w:id="485636492">
      <w:bodyDiv w:val="1"/>
      <w:marLeft w:val="0"/>
      <w:marRight w:val="0"/>
      <w:marTop w:val="0"/>
      <w:marBottom w:val="0"/>
      <w:divBdr>
        <w:top w:val="none" w:sz="0" w:space="0" w:color="auto"/>
        <w:left w:val="none" w:sz="0" w:space="0" w:color="auto"/>
        <w:bottom w:val="none" w:sz="0" w:space="0" w:color="auto"/>
        <w:right w:val="none" w:sz="0" w:space="0" w:color="auto"/>
      </w:divBdr>
    </w:div>
    <w:div w:id="486046540">
      <w:bodyDiv w:val="1"/>
      <w:marLeft w:val="0"/>
      <w:marRight w:val="0"/>
      <w:marTop w:val="0"/>
      <w:marBottom w:val="0"/>
      <w:divBdr>
        <w:top w:val="none" w:sz="0" w:space="0" w:color="auto"/>
        <w:left w:val="none" w:sz="0" w:space="0" w:color="auto"/>
        <w:bottom w:val="none" w:sz="0" w:space="0" w:color="auto"/>
        <w:right w:val="none" w:sz="0" w:space="0" w:color="auto"/>
      </w:divBdr>
    </w:div>
    <w:div w:id="524251039">
      <w:bodyDiv w:val="1"/>
      <w:marLeft w:val="0"/>
      <w:marRight w:val="0"/>
      <w:marTop w:val="0"/>
      <w:marBottom w:val="0"/>
      <w:divBdr>
        <w:top w:val="none" w:sz="0" w:space="0" w:color="auto"/>
        <w:left w:val="none" w:sz="0" w:space="0" w:color="auto"/>
        <w:bottom w:val="none" w:sz="0" w:space="0" w:color="auto"/>
        <w:right w:val="none" w:sz="0" w:space="0" w:color="auto"/>
      </w:divBdr>
    </w:div>
    <w:div w:id="528417071">
      <w:bodyDiv w:val="1"/>
      <w:marLeft w:val="0"/>
      <w:marRight w:val="0"/>
      <w:marTop w:val="0"/>
      <w:marBottom w:val="0"/>
      <w:divBdr>
        <w:top w:val="none" w:sz="0" w:space="0" w:color="auto"/>
        <w:left w:val="none" w:sz="0" w:space="0" w:color="auto"/>
        <w:bottom w:val="none" w:sz="0" w:space="0" w:color="auto"/>
        <w:right w:val="none" w:sz="0" w:space="0" w:color="auto"/>
      </w:divBdr>
    </w:div>
    <w:div w:id="557789018">
      <w:bodyDiv w:val="1"/>
      <w:marLeft w:val="0"/>
      <w:marRight w:val="0"/>
      <w:marTop w:val="0"/>
      <w:marBottom w:val="0"/>
      <w:divBdr>
        <w:top w:val="none" w:sz="0" w:space="0" w:color="auto"/>
        <w:left w:val="none" w:sz="0" w:space="0" w:color="auto"/>
        <w:bottom w:val="none" w:sz="0" w:space="0" w:color="auto"/>
        <w:right w:val="none" w:sz="0" w:space="0" w:color="auto"/>
      </w:divBdr>
    </w:div>
    <w:div w:id="559369983">
      <w:bodyDiv w:val="1"/>
      <w:marLeft w:val="0"/>
      <w:marRight w:val="0"/>
      <w:marTop w:val="0"/>
      <w:marBottom w:val="0"/>
      <w:divBdr>
        <w:top w:val="none" w:sz="0" w:space="0" w:color="auto"/>
        <w:left w:val="none" w:sz="0" w:space="0" w:color="auto"/>
        <w:bottom w:val="none" w:sz="0" w:space="0" w:color="auto"/>
        <w:right w:val="none" w:sz="0" w:space="0" w:color="auto"/>
      </w:divBdr>
    </w:div>
    <w:div w:id="563104959">
      <w:bodyDiv w:val="1"/>
      <w:marLeft w:val="0"/>
      <w:marRight w:val="0"/>
      <w:marTop w:val="0"/>
      <w:marBottom w:val="0"/>
      <w:divBdr>
        <w:top w:val="none" w:sz="0" w:space="0" w:color="auto"/>
        <w:left w:val="none" w:sz="0" w:space="0" w:color="auto"/>
        <w:bottom w:val="none" w:sz="0" w:space="0" w:color="auto"/>
        <w:right w:val="none" w:sz="0" w:space="0" w:color="auto"/>
      </w:divBdr>
    </w:div>
    <w:div w:id="581259675">
      <w:bodyDiv w:val="1"/>
      <w:marLeft w:val="0"/>
      <w:marRight w:val="0"/>
      <w:marTop w:val="0"/>
      <w:marBottom w:val="0"/>
      <w:divBdr>
        <w:top w:val="none" w:sz="0" w:space="0" w:color="auto"/>
        <w:left w:val="none" w:sz="0" w:space="0" w:color="auto"/>
        <w:bottom w:val="none" w:sz="0" w:space="0" w:color="auto"/>
        <w:right w:val="none" w:sz="0" w:space="0" w:color="auto"/>
      </w:divBdr>
    </w:div>
    <w:div w:id="591477864">
      <w:bodyDiv w:val="1"/>
      <w:marLeft w:val="0"/>
      <w:marRight w:val="0"/>
      <w:marTop w:val="0"/>
      <w:marBottom w:val="0"/>
      <w:divBdr>
        <w:top w:val="none" w:sz="0" w:space="0" w:color="auto"/>
        <w:left w:val="none" w:sz="0" w:space="0" w:color="auto"/>
        <w:bottom w:val="none" w:sz="0" w:space="0" w:color="auto"/>
        <w:right w:val="none" w:sz="0" w:space="0" w:color="auto"/>
      </w:divBdr>
    </w:div>
    <w:div w:id="603805221">
      <w:bodyDiv w:val="1"/>
      <w:marLeft w:val="0"/>
      <w:marRight w:val="0"/>
      <w:marTop w:val="0"/>
      <w:marBottom w:val="0"/>
      <w:divBdr>
        <w:top w:val="none" w:sz="0" w:space="0" w:color="auto"/>
        <w:left w:val="none" w:sz="0" w:space="0" w:color="auto"/>
        <w:bottom w:val="none" w:sz="0" w:space="0" w:color="auto"/>
        <w:right w:val="none" w:sz="0" w:space="0" w:color="auto"/>
      </w:divBdr>
    </w:div>
    <w:div w:id="606811483">
      <w:bodyDiv w:val="1"/>
      <w:marLeft w:val="0"/>
      <w:marRight w:val="0"/>
      <w:marTop w:val="0"/>
      <w:marBottom w:val="0"/>
      <w:divBdr>
        <w:top w:val="none" w:sz="0" w:space="0" w:color="auto"/>
        <w:left w:val="none" w:sz="0" w:space="0" w:color="auto"/>
        <w:bottom w:val="none" w:sz="0" w:space="0" w:color="auto"/>
        <w:right w:val="none" w:sz="0" w:space="0" w:color="auto"/>
      </w:divBdr>
    </w:div>
    <w:div w:id="615913304">
      <w:bodyDiv w:val="1"/>
      <w:marLeft w:val="0"/>
      <w:marRight w:val="0"/>
      <w:marTop w:val="0"/>
      <w:marBottom w:val="0"/>
      <w:divBdr>
        <w:top w:val="none" w:sz="0" w:space="0" w:color="auto"/>
        <w:left w:val="none" w:sz="0" w:space="0" w:color="auto"/>
        <w:bottom w:val="none" w:sz="0" w:space="0" w:color="auto"/>
        <w:right w:val="none" w:sz="0" w:space="0" w:color="auto"/>
      </w:divBdr>
    </w:div>
    <w:div w:id="618681794">
      <w:bodyDiv w:val="1"/>
      <w:marLeft w:val="0"/>
      <w:marRight w:val="0"/>
      <w:marTop w:val="0"/>
      <w:marBottom w:val="0"/>
      <w:divBdr>
        <w:top w:val="none" w:sz="0" w:space="0" w:color="auto"/>
        <w:left w:val="none" w:sz="0" w:space="0" w:color="auto"/>
        <w:bottom w:val="none" w:sz="0" w:space="0" w:color="auto"/>
        <w:right w:val="none" w:sz="0" w:space="0" w:color="auto"/>
      </w:divBdr>
    </w:div>
    <w:div w:id="636182643">
      <w:bodyDiv w:val="1"/>
      <w:marLeft w:val="0"/>
      <w:marRight w:val="0"/>
      <w:marTop w:val="0"/>
      <w:marBottom w:val="0"/>
      <w:divBdr>
        <w:top w:val="none" w:sz="0" w:space="0" w:color="auto"/>
        <w:left w:val="none" w:sz="0" w:space="0" w:color="auto"/>
        <w:bottom w:val="none" w:sz="0" w:space="0" w:color="auto"/>
        <w:right w:val="none" w:sz="0" w:space="0" w:color="auto"/>
      </w:divBdr>
    </w:div>
    <w:div w:id="644822808">
      <w:bodyDiv w:val="1"/>
      <w:marLeft w:val="0"/>
      <w:marRight w:val="0"/>
      <w:marTop w:val="0"/>
      <w:marBottom w:val="0"/>
      <w:divBdr>
        <w:top w:val="none" w:sz="0" w:space="0" w:color="auto"/>
        <w:left w:val="none" w:sz="0" w:space="0" w:color="auto"/>
        <w:bottom w:val="none" w:sz="0" w:space="0" w:color="auto"/>
        <w:right w:val="none" w:sz="0" w:space="0" w:color="auto"/>
      </w:divBdr>
    </w:div>
    <w:div w:id="651132225">
      <w:bodyDiv w:val="1"/>
      <w:marLeft w:val="0"/>
      <w:marRight w:val="0"/>
      <w:marTop w:val="0"/>
      <w:marBottom w:val="0"/>
      <w:divBdr>
        <w:top w:val="none" w:sz="0" w:space="0" w:color="auto"/>
        <w:left w:val="none" w:sz="0" w:space="0" w:color="auto"/>
        <w:bottom w:val="none" w:sz="0" w:space="0" w:color="auto"/>
        <w:right w:val="none" w:sz="0" w:space="0" w:color="auto"/>
      </w:divBdr>
    </w:div>
    <w:div w:id="666056861">
      <w:bodyDiv w:val="1"/>
      <w:marLeft w:val="0"/>
      <w:marRight w:val="0"/>
      <w:marTop w:val="0"/>
      <w:marBottom w:val="0"/>
      <w:divBdr>
        <w:top w:val="none" w:sz="0" w:space="0" w:color="auto"/>
        <w:left w:val="none" w:sz="0" w:space="0" w:color="auto"/>
        <w:bottom w:val="none" w:sz="0" w:space="0" w:color="auto"/>
        <w:right w:val="none" w:sz="0" w:space="0" w:color="auto"/>
      </w:divBdr>
    </w:div>
    <w:div w:id="684593163">
      <w:bodyDiv w:val="1"/>
      <w:marLeft w:val="0"/>
      <w:marRight w:val="0"/>
      <w:marTop w:val="0"/>
      <w:marBottom w:val="0"/>
      <w:divBdr>
        <w:top w:val="none" w:sz="0" w:space="0" w:color="auto"/>
        <w:left w:val="none" w:sz="0" w:space="0" w:color="auto"/>
        <w:bottom w:val="none" w:sz="0" w:space="0" w:color="auto"/>
        <w:right w:val="none" w:sz="0" w:space="0" w:color="auto"/>
      </w:divBdr>
    </w:div>
    <w:div w:id="690298962">
      <w:bodyDiv w:val="1"/>
      <w:marLeft w:val="0"/>
      <w:marRight w:val="0"/>
      <w:marTop w:val="0"/>
      <w:marBottom w:val="0"/>
      <w:divBdr>
        <w:top w:val="none" w:sz="0" w:space="0" w:color="auto"/>
        <w:left w:val="none" w:sz="0" w:space="0" w:color="auto"/>
        <w:bottom w:val="none" w:sz="0" w:space="0" w:color="auto"/>
        <w:right w:val="none" w:sz="0" w:space="0" w:color="auto"/>
      </w:divBdr>
    </w:div>
    <w:div w:id="715737447">
      <w:bodyDiv w:val="1"/>
      <w:marLeft w:val="0"/>
      <w:marRight w:val="0"/>
      <w:marTop w:val="0"/>
      <w:marBottom w:val="0"/>
      <w:divBdr>
        <w:top w:val="none" w:sz="0" w:space="0" w:color="auto"/>
        <w:left w:val="none" w:sz="0" w:space="0" w:color="auto"/>
        <w:bottom w:val="none" w:sz="0" w:space="0" w:color="auto"/>
        <w:right w:val="none" w:sz="0" w:space="0" w:color="auto"/>
      </w:divBdr>
    </w:div>
    <w:div w:id="740836512">
      <w:bodyDiv w:val="1"/>
      <w:marLeft w:val="0"/>
      <w:marRight w:val="0"/>
      <w:marTop w:val="0"/>
      <w:marBottom w:val="0"/>
      <w:divBdr>
        <w:top w:val="none" w:sz="0" w:space="0" w:color="auto"/>
        <w:left w:val="none" w:sz="0" w:space="0" w:color="auto"/>
        <w:bottom w:val="none" w:sz="0" w:space="0" w:color="auto"/>
        <w:right w:val="none" w:sz="0" w:space="0" w:color="auto"/>
      </w:divBdr>
    </w:div>
    <w:div w:id="743601953">
      <w:bodyDiv w:val="1"/>
      <w:marLeft w:val="0"/>
      <w:marRight w:val="0"/>
      <w:marTop w:val="0"/>
      <w:marBottom w:val="0"/>
      <w:divBdr>
        <w:top w:val="none" w:sz="0" w:space="0" w:color="auto"/>
        <w:left w:val="none" w:sz="0" w:space="0" w:color="auto"/>
        <w:bottom w:val="none" w:sz="0" w:space="0" w:color="auto"/>
        <w:right w:val="none" w:sz="0" w:space="0" w:color="auto"/>
      </w:divBdr>
    </w:div>
    <w:div w:id="746611246">
      <w:bodyDiv w:val="1"/>
      <w:marLeft w:val="0"/>
      <w:marRight w:val="0"/>
      <w:marTop w:val="0"/>
      <w:marBottom w:val="0"/>
      <w:divBdr>
        <w:top w:val="none" w:sz="0" w:space="0" w:color="auto"/>
        <w:left w:val="none" w:sz="0" w:space="0" w:color="auto"/>
        <w:bottom w:val="none" w:sz="0" w:space="0" w:color="auto"/>
        <w:right w:val="none" w:sz="0" w:space="0" w:color="auto"/>
      </w:divBdr>
    </w:div>
    <w:div w:id="746851901">
      <w:bodyDiv w:val="1"/>
      <w:marLeft w:val="0"/>
      <w:marRight w:val="0"/>
      <w:marTop w:val="0"/>
      <w:marBottom w:val="0"/>
      <w:divBdr>
        <w:top w:val="none" w:sz="0" w:space="0" w:color="auto"/>
        <w:left w:val="none" w:sz="0" w:space="0" w:color="auto"/>
        <w:bottom w:val="none" w:sz="0" w:space="0" w:color="auto"/>
        <w:right w:val="none" w:sz="0" w:space="0" w:color="auto"/>
      </w:divBdr>
    </w:div>
    <w:div w:id="756753264">
      <w:bodyDiv w:val="1"/>
      <w:marLeft w:val="0"/>
      <w:marRight w:val="0"/>
      <w:marTop w:val="0"/>
      <w:marBottom w:val="0"/>
      <w:divBdr>
        <w:top w:val="none" w:sz="0" w:space="0" w:color="auto"/>
        <w:left w:val="none" w:sz="0" w:space="0" w:color="auto"/>
        <w:bottom w:val="none" w:sz="0" w:space="0" w:color="auto"/>
        <w:right w:val="none" w:sz="0" w:space="0" w:color="auto"/>
      </w:divBdr>
    </w:div>
    <w:div w:id="766341669">
      <w:bodyDiv w:val="1"/>
      <w:marLeft w:val="0"/>
      <w:marRight w:val="0"/>
      <w:marTop w:val="0"/>
      <w:marBottom w:val="0"/>
      <w:divBdr>
        <w:top w:val="none" w:sz="0" w:space="0" w:color="auto"/>
        <w:left w:val="none" w:sz="0" w:space="0" w:color="auto"/>
        <w:bottom w:val="none" w:sz="0" w:space="0" w:color="auto"/>
        <w:right w:val="none" w:sz="0" w:space="0" w:color="auto"/>
      </w:divBdr>
    </w:div>
    <w:div w:id="776410086">
      <w:bodyDiv w:val="1"/>
      <w:marLeft w:val="0"/>
      <w:marRight w:val="0"/>
      <w:marTop w:val="0"/>
      <w:marBottom w:val="0"/>
      <w:divBdr>
        <w:top w:val="none" w:sz="0" w:space="0" w:color="auto"/>
        <w:left w:val="none" w:sz="0" w:space="0" w:color="auto"/>
        <w:bottom w:val="none" w:sz="0" w:space="0" w:color="auto"/>
        <w:right w:val="none" w:sz="0" w:space="0" w:color="auto"/>
      </w:divBdr>
    </w:div>
    <w:div w:id="787359131">
      <w:bodyDiv w:val="1"/>
      <w:marLeft w:val="0"/>
      <w:marRight w:val="0"/>
      <w:marTop w:val="0"/>
      <w:marBottom w:val="0"/>
      <w:divBdr>
        <w:top w:val="none" w:sz="0" w:space="0" w:color="auto"/>
        <w:left w:val="none" w:sz="0" w:space="0" w:color="auto"/>
        <w:bottom w:val="none" w:sz="0" w:space="0" w:color="auto"/>
        <w:right w:val="none" w:sz="0" w:space="0" w:color="auto"/>
      </w:divBdr>
    </w:div>
    <w:div w:id="788815877">
      <w:bodyDiv w:val="1"/>
      <w:marLeft w:val="0"/>
      <w:marRight w:val="0"/>
      <w:marTop w:val="0"/>
      <w:marBottom w:val="0"/>
      <w:divBdr>
        <w:top w:val="none" w:sz="0" w:space="0" w:color="auto"/>
        <w:left w:val="none" w:sz="0" w:space="0" w:color="auto"/>
        <w:bottom w:val="none" w:sz="0" w:space="0" w:color="auto"/>
        <w:right w:val="none" w:sz="0" w:space="0" w:color="auto"/>
      </w:divBdr>
    </w:div>
    <w:div w:id="795803714">
      <w:bodyDiv w:val="1"/>
      <w:marLeft w:val="0"/>
      <w:marRight w:val="0"/>
      <w:marTop w:val="0"/>
      <w:marBottom w:val="0"/>
      <w:divBdr>
        <w:top w:val="none" w:sz="0" w:space="0" w:color="auto"/>
        <w:left w:val="none" w:sz="0" w:space="0" w:color="auto"/>
        <w:bottom w:val="none" w:sz="0" w:space="0" w:color="auto"/>
        <w:right w:val="none" w:sz="0" w:space="0" w:color="auto"/>
      </w:divBdr>
    </w:div>
    <w:div w:id="809788338">
      <w:bodyDiv w:val="1"/>
      <w:marLeft w:val="0"/>
      <w:marRight w:val="0"/>
      <w:marTop w:val="0"/>
      <w:marBottom w:val="0"/>
      <w:divBdr>
        <w:top w:val="none" w:sz="0" w:space="0" w:color="auto"/>
        <w:left w:val="none" w:sz="0" w:space="0" w:color="auto"/>
        <w:bottom w:val="none" w:sz="0" w:space="0" w:color="auto"/>
        <w:right w:val="none" w:sz="0" w:space="0" w:color="auto"/>
      </w:divBdr>
    </w:div>
    <w:div w:id="813176120">
      <w:bodyDiv w:val="1"/>
      <w:marLeft w:val="0"/>
      <w:marRight w:val="0"/>
      <w:marTop w:val="0"/>
      <w:marBottom w:val="0"/>
      <w:divBdr>
        <w:top w:val="none" w:sz="0" w:space="0" w:color="auto"/>
        <w:left w:val="none" w:sz="0" w:space="0" w:color="auto"/>
        <w:bottom w:val="none" w:sz="0" w:space="0" w:color="auto"/>
        <w:right w:val="none" w:sz="0" w:space="0" w:color="auto"/>
      </w:divBdr>
    </w:div>
    <w:div w:id="816537046">
      <w:bodyDiv w:val="1"/>
      <w:marLeft w:val="0"/>
      <w:marRight w:val="0"/>
      <w:marTop w:val="0"/>
      <w:marBottom w:val="0"/>
      <w:divBdr>
        <w:top w:val="none" w:sz="0" w:space="0" w:color="auto"/>
        <w:left w:val="none" w:sz="0" w:space="0" w:color="auto"/>
        <w:bottom w:val="none" w:sz="0" w:space="0" w:color="auto"/>
        <w:right w:val="none" w:sz="0" w:space="0" w:color="auto"/>
      </w:divBdr>
    </w:div>
    <w:div w:id="827870418">
      <w:bodyDiv w:val="1"/>
      <w:marLeft w:val="0"/>
      <w:marRight w:val="0"/>
      <w:marTop w:val="0"/>
      <w:marBottom w:val="0"/>
      <w:divBdr>
        <w:top w:val="none" w:sz="0" w:space="0" w:color="auto"/>
        <w:left w:val="none" w:sz="0" w:space="0" w:color="auto"/>
        <w:bottom w:val="none" w:sz="0" w:space="0" w:color="auto"/>
        <w:right w:val="none" w:sz="0" w:space="0" w:color="auto"/>
      </w:divBdr>
    </w:div>
    <w:div w:id="835613661">
      <w:bodyDiv w:val="1"/>
      <w:marLeft w:val="0"/>
      <w:marRight w:val="0"/>
      <w:marTop w:val="0"/>
      <w:marBottom w:val="0"/>
      <w:divBdr>
        <w:top w:val="none" w:sz="0" w:space="0" w:color="auto"/>
        <w:left w:val="none" w:sz="0" w:space="0" w:color="auto"/>
        <w:bottom w:val="none" w:sz="0" w:space="0" w:color="auto"/>
        <w:right w:val="none" w:sz="0" w:space="0" w:color="auto"/>
      </w:divBdr>
    </w:div>
    <w:div w:id="848373418">
      <w:bodyDiv w:val="1"/>
      <w:marLeft w:val="0"/>
      <w:marRight w:val="0"/>
      <w:marTop w:val="0"/>
      <w:marBottom w:val="0"/>
      <w:divBdr>
        <w:top w:val="none" w:sz="0" w:space="0" w:color="auto"/>
        <w:left w:val="none" w:sz="0" w:space="0" w:color="auto"/>
        <w:bottom w:val="none" w:sz="0" w:space="0" w:color="auto"/>
        <w:right w:val="none" w:sz="0" w:space="0" w:color="auto"/>
      </w:divBdr>
    </w:div>
    <w:div w:id="865096382">
      <w:bodyDiv w:val="1"/>
      <w:marLeft w:val="0"/>
      <w:marRight w:val="0"/>
      <w:marTop w:val="0"/>
      <w:marBottom w:val="0"/>
      <w:divBdr>
        <w:top w:val="none" w:sz="0" w:space="0" w:color="auto"/>
        <w:left w:val="none" w:sz="0" w:space="0" w:color="auto"/>
        <w:bottom w:val="none" w:sz="0" w:space="0" w:color="auto"/>
        <w:right w:val="none" w:sz="0" w:space="0" w:color="auto"/>
      </w:divBdr>
    </w:div>
    <w:div w:id="890846313">
      <w:bodyDiv w:val="1"/>
      <w:marLeft w:val="0"/>
      <w:marRight w:val="0"/>
      <w:marTop w:val="0"/>
      <w:marBottom w:val="0"/>
      <w:divBdr>
        <w:top w:val="none" w:sz="0" w:space="0" w:color="auto"/>
        <w:left w:val="none" w:sz="0" w:space="0" w:color="auto"/>
        <w:bottom w:val="none" w:sz="0" w:space="0" w:color="auto"/>
        <w:right w:val="none" w:sz="0" w:space="0" w:color="auto"/>
      </w:divBdr>
    </w:div>
    <w:div w:id="898978488">
      <w:bodyDiv w:val="1"/>
      <w:marLeft w:val="0"/>
      <w:marRight w:val="0"/>
      <w:marTop w:val="0"/>
      <w:marBottom w:val="0"/>
      <w:divBdr>
        <w:top w:val="none" w:sz="0" w:space="0" w:color="auto"/>
        <w:left w:val="none" w:sz="0" w:space="0" w:color="auto"/>
        <w:bottom w:val="none" w:sz="0" w:space="0" w:color="auto"/>
        <w:right w:val="none" w:sz="0" w:space="0" w:color="auto"/>
      </w:divBdr>
    </w:div>
    <w:div w:id="904992514">
      <w:bodyDiv w:val="1"/>
      <w:marLeft w:val="0"/>
      <w:marRight w:val="0"/>
      <w:marTop w:val="0"/>
      <w:marBottom w:val="0"/>
      <w:divBdr>
        <w:top w:val="none" w:sz="0" w:space="0" w:color="auto"/>
        <w:left w:val="none" w:sz="0" w:space="0" w:color="auto"/>
        <w:bottom w:val="none" w:sz="0" w:space="0" w:color="auto"/>
        <w:right w:val="none" w:sz="0" w:space="0" w:color="auto"/>
      </w:divBdr>
    </w:div>
    <w:div w:id="906036037">
      <w:bodyDiv w:val="1"/>
      <w:marLeft w:val="0"/>
      <w:marRight w:val="0"/>
      <w:marTop w:val="0"/>
      <w:marBottom w:val="0"/>
      <w:divBdr>
        <w:top w:val="none" w:sz="0" w:space="0" w:color="auto"/>
        <w:left w:val="none" w:sz="0" w:space="0" w:color="auto"/>
        <w:bottom w:val="none" w:sz="0" w:space="0" w:color="auto"/>
        <w:right w:val="none" w:sz="0" w:space="0" w:color="auto"/>
      </w:divBdr>
    </w:div>
    <w:div w:id="914049545">
      <w:bodyDiv w:val="1"/>
      <w:marLeft w:val="0"/>
      <w:marRight w:val="0"/>
      <w:marTop w:val="0"/>
      <w:marBottom w:val="0"/>
      <w:divBdr>
        <w:top w:val="none" w:sz="0" w:space="0" w:color="auto"/>
        <w:left w:val="none" w:sz="0" w:space="0" w:color="auto"/>
        <w:bottom w:val="none" w:sz="0" w:space="0" w:color="auto"/>
        <w:right w:val="none" w:sz="0" w:space="0" w:color="auto"/>
      </w:divBdr>
    </w:div>
    <w:div w:id="932708553">
      <w:bodyDiv w:val="1"/>
      <w:marLeft w:val="0"/>
      <w:marRight w:val="0"/>
      <w:marTop w:val="0"/>
      <w:marBottom w:val="0"/>
      <w:divBdr>
        <w:top w:val="none" w:sz="0" w:space="0" w:color="auto"/>
        <w:left w:val="none" w:sz="0" w:space="0" w:color="auto"/>
        <w:bottom w:val="none" w:sz="0" w:space="0" w:color="auto"/>
        <w:right w:val="none" w:sz="0" w:space="0" w:color="auto"/>
      </w:divBdr>
    </w:div>
    <w:div w:id="935097121">
      <w:bodyDiv w:val="1"/>
      <w:marLeft w:val="0"/>
      <w:marRight w:val="0"/>
      <w:marTop w:val="0"/>
      <w:marBottom w:val="0"/>
      <w:divBdr>
        <w:top w:val="none" w:sz="0" w:space="0" w:color="auto"/>
        <w:left w:val="none" w:sz="0" w:space="0" w:color="auto"/>
        <w:bottom w:val="none" w:sz="0" w:space="0" w:color="auto"/>
        <w:right w:val="none" w:sz="0" w:space="0" w:color="auto"/>
      </w:divBdr>
    </w:div>
    <w:div w:id="940183459">
      <w:bodyDiv w:val="1"/>
      <w:marLeft w:val="0"/>
      <w:marRight w:val="0"/>
      <w:marTop w:val="0"/>
      <w:marBottom w:val="0"/>
      <w:divBdr>
        <w:top w:val="none" w:sz="0" w:space="0" w:color="auto"/>
        <w:left w:val="none" w:sz="0" w:space="0" w:color="auto"/>
        <w:bottom w:val="none" w:sz="0" w:space="0" w:color="auto"/>
        <w:right w:val="none" w:sz="0" w:space="0" w:color="auto"/>
      </w:divBdr>
    </w:div>
    <w:div w:id="944263687">
      <w:bodyDiv w:val="1"/>
      <w:marLeft w:val="0"/>
      <w:marRight w:val="0"/>
      <w:marTop w:val="0"/>
      <w:marBottom w:val="0"/>
      <w:divBdr>
        <w:top w:val="none" w:sz="0" w:space="0" w:color="auto"/>
        <w:left w:val="none" w:sz="0" w:space="0" w:color="auto"/>
        <w:bottom w:val="none" w:sz="0" w:space="0" w:color="auto"/>
        <w:right w:val="none" w:sz="0" w:space="0" w:color="auto"/>
      </w:divBdr>
    </w:div>
    <w:div w:id="951135403">
      <w:bodyDiv w:val="1"/>
      <w:marLeft w:val="0"/>
      <w:marRight w:val="0"/>
      <w:marTop w:val="0"/>
      <w:marBottom w:val="0"/>
      <w:divBdr>
        <w:top w:val="none" w:sz="0" w:space="0" w:color="auto"/>
        <w:left w:val="none" w:sz="0" w:space="0" w:color="auto"/>
        <w:bottom w:val="none" w:sz="0" w:space="0" w:color="auto"/>
        <w:right w:val="none" w:sz="0" w:space="0" w:color="auto"/>
      </w:divBdr>
    </w:div>
    <w:div w:id="960498299">
      <w:bodyDiv w:val="1"/>
      <w:marLeft w:val="0"/>
      <w:marRight w:val="0"/>
      <w:marTop w:val="0"/>
      <w:marBottom w:val="0"/>
      <w:divBdr>
        <w:top w:val="none" w:sz="0" w:space="0" w:color="auto"/>
        <w:left w:val="none" w:sz="0" w:space="0" w:color="auto"/>
        <w:bottom w:val="none" w:sz="0" w:space="0" w:color="auto"/>
        <w:right w:val="none" w:sz="0" w:space="0" w:color="auto"/>
      </w:divBdr>
    </w:div>
    <w:div w:id="967786501">
      <w:bodyDiv w:val="1"/>
      <w:marLeft w:val="0"/>
      <w:marRight w:val="0"/>
      <w:marTop w:val="0"/>
      <w:marBottom w:val="0"/>
      <w:divBdr>
        <w:top w:val="none" w:sz="0" w:space="0" w:color="auto"/>
        <w:left w:val="none" w:sz="0" w:space="0" w:color="auto"/>
        <w:bottom w:val="none" w:sz="0" w:space="0" w:color="auto"/>
        <w:right w:val="none" w:sz="0" w:space="0" w:color="auto"/>
      </w:divBdr>
    </w:div>
    <w:div w:id="975716311">
      <w:bodyDiv w:val="1"/>
      <w:marLeft w:val="0"/>
      <w:marRight w:val="0"/>
      <w:marTop w:val="0"/>
      <w:marBottom w:val="0"/>
      <w:divBdr>
        <w:top w:val="none" w:sz="0" w:space="0" w:color="auto"/>
        <w:left w:val="none" w:sz="0" w:space="0" w:color="auto"/>
        <w:bottom w:val="none" w:sz="0" w:space="0" w:color="auto"/>
        <w:right w:val="none" w:sz="0" w:space="0" w:color="auto"/>
      </w:divBdr>
    </w:div>
    <w:div w:id="985083893">
      <w:bodyDiv w:val="1"/>
      <w:marLeft w:val="0"/>
      <w:marRight w:val="0"/>
      <w:marTop w:val="0"/>
      <w:marBottom w:val="0"/>
      <w:divBdr>
        <w:top w:val="none" w:sz="0" w:space="0" w:color="auto"/>
        <w:left w:val="none" w:sz="0" w:space="0" w:color="auto"/>
        <w:bottom w:val="none" w:sz="0" w:space="0" w:color="auto"/>
        <w:right w:val="none" w:sz="0" w:space="0" w:color="auto"/>
      </w:divBdr>
    </w:div>
    <w:div w:id="989485525">
      <w:bodyDiv w:val="1"/>
      <w:marLeft w:val="0"/>
      <w:marRight w:val="0"/>
      <w:marTop w:val="0"/>
      <w:marBottom w:val="0"/>
      <w:divBdr>
        <w:top w:val="none" w:sz="0" w:space="0" w:color="auto"/>
        <w:left w:val="none" w:sz="0" w:space="0" w:color="auto"/>
        <w:bottom w:val="none" w:sz="0" w:space="0" w:color="auto"/>
        <w:right w:val="none" w:sz="0" w:space="0" w:color="auto"/>
      </w:divBdr>
    </w:div>
    <w:div w:id="1024751241">
      <w:bodyDiv w:val="1"/>
      <w:marLeft w:val="0"/>
      <w:marRight w:val="0"/>
      <w:marTop w:val="0"/>
      <w:marBottom w:val="0"/>
      <w:divBdr>
        <w:top w:val="none" w:sz="0" w:space="0" w:color="auto"/>
        <w:left w:val="none" w:sz="0" w:space="0" w:color="auto"/>
        <w:bottom w:val="none" w:sz="0" w:space="0" w:color="auto"/>
        <w:right w:val="none" w:sz="0" w:space="0" w:color="auto"/>
      </w:divBdr>
    </w:div>
    <w:div w:id="1044217242">
      <w:bodyDiv w:val="1"/>
      <w:marLeft w:val="0"/>
      <w:marRight w:val="0"/>
      <w:marTop w:val="0"/>
      <w:marBottom w:val="0"/>
      <w:divBdr>
        <w:top w:val="none" w:sz="0" w:space="0" w:color="auto"/>
        <w:left w:val="none" w:sz="0" w:space="0" w:color="auto"/>
        <w:bottom w:val="none" w:sz="0" w:space="0" w:color="auto"/>
        <w:right w:val="none" w:sz="0" w:space="0" w:color="auto"/>
      </w:divBdr>
    </w:div>
    <w:div w:id="1051542437">
      <w:bodyDiv w:val="1"/>
      <w:marLeft w:val="0"/>
      <w:marRight w:val="0"/>
      <w:marTop w:val="0"/>
      <w:marBottom w:val="0"/>
      <w:divBdr>
        <w:top w:val="none" w:sz="0" w:space="0" w:color="auto"/>
        <w:left w:val="none" w:sz="0" w:space="0" w:color="auto"/>
        <w:bottom w:val="none" w:sz="0" w:space="0" w:color="auto"/>
        <w:right w:val="none" w:sz="0" w:space="0" w:color="auto"/>
      </w:divBdr>
    </w:div>
    <w:div w:id="1057053171">
      <w:bodyDiv w:val="1"/>
      <w:marLeft w:val="0"/>
      <w:marRight w:val="0"/>
      <w:marTop w:val="0"/>
      <w:marBottom w:val="0"/>
      <w:divBdr>
        <w:top w:val="none" w:sz="0" w:space="0" w:color="auto"/>
        <w:left w:val="none" w:sz="0" w:space="0" w:color="auto"/>
        <w:bottom w:val="none" w:sz="0" w:space="0" w:color="auto"/>
        <w:right w:val="none" w:sz="0" w:space="0" w:color="auto"/>
      </w:divBdr>
    </w:div>
    <w:div w:id="1057783070">
      <w:bodyDiv w:val="1"/>
      <w:marLeft w:val="0"/>
      <w:marRight w:val="0"/>
      <w:marTop w:val="0"/>
      <w:marBottom w:val="0"/>
      <w:divBdr>
        <w:top w:val="none" w:sz="0" w:space="0" w:color="auto"/>
        <w:left w:val="none" w:sz="0" w:space="0" w:color="auto"/>
        <w:bottom w:val="none" w:sz="0" w:space="0" w:color="auto"/>
        <w:right w:val="none" w:sz="0" w:space="0" w:color="auto"/>
      </w:divBdr>
    </w:div>
    <w:div w:id="1062171702">
      <w:bodyDiv w:val="1"/>
      <w:marLeft w:val="0"/>
      <w:marRight w:val="0"/>
      <w:marTop w:val="0"/>
      <w:marBottom w:val="0"/>
      <w:divBdr>
        <w:top w:val="none" w:sz="0" w:space="0" w:color="auto"/>
        <w:left w:val="none" w:sz="0" w:space="0" w:color="auto"/>
        <w:bottom w:val="none" w:sz="0" w:space="0" w:color="auto"/>
        <w:right w:val="none" w:sz="0" w:space="0" w:color="auto"/>
      </w:divBdr>
    </w:div>
    <w:div w:id="1062823809">
      <w:bodyDiv w:val="1"/>
      <w:marLeft w:val="0"/>
      <w:marRight w:val="0"/>
      <w:marTop w:val="0"/>
      <w:marBottom w:val="0"/>
      <w:divBdr>
        <w:top w:val="none" w:sz="0" w:space="0" w:color="auto"/>
        <w:left w:val="none" w:sz="0" w:space="0" w:color="auto"/>
        <w:bottom w:val="none" w:sz="0" w:space="0" w:color="auto"/>
        <w:right w:val="none" w:sz="0" w:space="0" w:color="auto"/>
      </w:divBdr>
    </w:div>
    <w:div w:id="1076323059">
      <w:bodyDiv w:val="1"/>
      <w:marLeft w:val="0"/>
      <w:marRight w:val="0"/>
      <w:marTop w:val="0"/>
      <w:marBottom w:val="0"/>
      <w:divBdr>
        <w:top w:val="none" w:sz="0" w:space="0" w:color="auto"/>
        <w:left w:val="none" w:sz="0" w:space="0" w:color="auto"/>
        <w:bottom w:val="none" w:sz="0" w:space="0" w:color="auto"/>
        <w:right w:val="none" w:sz="0" w:space="0" w:color="auto"/>
      </w:divBdr>
    </w:div>
    <w:div w:id="1078164733">
      <w:bodyDiv w:val="1"/>
      <w:marLeft w:val="0"/>
      <w:marRight w:val="0"/>
      <w:marTop w:val="0"/>
      <w:marBottom w:val="0"/>
      <w:divBdr>
        <w:top w:val="none" w:sz="0" w:space="0" w:color="auto"/>
        <w:left w:val="none" w:sz="0" w:space="0" w:color="auto"/>
        <w:bottom w:val="none" w:sz="0" w:space="0" w:color="auto"/>
        <w:right w:val="none" w:sz="0" w:space="0" w:color="auto"/>
      </w:divBdr>
    </w:div>
    <w:div w:id="1084649935">
      <w:bodyDiv w:val="1"/>
      <w:marLeft w:val="0"/>
      <w:marRight w:val="0"/>
      <w:marTop w:val="0"/>
      <w:marBottom w:val="0"/>
      <w:divBdr>
        <w:top w:val="none" w:sz="0" w:space="0" w:color="auto"/>
        <w:left w:val="none" w:sz="0" w:space="0" w:color="auto"/>
        <w:bottom w:val="none" w:sz="0" w:space="0" w:color="auto"/>
        <w:right w:val="none" w:sz="0" w:space="0" w:color="auto"/>
      </w:divBdr>
    </w:div>
    <w:div w:id="1087655690">
      <w:bodyDiv w:val="1"/>
      <w:marLeft w:val="0"/>
      <w:marRight w:val="0"/>
      <w:marTop w:val="0"/>
      <w:marBottom w:val="0"/>
      <w:divBdr>
        <w:top w:val="none" w:sz="0" w:space="0" w:color="auto"/>
        <w:left w:val="none" w:sz="0" w:space="0" w:color="auto"/>
        <w:bottom w:val="none" w:sz="0" w:space="0" w:color="auto"/>
        <w:right w:val="none" w:sz="0" w:space="0" w:color="auto"/>
      </w:divBdr>
    </w:div>
    <w:div w:id="1088381393">
      <w:bodyDiv w:val="1"/>
      <w:marLeft w:val="0"/>
      <w:marRight w:val="0"/>
      <w:marTop w:val="0"/>
      <w:marBottom w:val="0"/>
      <w:divBdr>
        <w:top w:val="none" w:sz="0" w:space="0" w:color="auto"/>
        <w:left w:val="none" w:sz="0" w:space="0" w:color="auto"/>
        <w:bottom w:val="none" w:sz="0" w:space="0" w:color="auto"/>
        <w:right w:val="none" w:sz="0" w:space="0" w:color="auto"/>
      </w:divBdr>
    </w:div>
    <w:div w:id="1117867069">
      <w:bodyDiv w:val="1"/>
      <w:marLeft w:val="0"/>
      <w:marRight w:val="0"/>
      <w:marTop w:val="0"/>
      <w:marBottom w:val="0"/>
      <w:divBdr>
        <w:top w:val="none" w:sz="0" w:space="0" w:color="auto"/>
        <w:left w:val="none" w:sz="0" w:space="0" w:color="auto"/>
        <w:bottom w:val="none" w:sz="0" w:space="0" w:color="auto"/>
        <w:right w:val="none" w:sz="0" w:space="0" w:color="auto"/>
      </w:divBdr>
    </w:div>
    <w:div w:id="1122572347">
      <w:bodyDiv w:val="1"/>
      <w:marLeft w:val="0"/>
      <w:marRight w:val="0"/>
      <w:marTop w:val="0"/>
      <w:marBottom w:val="0"/>
      <w:divBdr>
        <w:top w:val="none" w:sz="0" w:space="0" w:color="auto"/>
        <w:left w:val="none" w:sz="0" w:space="0" w:color="auto"/>
        <w:bottom w:val="none" w:sz="0" w:space="0" w:color="auto"/>
        <w:right w:val="none" w:sz="0" w:space="0" w:color="auto"/>
      </w:divBdr>
    </w:div>
    <w:div w:id="1125541938">
      <w:bodyDiv w:val="1"/>
      <w:marLeft w:val="0"/>
      <w:marRight w:val="0"/>
      <w:marTop w:val="0"/>
      <w:marBottom w:val="0"/>
      <w:divBdr>
        <w:top w:val="none" w:sz="0" w:space="0" w:color="auto"/>
        <w:left w:val="none" w:sz="0" w:space="0" w:color="auto"/>
        <w:bottom w:val="none" w:sz="0" w:space="0" w:color="auto"/>
        <w:right w:val="none" w:sz="0" w:space="0" w:color="auto"/>
      </w:divBdr>
    </w:div>
    <w:div w:id="1128206910">
      <w:bodyDiv w:val="1"/>
      <w:marLeft w:val="0"/>
      <w:marRight w:val="0"/>
      <w:marTop w:val="0"/>
      <w:marBottom w:val="0"/>
      <w:divBdr>
        <w:top w:val="none" w:sz="0" w:space="0" w:color="auto"/>
        <w:left w:val="none" w:sz="0" w:space="0" w:color="auto"/>
        <w:bottom w:val="none" w:sz="0" w:space="0" w:color="auto"/>
        <w:right w:val="none" w:sz="0" w:space="0" w:color="auto"/>
      </w:divBdr>
    </w:div>
    <w:div w:id="1148322303">
      <w:bodyDiv w:val="1"/>
      <w:marLeft w:val="0"/>
      <w:marRight w:val="0"/>
      <w:marTop w:val="0"/>
      <w:marBottom w:val="0"/>
      <w:divBdr>
        <w:top w:val="none" w:sz="0" w:space="0" w:color="auto"/>
        <w:left w:val="none" w:sz="0" w:space="0" w:color="auto"/>
        <w:bottom w:val="none" w:sz="0" w:space="0" w:color="auto"/>
        <w:right w:val="none" w:sz="0" w:space="0" w:color="auto"/>
      </w:divBdr>
    </w:div>
    <w:div w:id="1156842018">
      <w:bodyDiv w:val="1"/>
      <w:marLeft w:val="0"/>
      <w:marRight w:val="0"/>
      <w:marTop w:val="0"/>
      <w:marBottom w:val="0"/>
      <w:divBdr>
        <w:top w:val="none" w:sz="0" w:space="0" w:color="auto"/>
        <w:left w:val="none" w:sz="0" w:space="0" w:color="auto"/>
        <w:bottom w:val="none" w:sz="0" w:space="0" w:color="auto"/>
        <w:right w:val="none" w:sz="0" w:space="0" w:color="auto"/>
      </w:divBdr>
    </w:div>
    <w:div w:id="1180969213">
      <w:bodyDiv w:val="1"/>
      <w:marLeft w:val="0"/>
      <w:marRight w:val="0"/>
      <w:marTop w:val="0"/>
      <w:marBottom w:val="0"/>
      <w:divBdr>
        <w:top w:val="none" w:sz="0" w:space="0" w:color="auto"/>
        <w:left w:val="none" w:sz="0" w:space="0" w:color="auto"/>
        <w:bottom w:val="none" w:sz="0" w:space="0" w:color="auto"/>
        <w:right w:val="none" w:sz="0" w:space="0" w:color="auto"/>
      </w:divBdr>
    </w:div>
    <w:div w:id="1182668583">
      <w:bodyDiv w:val="1"/>
      <w:marLeft w:val="0"/>
      <w:marRight w:val="0"/>
      <w:marTop w:val="0"/>
      <w:marBottom w:val="0"/>
      <w:divBdr>
        <w:top w:val="none" w:sz="0" w:space="0" w:color="auto"/>
        <w:left w:val="none" w:sz="0" w:space="0" w:color="auto"/>
        <w:bottom w:val="none" w:sz="0" w:space="0" w:color="auto"/>
        <w:right w:val="none" w:sz="0" w:space="0" w:color="auto"/>
      </w:divBdr>
    </w:div>
    <w:div w:id="1183978848">
      <w:bodyDiv w:val="1"/>
      <w:marLeft w:val="0"/>
      <w:marRight w:val="0"/>
      <w:marTop w:val="0"/>
      <w:marBottom w:val="0"/>
      <w:divBdr>
        <w:top w:val="none" w:sz="0" w:space="0" w:color="auto"/>
        <w:left w:val="none" w:sz="0" w:space="0" w:color="auto"/>
        <w:bottom w:val="none" w:sz="0" w:space="0" w:color="auto"/>
        <w:right w:val="none" w:sz="0" w:space="0" w:color="auto"/>
      </w:divBdr>
    </w:div>
    <w:div w:id="1188716647">
      <w:bodyDiv w:val="1"/>
      <w:marLeft w:val="0"/>
      <w:marRight w:val="0"/>
      <w:marTop w:val="0"/>
      <w:marBottom w:val="0"/>
      <w:divBdr>
        <w:top w:val="none" w:sz="0" w:space="0" w:color="auto"/>
        <w:left w:val="none" w:sz="0" w:space="0" w:color="auto"/>
        <w:bottom w:val="none" w:sz="0" w:space="0" w:color="auto"/>
        <w:right w:val="none" w:sz="0" w:space="0" w:color="auto"/>
      </w:divBdr>
    </w:div>
    <w:div w:id="1190878514">
      <w:bodyDiv w:val="1"/>
      <w:marLeft w:val="0"/>
      <w:marRight w:val="0"/>
      <w:marTop w:val="0"/>
      <w:marBottom w:val="0"/>
      <w:divBdr>
        <w:top w:val="none" w:sz="0" w:space="0" w:color="auto"/>
        <w:left w:val="none" w:sz="0" w:space="0" w:color="auto"/>
        <w:bottom w:val="none" w:sz="0" w:space="0" w:color="auto"/>
        <w:right w:val="none" w:sz="0" w:space="0" w:color="auto"/>
      </w:divBdr>
    </w:div>
    <w:div w:id="1194345898">
      <w:bodyDiv w:val="1"/>
      <w:marLeft w:val="0"/>
      <w:marRight w:val="0"/>
      <w:marTop w:val="0"/>
      <w:marBottom w:val="0"/>
      <w:divBdr>
        <w:top w:val="none" w:sz="0" w:space="0" w:color="auto"/>
        <w:left w:val="none" w:sz="0" w:space="0" w:color="auto"/>
        <w:bottom w:val="none" w:sz="0" w:space="0" w:color="auto"/>
        <w:right w:val="none" w:sz="0" w:space="0" w:color="auto"/>
      </w:divBdr>
    </w:div>
    <w:div w:id="1204051710">
      <w:bodyDiv w:val="1"/>
      <w:marLeft w:val="0"/>
      <w:marRight w:val="0"/>
      <w:marTop w:val="0"/>
      <w:marBottom w:val="0"/>
      <w:divBdr>
        <w:top w:val="none" w:sz="0" w:space="0" w:color="auto"/>
        <w:left w:val="none" w:sz="0" w:space="0" w:color="auto"/>
        <w:bottom w:val="none" w:sz="0" w:space="0" w:color="auto"/>
        <w:right w:val="none" w:sz="0" w:space="0" w:color="auto"/>
      </w:divBdr>
    </w:div>
    <w:div w:id="1206023435">
      <w:bodyDiv w:val="1"/>
      <w:marLeft w:val="0"/>
      <w:marRight w:val="0"/>
      <w:marTop w:val="0"/>
      <w:marBottom w:val="0"/>
      <w:divBdr>
        <w:top w:val="none" w:sz="0" w:space="0" w:color="auto"/>
        <w:left w:val="none" w:sz="0" w:space="0" w:color="auto"/>
        <w:bottom w:val="none" w:sz="0" w:space="0" w:color="auto"/>
        <w:right w:val="none" w:sz="0" w:space="0" w:color="auto"/>
      </w:divBdr>
    </w:div>
    <w:div w:id="1206331612">
      <w:bodyDiv w:val="1"/>
      <w:marLeft w:val="0"/>
      <w:marRight w:val="0"/>
      <w:marTop w:val="0"/>
      <w:marBottom w:val="0"/>
      <w:divBdr>
        <w:top w:val="none" w:sz="0" w:space="0" w:color="auto"/>
        <w:left w:val="none" w:sz="0" w:space="0" w:color="auto"/>
        <w:bottom w:val="none" w:sz="0" w:space="0" w:color="auto"/>
        <w:right w:val="none" w:sz="0" w:space="0" w:color="auto"/>
      </w:divBdr>
    </w:div>
    <w:div w:id="1211307934">
      <w:bodyDiv w:val="1"/>
      <w:marLeft w:val="0"/>
      <w:marRight w:val="0"/>
      <w:marTop w:val="0"/>
      <w:marBottom w:val="0"/>
      <w:divBdr>
        <w:top w:val="none" w:sz="0" w:space="0" w:color="auto"/>
        <w:left w:val="none" w:sz="0" w:space="0" w:color="auto"/>
        <w:bottom w:val="none" w:sz="0" w:space="0" w:color="auto"/>
        <w:right w:val="none" w:sz="0" w:space="0" w:color="auto"/>
      </w:divBdr>
    </w:div>
    <w:div w:id="1219365573">
      <w:bodyDiv w:val="1"/>
      <w:marLeft w:val="0"/>
      <w:marRight w:val="0"/>
      <w:marTop w:val="0"/>
      <w:marBottom w:val="0"/>
      <w:divBdr>
        <w:top w:val="none" w:sz="0" w:space="0" w:color="auto"/>
        <w:left w:val="none" w:sz="0" w:space="0" w:color="auto"/>
        <w:bottom w:val="none" w:sz="0" w:space="0" w:color="auto"/>
        <w:right w:val="none" w:sz="0" w:space="0" w:color="auto"/>
      </w:divBdr>
    </w:div>
    <w:div w:id="1233395743">
      <w:bodyDiv w:val="1"/>
      <w:marLeft w:val="0"/>
      <w:marRight w:val="0"/>
      <w:marTop w:val="0"/>
      <w:marBottom w:val="0"/>
      <w:divBdr>
        <w:top w:val="none" w:sz="0" w:space="0" w:color="auto"/>
        <w:left w:val="none" w:sz="0" w:space="0" w:color="auto"/>
        <w:bottom w:val="none" w:sz="0" w:space="0" w:color="auto"/>
        <w:right w:val="none" w:sz="0" w:space="0" w:color="auto"/>
      </w:divBdr>
    </w:div>
    <w:div w:id="1240479107">
      <w:bodyDiv w:val="1"/>
      <w:marLeft w:val="0"/>
      <w:marRight w:val="0"/>
      <w:marTop w:val="0"/>
      <w:marBottom w:val="0"/>
      <w:divBdr>
        <w:top w:val="none" w:sz="0" w:space="0" w:color="auto"/>
        <w:left w:val="none" w:sz="0" w:space="0" w:color="auto"/>
        <w:bottom w:val="none" w:sz="0" w:space="0" w:color="auto"/>
        <w:right w:val="none" w:sz="0" w:space="0" w:color="auto"/>
      </w:divBdr>
    </w:div>
    <w:div w:id="1242443891">
      <w:bodyDiv w:val="1"/>
      <w:marLeft w:val="0"/>
      <w:marRight w:val="0"/>
      <w:marTop w:val="0"/>
      <w:marBottom w:val="0"/>
      <w:divBdr>
        <w:top w:val="none" w:sz="0" w:space="0" w:color="auto"/>
        <w:left w:val="none" w:sz="0" w:space="0" w:color="auto"/>
        <w:bottom w:val="none" w:sz="0" w:space="0" w:color="auto"/>
        <w:right w:val="none" w:sz="0" w:space="0" w:color="auto"/>
      </w:divBdr>
    </w:div>
    <w:div w:id="1245609643">
      <w:bodyDiv w:val="1"/>
      <w:marLeft w:val="0"/>
      <w:marRight w:val="0"/>
      <w:marTop w:val="0"/>
      <w:marBottom w:val="0"/>
      <w:divBdr>
        <w:top w:val="none" w:sz="0" w:space="0" w:color="auto"/>
        <w:left w:val="none" w:sz="0" w:space="0" w:color="auto"/>
        <w:bottom w:val="none" w:sz="0" w:space="0" w:color="auto"/>
        <w:right w:val="none" w:sz="0" w:space="0" w:color="auto"/>
      </w:divBdr>
    </w:div>
    <w:div w:id="1260065011">
      <w:bodyDiv w:val="1"/>
      <w:marLeft w:val="0"/>
      <w:marRight w:val="0"/>
      <w:marTop w:val="0"/>
      <w:marBottom w:val="0"/>
      <w:divBdr>
        <w:top w:val="none" w:sz="0" w:space="0" w:color="auto"/>
        <w:left w:val="none" w:sz="0" w:space="0" w:color="auto"/>
        <w:bottom w:val="none" w:sz="0" w:space="0" w:color="auto"/>
        <w:right w:val="none" w:sz="0" w:space="0" w:color="auto"/>
      </w:divBdr>
    </w:div>
    <w:div w:id="1267540446">
      <w:bodyDiv w:val="1"/>
      <w:marLeft w:val="0"/>
      <w:marRight w:val="0"/>
      <w:marTop w:val="0"/>
      <w:marBottom w:val="0"/>
      <w:divBdr>
        <w:top w:val="none" w:sz="0" w:space="0" w:color="auto"/>
        <w:left w:val="none" w:sz="0" w:space="0" w:color="auto"/>
        <w:bottom w:val="none" w:sz="0" w:space="0" w:color="auto"/>
        <w:right w:val="none" w:sz="0" w:space="0" w:color="auto"/>
      </w:divBdr>
    </w:div>
    <w:div w:id="1271473311">
      <w:bodyDiv w:val="1"/>
      <w:marLeft w:val="0"/>
      <w:marRight w:val="0"/>
      <w:marTop w:val="0"/>
      <w:marBottom w:val="0"/>
      <w:divBdr>
        <w:top w:val="none" w:sz="0" w:space="0" w:color="auto"/>
        <w:left w:val="none" w:sz="0" w:space="0" w:color="auto"/>
        <w:bottom w:val="none" w:sz="0" w:space="0" w:color="auto"/>
        <w:right w:val="none" w:sz="0" w:space="0" w:color="auto"/>
      </w:divBdr>
    </w:div>
    <w:div w:id="1286276746">
      <w:bodyDiv w:val="1"/>
      <w:marLeft w:val="0"/>
      <w:marRight w:val="0"/>
      <w:marTop w:val="0"/>
      <w:marBottom w:val="0"/>
      <w:divBdr>
        <w:top w:val="none" w:sz="0" w:space="0" w:color="auto"/>
        <w:left w:val="none" w:sz="0" w:space="0" w:color="auto"/>
        <w:bottom w:val="none" w:sz="0" w:space="0" w:color="auto"/>
        <w:right w:val="none" w:sz="0" w:space="0" w:color="auto"/>
      </w:divBdr>
    </w:div>
    <w:div w:id="1291279920">
      <w:bodyDiv w:val="1"/>
      <w:marLeft w:val="0"/>
      <w:marRight w:val="0"/>
      <w:marTop w:val="0"/>
      <w:marBottom w:val="0"/>
      <w:divBdr>
        <w:top w:val="none" w:sz="0" w:space="0" w:color="auto"/>
        <w:left w:val="none" w:sz="0" w:space="0" w:color="auto"/>
        <w:bottom w:val="none" w:sz="0" w:space="0" w:color="auto"/>
        <w:right w:val="none" w:sz="0" w:space="0" w:color="auto"/>
      </w:divBdr>
    </w:div>
    <w:div w:id="1293443264">
      <w:bodyDiv w:val="1"/>
      <w:marLeft w:val="0"/>
      <w:marRight w:val="0"/>
      <w:marTop w:val="0"/>
      <w:marBottom w:val="0"/>
      <w:divBdr>
        <w:top w:val="none" w:sz="0" w:space="0" w:color="auto"/>
        <w:left w:val="none" w:sz="0" w:space="0" w:color="auto"/>
        <w:bottom w:val="none" w:sz="0" w:space="0" w:color="auto"/>
        <w:right w:val="none" w:sz="0" w:space="0" w:color="auto"/>
      </w:divBdr>
    </w:div>
    <w:div w:id="1297292602">
      <w:bodyDiv w:val="1"/>
      <w:marLeft w:val="0"/>
      <w:marRight w:val="0"/>
      <w:marTop w:val="0"/>
      <w:marBottom w:val="0"/>
      <w:divBdr>
        <w:top w:val="none" w:sz="0" w:space="0" w:color="auto"/>
        <w:left w:val="none" w:sz="0" w:space="0" w:color="auto"/>
        <w:bottom w:val="none" w:sz="0" w:space="0" w:color="auto"/>
        <w:right w:val="none" w:sz="0" w:space="0" w:color="auto"/>
      </w:divBdr>
    </w:div>
    <w:div w:id="1311716364">
      <w:bodyDiv w:val="1"/>
      <w:marLeft w:val="0"/>
      <w:marRight w:val="0"/>
      <w:marTop w:val="0"/>
      <w:marBottom w:val="0"/>
      <w:divBdr>
        <w:top w:val="none" w:sz="0" w:space="0" w:color="auto"/>
        <w:left w:val="none" w:sz="0" w:space="0" w:color="auto"/>
        <w:bottom w:val="none" w:sz="0" w:space="0" w:color="auto"/>
        <w:right w:val="none" w:sz="0" w:space="0" w:color="auto"/>
      </w:divBdr>
    </w:div>
    <w:div w:id="1312372365">
      <w:bodyDiv w:val="1"/>
      <w:marLeft w:val="0"/>
      <w:marRight w:val="0"/>
      <w:marTop w:val="0"/>
      <w:marBottom w:val="0"/>
      <w:divBdr>
        <w:top w:val="none" w:sz="0" w:space="0" w:color="auto"/>
        <w:left w:val="none" w:sz="0" w:space="0" w:color="auto"/>
        <w:bottom w:val="none" w:sz="0" w:space="0" w:color="auto"/>
        <w:right w:val="none" w:sz="0" w:space="0" w:color="auto"/>
      </w:divBdr>
    </w:div>
    <w:div w:id="1314288632">
      <w:bodyDiv w:val="1"/>
      <w:marLeft w:val="0"/>
      <w:marRight w:val="0"/>
      <w:marTop w:val="0"/>
      <w:marBottom w:val="0"/>
      <w:divBdr>
        <w:top w:val="none" w:sz="0" w:space="0" w:color="auto"/>
        <w:left w:val="none" w:sz="0" w:space="0" w:color="auto"/>
        <w:bottom w:val="none" w:sz="0" w:space="0" w:color="auto"/>
        <w:right w:val="none" w:sz="0" w:space="0" w:color="auto"/>
      </w:divBdr>
    </w:div>
    <w:div w:id="1344240293">
      <w:bodyDiv w:val="1"/>
      <w:marLeft w:val="0"/>
      <w:marRight w:val="0"/>
      <w:marTop w:val="0"/>
      <w:marBottom w:val="0"/>
      <w:divBdr>
        <w:top w:val="none" w:sz="0" w:space="0" w:color="auto"/>
        <w:left w:val="none" w:sz="0" w:space="0" w:color="auto"/>
        <w:bottom w:val="none" w:sz="0" w:space="0" w:color="auto"/>
        <w:right w:val="none" w:sz="0" w:space="0" w:color="auto"/>
      </w:divBdr>
    </w:div>
    <w:div w:id="1351493329">
      <w:bodyDiv w:val="1"/>
      <w:marLeft w:val="0"/>
      <w:marRight w:val="0"/>
      <w:marTop w:val="0"/>
      <w:marBottom w:val="0"/>
      <w:divBdr>
        <w:top w:val="none" w:sz="0" w:space="0" w:color="auto"/>
        <w:left w:val="none" w:sz="0" w:space="0" w:color="auto"/>
        <w:bottom w:val="none" w:sz="0" w:space="0" w:color="auto"/>
        <w:right w:val="none" w:sz="0" w:space="0" w:color="auto"/>
      </w:divBdr>
    </w:div>
    <w:div w:id="1352412890">
      <w:bodyDiv w:val="1"/>
      <w:marLeft w:val="0"/>
      <w:marRight w:val="0"/>
      <w:marTop w:val="0"/>
      <w:marBottom w:val="0"/>
      <w:divBdr>
        <w:top w:val="none" w:sz="0" w:space="0" w:color="auto"/>
        <w:left w:val="none" w:sz="0" w:space="0" w:color="auto"/>
        <w:bottom w:val="none" w:sz="0" w:space="0" w:color="auto"/>
        <w:right w:val="none" w:sz="0" w:space="0" w:color="auto"/>
      </w:divBdr>
    </w:div>
    <w:div w:id="1362248823">
      <w:bodyDiv w:val="1"/>
      <w:marLeft w:val="0"/>
      <w:marRight w:val="0"/>
      <w:marTop w:val="0"/>
      <w:marBottom w:val="0"/>
      <w:divBdr>
        <w:top w:val="none" w:sz="0" w:space="0" w:color="auto"/>
        <w:left w:val="none" w:sz="0" w:space="0" w:color="auto"/>
        <w:bottom w:val="none" w:sz="0" w:space="0" w:color="auto"/>
        <w:right w:val="none" w:sz="0" w:space="0" w:color="auto"/>
      </w:divBdr>
    </w:div>
    <w:div w:id="1365670422">
      <w:bodyDiv w:val="1"/>
      <w:marLeft w:val="0"/>
      <w:marRight w:val="0"/>
      <w:marTop w:val="0"/>
      <w:marBottom w:val="0"/>
      <w:divBdr>
        <w:top w:val="none" w:sz="0" w:space="0" w:color="auto"/>
        <w:left w:val="none" w:sz="0" w:space="0" w:color="auto"/>
        <w:bottom w:val="none" w:sz="0" w:space="0" w:color="auto"/>
        <w:right w:val="none" w:sz="0" w:space="0" w:color="auto"/>
      </w:divBdr>
    </w:div>
    <w:div w:id="1386488839">
      <w:bodyDiv w:val="1"/>
      <w:marLeft w:val="0"/>
      <w:marRight w:val="0"/>
      <w:marTop w:val="0"/>
      <w:marBottom w:val="0"/>
      <w:divBdr>
        <w:top w:val="none" w:sz="0" w:space="0" w:color="auto"/>
        <w:left w:val="none" w:sz="0" w:space="0" w:color="auto"/>
        <w:bottom w:val="none" w:sz="0" w:space="0" w:color="auto"/>
        <w:right w:val="none" w:sz="0" w:space="0" w:color="auto"/>
      </w:divBdr>
    </w:div>
    <w:div w:id="1387336752">
      <w:bodyDiv w:val="1"/>
      <w:marLeft w:val="0"/>
      <w:marRight w:val="0"/>
      <w:marTop w:val="0"/>
      <w:marBottom w:val="0"/>
      <w:divBdr>
        <w:top w:val="none" w:sz="0" w:space="0" w:color="auto"/>
        <w:left w:val="none" w:sz="0" w:space="0" w:color="auto"/>
        <w:bottom w:val="none" w:sz="0" w:space="0" w:color="auto"/>
        <w:right w:val="none" w:sz="0" w:space="0" w:color="auto"/>
      </w:divBdr>
    </w:div>
    <w:div w:id="1391077245">
      <w:bodyDiv w:val="1"/>
      <w:marLeft w:val="0"/>
      <w:marRight w:val="0"/>
      <w:marTop w:val="0"/>
      <w:marBottom w:val="0"/>
      <w:divBdr>
        <w:top w:val="none" w:sz="0" w:space="0" w:color="auto"/>
        <w:left w:val="none" w:sz="0" w:space="0" w:color="auto"/>
        <w:bottom w:val="none" w:sz="0" w:space="0" w:color="auto"/>
        <w:right w:val="none" w:sz="0" w:space="0" w:color="auto"/>
      </w:divBdr>
    </w:div>
    <w:div w:id="1394812166">
      <w:bodyDiv w:val="1"/>
      <w:marLeft w:val="0"/>
      <w:marRight w:val="0"/>
      <w:marTop w:val="0"/>
      <w:marBottom w:val="0"/>
      <w:divBdr>
        <w:top w:val="none" w:sz="0" w:space="0" w:color="auto"/>
        <w:left w:val="none" w:sz="0" w:space="0" w:color="auto"/>
        <w:bottom w:val="none" w:sz="0" w:space="0" w:color="auto"/>
        <w:right w:val="none" w:sz="0" w:space="0" w:color="auto"/>
      </w:divBdr>
    </w:div>
    <w:div w:id="1401246141">
      <w:bodyDiv w:val="1"/>
      <w:marLeft w:val="0"/>
      <w:marRight w:val="0"/>
      <w:marTop w:val="0"/>
      <w:marBottom w:val="0"/>
      <w:divBdr>
        <w:top w:val="none" w:sz="0" w:space="0" w:color="auto"/>
        <w:left w:val="none" w:sz="0" w:space="0" w:color="auto"/>
        <w:bottom w:val="none" w:sz="0" w:space="0" w:color="auto"/>
        <w:right w:val="none" w:sz="0" w:space="0" w:color="auto"/>
      </w:divBdr>
    </w:div>
    <w:div w:id="1406954886">
      <w:bodyDiv w:val="1"/>
      <w:marLeft w:val="0"/>
      <w:marRight w:val="0"/>
      <w:marTop w:val="0"/>
      <w:marBottom w:val="0"/>
      <w:divBdr>
        <w:top w:val="none" w:sz="0" w:space="0" w:color="auto"/>
        <w:left w:val="none" w:sz="0" w:space="0" w:color="auto"/>
        <w:bottom w:val="none" w:sz="0" w:space="0" w:color="auto"/>
        <w:right w:val="none" w:sz="0" w:space="0" w:color="auto"/>
      </w:divBdr>
    </w:div>
    <w:div w:id="1408848287">
      <w:bodyDiv w:val="1"/>
      <w:marLeft w:val="0"/>
      <w:marRight w:val="0"/>
      <w:marTop w:val="0"/>
      <w:marBottom w:val="0"/>
      <w:divBdr>
        <w:top w:val="none" w:sz="0" w:space="0" w:color="auto"/>
        <w:left w:val="none" w:sz="0" w:space="0" w:color="auto"/>
        <w:bottom w:val="none" w:sz="0" w:space="0" w:color="auto"/>
        <w:right w:val="none" w:sz="0" w:space="0" w:color="auto"/>
      </w:divBdr>
    </w:div>
    <w:div w:id="1409308359">
      <w:bodyDiv w:val="1"/>
      <w:marLeft w:val="0"/>
      <w:marRight w:val="0"/>
      <w:marTop w:val="0"/>
      <w:marBottom w:val="0"/>
      <w:divBdr>
        <w:top w:val="none" w:sz="0" w:space="0" w:color="auto"/>
        <w:left w:val="none" w:sz="0" w:space="0" w:color="auto"/>
        <w:bottom w:val="none" w:sz="0" w:space="0" w:color="auto"/>
        <w:right w:val="none" w:sz="0" w:space="0" w:color="auto"/>
      </w:divBdr>
    </w:div>
    <w:div w:id="1431196810">
      <w:bodyDiv w:val="1"/>
      <w:marLeft w:val="0"/>
      <w:marRight w:val="0"/>
      <w:marTop w:val="0"/>
      <w:marBottom w:val="0"/>
      <w:divBdr>
        <w:top w:val="none" w:sz="0" w:space="0" w:color="auto"/>
        <w:left w:val="none" w:sz="0" w:space="0" w:color="auto"/>
        <w:bottom w:val="none" w:sz="0" w:space="0" w:color="auto"/>
        <w:right w:val="none" w:sz="0" w:space="0" w:color="auto"/>
      </w:divBdr>
    </w:div>
    <w:div w:id="1458185805">
      <w:bodyDiv w:val="1"/>
      <w:marLeft w:val="0"/>
      <w:marRight w:val="0"/>
      <w:marTop w:val="0"/>
      <w:marBottom w:val="0"/>
      <w:divBdr>
        <w:top w:val="none" w:sz="0" w:space="0" w:color="auto"/>
        <w:left w:val="none" w:sz="0" w:space="0" w:color="auto"/>
        <w:bottom w:val="none" w:sz="0" w:space="0" w:color="auto"/>
        <w:right w:val="none" w:sz="0" w:space="0" w:color="auto"/>
      </w:divBdr>
    </w:div>
    <w:div w:id="1461415992">
      <w:bodyDiv w:val="1"/>
      <w:marLeft w:val="0"/>
      <w:marRight w:val="0"/>
      <w:marTop w:val="0"/>
      <w:marBottom w:val="0"/>
      <w:divBdr>
        <w:top w:val="none" w:sz="0" w:space="0" w:color="auto"/>
        <w:left w:val="none" w:sz="0" w:space="0" w:color="auto"/>
        <w:bottom w:val="none" w:sz="0" w:space="0" w:color="auto"/>
        <w:right w:val="none" w:sz="0" w:space="0" w:color="auto"/>
      </w:divBdr>
    </w:div>
    <w:div w:id="1465656822">
      <w:bodyDiv w:val="1"/>
      <w:marLeft w:val="0"/>
      <w:marRight w:val="0"/>
      <w:marTop w:val="0"/>
      <w:marBottom w:val="0"/>
      <w:divBdr>
        <w:top w:val="none" w:sz="0" w:space="0" w:color="auto"/>
        <w:left w:val="none" w:sz="0" w:space="0" w:color="auto"/>
        <w:bottom w:val="none" w:sz="0" w:space="0" w:color="auto"/>
        <w:right w:val="none" w:sz="0" w:space="0" w:color="auto"/>
      </w:divBdr>
    </w:div>
    <w:div w:id="1465999899">
      <w:bodyDiv w:val="1"/>
      <w:marLeft w:val="0"/>
      <w:marRight w:val="0"/>
      <w:marTop w:val="0"/>
      <w:marBottom w:val="0"/>
      <w:divBdr>
        <w:top w:val="none" w:sz="0" w:space="0" w:color="auto"/>
        <w:left w:val="none" w:sz="0" w:space="0" w:color="auto"/>
        <w:bottom w:val="none" w:sz="0" w:space="0" w:color="auto"/>
        <w:right w:val="none" w:sz="0" w:space="0" w:color="auto"/>
      </w:divBdr>
    </w:div>
    <w:div w:id="1495493342">
      <w:bodyDiv w:val="1"/>
      <w:marLeft w:val="0"/>
      <w:marRight w:val="0"/>
      <w:marTop w:val="0"/>
      <w:marBottom w:val="0"/>
      <w:divBdr>
        <w:top w:val="none" w:sz="0" w:space="0" w:color="auto"/>
        <w:left w:val="none" w:sz="0" w:space="0" w:color="auto"/>
        <w:bottom w:val="none" w:sz="0" w:space="0" w:color="auto"/>
        <w:right w:val="none" w:sz="0" w:space="0" w:color="auto"/>
      </w:divBdr>
    </w:div>
    <w:div w:id="1499886459">
      <w:bodyDiv w:val="1"/>
      <w:marLeft w:val="0"/>
      <w:marRight w:val="0"/>
      <w:marTop w:val="0"/>
      <w:marBottom w:val="0"/>
      <w:divBdr>
        <w:top w:val="none" w:sz="0" w:space="0" w:color="auto"/>
        <w:left w:val="none" w:sz="0" w:space="0" w:color="auto"/>
        <w:bottom w:val="none" w:sz="0" w:space="0" w:color="auto"/>
        <w:right w:val="none" w:sz="0" w:space="0" w:color="auto"/>
      </w:divBdr>
    </w:div>
    <w:div w:id="1500080953">
      <w:bodyDiv w:val="1"/>
      <w:marLeft w:val="0"/>
      <w:marRight w:val="0"/>
      <w:marTop w:val="0"/>
      <w:marBottom w:val="0"/>
      <w:divBdr>
        <w:top w:val="none" w:sz="0" w:space="0" w:color="auto"/>
        <w:left w:val="none" w:sz="0" w:space="0" w:color="auto"/>
        <w:bottom w:val="none" w:sz="0" w:space="0" w:color="auto"/>
        <w:right w:val="none" w:sz="0" w:space="0" w:color="auto"/>
      </w:divBdr>
    </w:div>
    <w:div w:id="1500386280">
      <w:bodyDiv w:val="1"/>
      <w:marLeft w:val="0"/>
      <w:marRight w:val="0"/>
      <w:marTop w:val="0"/>
      <w:marBottom w:val="0"/>
      <w:divBdr>
        <w:top w:val="none" w:sz="0" w:space="0" w:color="auto"/>
        <w:left w:val="none" w:sz="0" w:space="0" w:color="auto"/>
        <w:bottom w:val="none" w:sz="0" w:space="0" w:color="auto"/>
        <w:right w:val="none" w:sz="0" w:space="0" w:color="auto"/>
      </w:divBdr>
    </w:div>
    <w:div w:id="1506553786">
      <w:bodyDiv w:val="1"/>
      <w:marLeft w:val="0"/>
      <w:marRight w:val="0"/>
      <w:marTop w:val="0"/>
      <w:marBottom w:val="0"/>
      <w:divBdr>
        <w:top w:val="none" w:sz="0" w:space="0" w:color="auto"/>
        <w:left w:val="none" w:sz="0" w:space="0" w:color="auto"/>
        <w:bottom w:val="none" w:sz="0" w:space="0" w:color="auto"/>
        <w:right w:val="none" w:sz="0" w:space="0" w:color="auto"/>
      </w:divBdr>
    </w:div>
    <w:div w:id="1514688675">
      <w:bodyDiv w:val="1"/>
      <w:marLeft w:val="0"/>
      <w:marRight w:val="0"/>
      <w:marTop w:val="0"/>
      <w:marBottom w:val="0"/>
      <w:divBdr>
        <w:top w:val="none" w:sz="0" w:space="0" w:color="auto"/>
        <w:left w:val="none" w:sz="0" w:space="0" w:color="auto"/>
        <w:bottom w:val="none" w:sz="0" w:space="0" w:color="auto"/>
        <w:right w:val="none" w:sz="0" w:space="0" w:color="auto"/>
      </w:divBdr>
    </w:div>
    <w:div w:id="1523468635">
      <w:bodyDiv w:val="1"/>
      <w:marLeft w:val="0"/>
      <w:marRight w:val="0"/>
      <w:marTop w:val="0"/>
      <w:marBottom w:val="0"/>
      <w:divBdr>
        <w:top w:val="none" w:sz="0" w:space="0" w:color="auto"/>
        <w:left w:val="none" w:sz="0" w:space="0" w:color="auto"/>
        <w:bottom w:val="none" w:sz="0" w:space="0" w:color="auto"/>
        <w:right w:val="none" w:sz="0" w:space="0" w:color="auto"/>
      </w:divBdr>
    </w:div>
    <w:div w:id="1526603012">
      <w:bodyDiv w:val="1"/>
      <w:marLeft w:val="0"/>
      <w:marRight w:val="0"/>
      <w:marTop w:val="0"/>
      <w:marBottom w:val="0"/>
      <w:divBdr>
        <w:top w:val="none" w:sz="0" w:space="0" w:color="auto"/>
        <w:left w:val="none" w:sz="0" w:space="0" w:color="auto"/>
        <w:bottom w:val="none" w:sz="0" w:space="0" w:color="auto"/>
        <w:right w:val="none" w:sz="0" w:space="0" w:color="auto"/>
      </w:divBdr>
    </w:div>
    <w:div w:id="1535650210">
      <w:bodyDiv w:val="1"/>
      <w:marLeft w:val="0"/>
      <w:marRight w:val="0"/>
      <w:marTop w:val="0"/>
      <w:marBottom w:val="0"/>
      <w:divBdr>
        <w:top w:val="none" w:sz="0" w:space="0" w:color="auto"/>
        <w:left w:val="none" w:sz="0" w:space="0" w:color="auto"/>
        <w:bottom w:val="none" w:sz="0" w:space="0" w:color="auto"/>
        <w:right w:val="none" w:sz="0" w:space="0" w:color="auto"/>
      </w:divBdr>
    </w:div>
    <w:div w:id="1540245327">
      <w:bodyDiv w:val="1"/>
      <w:marLeft w:val="0"/>
      <w:marRight w:val="0"/>
      <w:marTop w:val="0"/>
      <w:marBottom w:val="0"/>
      <w:divBdr>
        <w:top w:val="none" w:sz="0" w:space="0" w:color="auto"/>
        <w:left w:val="none" w:sz="0" w:space="0" w:color="auto"/>
        <w:bottom w:val="none" w:sz="0" w:space="0" w:color="auto"/>
        <w:right w:val="none" w:sz="0" w:space="0" w:color="auto"/>
      </w:divBdr>
    </w:div>
    <w:div w:id="1541168019">
      <w:bodyDiv w:val="1"/>
      <w:marLeft w:val="0"/>
      <w:marRight w:val="0"/>
      <w:marTop w:val="0"/>
      <w:marBottom w:val="0"/>
      <w:divBdr>
        <w:top w:val="none" w:sz="0" w:space="0" w:color="auto"/>
        <w:left w:val="none" w:sz="0" w:space="0" w:color="auto"/>
        <w:bottom w:val="none" w:sz="0" w:space="0" w:color="auto"/>
        <w:right w:val="none" w:sz="0" w:space="0" w:color="auto"/>
      </w:divBdr>
    </w:div>
    <w:div w:id="1543326116">
      <w:bodyDiv w:val="1"/>
      <w:marLeft w:val="0"/>
      <w:marRight w:val="0"/>
      <w:marTop w:val="0"/>
      <w:marBottom w:val="0"/>
      <w:divBdr>
        <w:top w:val="none" w:sz="0" w:space="0" w:color="auto"/>
        <w:left w:val="none" w:sz="0" w:space="0" w:color="auto"/>
        <w:bottom w:val="none" w:sz="0" w:space="0" w:color="auto"/>
        <w:right w:val="none" w:sz="0" w:space="0" w:color="auto"/>
      </w:divBdr>
    </w:div>
    <w:div w:id="1552618261">
      <w:bodyDiv w:val="1"/>
      <w:marLeft w:val="0"/>
      <w:marRight w:val="0"/>
      <w:marTop w:val="0"/>
      <w:marBottom w:val="0"/>
      <w:divBdr>
        <w:top w:val="none" w:sz="0" w:space="0" w:color="auto"/>
        <w:left w:val="none" w:sz="0" w:space="0" w:color="auto"/>
        <w:bottom w:val="none" w:sz="0" w:space="0" w:color="auto"/>
        <w:right w:val="none" w:sz="0" w:space="0" w:color="auto"/>
      </w:divBdr>
    </w:div>
    <w:div w:id="1553081142">
      <w:bodyDiv w:val="1"/>
      <w:marLeft w:val="0"/>
      <w:marRight w:val="0"/>
      <w:marTop w:val="0"/>
      <w:marBottom w:val="0"/>
      <w:divBdr>
        <w:top w:val="none" w:sz="0" w:space="0" w:color="auto"/>
        <w:left w:val="none" w:sz="0" w:space="0" w:color="auto"/>
        <w:bottom w:val="none" w:sz="0" w:space="0" w:color="auto"/>
        <w:right w:val="none" w:sz="0" w:space="0" w:color="auto"/>
      </w:divBdr>
    </w:div>
    <w:div w:id="1553228899">
      <w:bodyDiv w:val="1"/>
      <w:marLeft w:val="0"/>
      <w:marRight w:val="0"/>
      <w:marTop w:val="0"/>
      <w:marBottom w:val="0"/>
      <w:divBdr>
        <w:top w:val="none" w:sz="0" w:space="0" w:color="auto"/>
        <w:left w:val="none" w:sz="0" w:space="0" w:color="auto"/>
        <w:bottom w:val="none" w:sz="0" w:space="0" w:color="auto"/>
        <w:right w:val="none" w:sz="0" w:space="0" w:color="auto"/>
      </w:divBdr>
    </w:div>
    <w:div w:id="1578439457">
      <w:bodyDiv w:val="1"/>
      <w:marLeft w:val="0"/>
      <w:marRight w:val="0"/>
      <w:marTop w:val="0"/>
      <w:marBottom w:val="0"/>
      <w:divBdr>
        <w:top w:val="none" w:sz="0" w:space="0" w:color="auto"/>
        <w:left w:val="none" w:sz="0" w:space="0" w:color="auto"/>
        <w:bottom w:val="none" w:sz="0" w:space="0" w:color="auto"/>
        <w:right w:val="none" w:sz="0" w:space="0" w:color="auto"/>
      </w:divBdr>
    </w:div>
    <w:div w:id="1590195228">
      <w:bodyDiv w:val="1"/>
      <w:marLeft w:val="0"/>
      <w:marRight w:val="0"/>
      <w:marTop w:val="0"/>
      <w:marBottom w:val="0"/>
      <w:divBdr>
        <w:top w:val="none" w:sz="0" w:space="0" w:color="auto"/>
        <w:left w:val="none" w:sz="0" w:space="0" w:color="auto"/>
        <w:bottom w:val="none" w:sz="0" w:space="0" w:color="auto"/>
        <w:right w:val="none" w:sz="0" w:space="0" w:color="auto"/>
      </w:divBdr>
    </w:div>
    <w:div w:id="1591350971">
      <w:bodyDiv w:val="1"/>
      <w:marLeft w:val="0"/>
      <w:marRight w:val="0"/>
      <w:marTop w:val="0"/>
      <w:marBottom w:val="0"/>
      <w:divBdr>
        <w:top w:val="none" w:sz="0" w:space="0" w:color="auto"/>
        <w:left w:val="none" w:sz="0" w:space="0" w:color="auto"/>
        <w:bottom w:val="none" w:sz="0" w:space="0" w:color="auto"/>
        <w:right w:val="none" w:sz="0" w:space="0" w:color="auto"/>
      </w:divBdr>
    </w:div>
    <w:div w:id="1592197536">
      <w:bodyDiv w:val="1"/>
      <w:marLeft w:val="0"/>
      <w:marRight w:val="0"/>
      <w:marTop w:val="0"/>
      <w:marBottom w:val="0"/>
      <w:divBdr>
        <w:top w:val="none" w:sz="0" w:space="0" w:color="auto"/>
        <w:left w:val="none" w:sz="0" w:space="0" w:color="auto"/>
        <w:bottom w:val="none" w:sz="0" w:space="0" w:color="auto"/>
        <w:right w:val="none" w:sz="0" w:space="0" w:color="auto"/>
      </w:divBdr>
    </w:div>
    <w:div w:id="1596743654">
      <w:bodyDiv w:val="1"/>
      <w:marLeft w:val="0"/>
      <w:marRight w:val="0"/>
      <w:marTop w:val="0"/>
      <w:marBottom w:val="0"/>
      <w:divBdr>
        <w:top w:val="none" w:sz="0" w:space="0" w:color="auto"/>
        <w:left w:val="none" w:sz="0" w:space="0" w:color="auto"/>
        <w:bottom w:val="none" w:sz="0" w:space="0" w:color="auto"/>
        <w:right w:val="none" w:sz="0" w:space="0" w:color="auto"/>
      </w:divBdr>
    </w:div>
    <w:div w:id="1600943459">
      <w:bodyDiv w:val="1"/>
      <w:marLeft w:val="0"/>
      <w:marRight w:val="0"/>
      <w:marTop w:val="0"/>
      <w:marBottom w:val="0"/>
      <w:divBdr>
        <w:top w:val="none" w:sz="0" w:space="0" w:color="auto"/>
        <w:left w:val="none" w:sz="0" w:space="0" w:color="auto"/>
        <w:bottom w:val="none" w:sz="0" w:space="0" w:color="auto"/>
        <w:right w:val="none" w:sz="0" w:space="0" w:color="auto"/>
      </w:divBdr>
    </w:div>
    <w:div w:id="1625847111">
      <w:bodyDiv w:val="1"/>
      <w:marLeft w:val="0"/>
      <w:marRight w:val="0"/>
      <w:marTop w:val="0"/>
      <w:marBottom w:val="0"/>
      <w:divBdr>
        <w:top w:val="none" w:sz="0" w:space="0" w:color="auto"/>
        <w:left w:val="none" w:sz="0" w:space="0" w:color="auto"/>
        <w:bottom w:val="none" w:sz="0" w:space="0" w:color="auto"/>
        <w:right w:val="none" w:sz="0" w:space="0" w:color="auto"/>
      </w:divBdr>
    </w:div>
    <w:div w:id="1650935835">
      <w:bodyDiv w:val="1"/>
      <w:marLeft w:val="0"/>
      <w:marRight w:val="0"/>
      <w:marTop w:val="0"/>
      <w:marBottom w:val="0"/>
      <w:divBdr>
        <w:top w:val="none" w:sz="0" w:space="0" w:color="auto"/>
        <w:left w:val="none" w:sz="0" w:space="0" w:color="auto"/>
        <w:bottom w:val="none" w:sz="0" w:space="0" w:color="auto"/>
        <w:right w:val="none" w:sz="0" w:space="0" w:color="auto"/>
      </w:divBdr>
    </w:div>
    <w:div w:id="1660889278">
      <w:bodyDiv w:val="1"/>
      <w:marLeft w:val="0"/>
      <w:marRight w:val="0"/>
      <w:marTop w:val="0"/>
      <w:marBottom w:val="0"/>
      <w:divBdr>
        <w:top w:val="none" w:sz="0" w:space="0" w:color="auto"/>
        <w:left w:val="none" w:sz="0" w:space="0" w:color="auto"/>
        <w:bottom w:val="none" w:sz="0" w:space="0" w:color="auto"/>
        <w:right w:val="none" w:sz="0" w:space="0" w:color="auto"/>
      </w:divBdr>
    </w:div>
    <w:div w:id="1683359954">
      <w:bodyDiv w:val="1"/>
      <w:marLeft w:val="0"/>
      <w:marRight w:val="0"/>
      <w:marTop w:val="0"/>
      <w:marBottom w:val="0"/>
      <w:divBdr>
        <w:top w:val="none" w:sz="0" w:space="0" w:color="auto"/>
        <w:left w:val="none" w:sz="0" w:space="0" w:color="auto"/>
        <w:bottom w:val="none" w:sz="0" w:space="0" w:color="auto"/>
        <w:right w:val="none" w:sz="0" w:space="0" w:color="auto"/>
      </w:divBdr>
    </w:div>
    <w:div w:id="1693459114">
      <w:bodyDiv w:val="1"/>
      <w:marLeft w:val="0"/>
      <w:marRight w:val="0"/>
      <w:marTop w:val="0"/>
      <w:marBottom w:val="0"/>
      <w:divBdr>
        <w:top w:val="none" w:sz="0" w:space="0" w:color="auto"/>
        <w:left w:val="none" w:sz="0" w:space="0" w:color="auto"/>
        <w:bottom w:val="none" w:sz="0" w:space="0" w:color="auto"/>
        <w:right w:val="none" w:sz="0" w:space="0" w:color="auto"/>
      </w:divBdr>
    </w:div>
    <w:div w:id="1696879793">
      <w:bodyDiv w:val="1"/>
      <w:marLeft w:val="0"/>
      <w:marRight w:val="0"/>
      <w:marTop w:val="0"/>
      <w:marBottom w:val="0"/>
      <w:divBdr>
        <w:top w:val="none" w:sz="0" w:space="0" w:color="auto"/>
        <w:left w:val="none" w:sz="0" w:space="0" w:color="auto"/>
        <w:bottom w:val="none" w:sz="0" w:space="0" w:color="auto"/>
        <w:right w:val="none" w:sz="0" w:space="0" w:color="auto"/>
      </w:divBdr>
    </w:div>
    <w:div w:id="1703939396">
      <w:bodyDiv w:val="1"/>
      <w:marLeft w:val="0"/>
      <w:marRight w:val="0"/>
      <w:marTop w:val="0"/>
      <w:marBottom w:val="0"/>
      <w:divBdr>
        <w:top w:val="none" w:sz="0" w:space="0" w:color="auto"/>
        <w:left w:val="none" w:sz="0" w:space="0" w:color="auto"/>
        <w:bottom w:val="none" w:sz="0" w:space="0" w:color="auto"/>
        <w:right w:val="none" w:sz="0" w:space="0" w:color="auto"/>
      </w:divBdr>
    </w:div>
    <w:div w:id="1709912168">
      <w:bodyDiv w:val="1"/>
      <w:marLeft w:val="0"/>
      <w:marRight w:val="0"/>
      <w:marTop w:val="0"/>
      <w:marBottom w:val="0"/>
      <w:divBdr>
        <w:top w:val="none" w:sz="0" w:space="0" w:color="auto"/>
        <w:left w:val="none" w:sz="0" w:space="0" w:color="auto"/>
        <w:bottom w:val="none" w:sz="0" w:space="0" w:color="auto"/>
        <w:right w:val="none" w:sz="0" w:space="0" w:color="auto"/>
      </w:divBdr>
      <w:divsChild>
        <w:div w:id="50276417">
          <w:marLeft w:val="0"/>
          <w:marRight w:val="0"/>
          <w:marTop w:val="0"/>
          <w:marBottom w:val="0"/>
          <w:divBdr>
            <w:top w:val="none" w:sz="0" w:space="0" w:color="auto"/>
            <w:left w:val="none" w:sz="0" w:space="0" w:color="auto"/>
            <w:bottom w:val="none" w:sz="0" w:space="0" w:color="auto"/>
            <w:right w:val="none" w:sz="0" w:space="0" w:color="auto"/>
          </w:divBdr>
          <w:divsChild>
            <w:div w:id="949580641">
              <w:marLeft w:val="0"/>
              <w:marRight w:val="0"/>
              <w:marTop w:val="0"/>
              <w:marBottom w:val="0"/>
              <w:divBdr>
                <w:top w:val="none" w:sz="0" w:space="0" w:color="auto"/>
                <w:left w:val="none" w:sz="0" w:space="0" w:color="auto"/>
                <w:bottom w:val="none" w:sz="0" w:space="0" w:color="auto"/>
                <w:right w:val="none" w:sz="0" w:space="0" w:color="auto"/>
              </w:divBdr>
              <w:divsChild>
                <w:div w:id="1483305213">
                  <w:marLeft w:val="0"/>
                  <w:marRight w:val="0"/>
                  <w:marTop w:val="0"/>
                  <w:marBottom w:val="0"/>
                  <w:divBdr>
                    <w:top w:val="none" w:sz="0" w:space="0" w:color="auto"/>
                    <w:left w:val="none" w:sz="0" w:space="0" w:color="auto"/>
                    <w:bottom w:val="none" w:sz="0" w:space="0" w:color="auto"/>
                    <w:right w:val="none" w:sz="0" w:space="0" w:color="auto"/>
                  </w:divBdr>
                  <w:divsChild>
                    <w:div w:id="362485607">
                      <w:marLeft w:val="0"/>
                      <w:marRight w:val="0"/>
                      <w:marTop w:val="0"/>
                      <w:marBottom w:val="0"/>
                      <w:divBdr>
                        <w:top w:val="none" w:sz="0" w:space="0" w:color="auto"/>
                        <w:left w:val="none" w:sz="0" w:space="0" w:color="auto"/>
                        <w:bottom w:val="none" w:sz="0" w:space="0" w:color="auto"/>
                        <w:right w:val="none" w:sz="0" w:space="0" w:color="auto"/>
                      </w:divBdr>
                      <w:divsChild>
                        <w:div w:id="763889812">
                          <w:marLeft w:val="0"/>
                          <w:marRight w:val="0"/>
                          <w:marTop w:val="0"/>
                          <w:marBottom w:val="0"/>
                          <w:divBdr>
                            <w:top w:val="none" w:sz="0" w:space="0" w:color="auto"/>
                            <w:left w:val="none" w:sz="0" w:space="0" w:color="auto"/>
                            <w:bottom w:val="none" w:sz="0" w:space="0" w:color="auto"/>
                            <w:right w:val="none" w:sz="0" w:space="0" w:color="auto"/>
                          </w:divBdr>
                          <w:divsChild>
                            <w:div w:id="1939218522">
                              <w:marLeft w:val="0"/>
                              <w:marRight w:val="0"/>
                              <w:marTop w:val="0"/>
                              <w:marBottom w:val="0"/>
                              <w:divBdr>
                                <w:top w:val="none" w:sz="0" w:space="0" w:color="auto"/>
                                <w:left w:val="none" w:sz="0" w:space="0" w:color="auto"/>
                                <w:bottom w:val="none" w:sz="0" w:space="0" w:color="auto"/>
                                <w:right w:val="none" w:sz="0" w:space="0" w:color="auto"/>
                              </w:divBdr>
                              <w:divsChild>
                                <w:div w:id="649210759">
                                  <w:marLeft w:val="0"/>
                                  <w:marRight w:val="0"/>
                                  <w:marTop w:val="0"/>
                                  <w:marBottom w:val="0"/>
                                  <w:divBdr>
                                    <w:top w:val="none" w:sz="0" w:space="0" w:color="auto"/>
                                    <w:left w:val="none" w:sz="0" w:space="0" w:color="auto"/>
                                    <w:bottom w:val="none" w:sz="0" w:space="0" w:color="auto"/>
                                    <w:right w:val="none" w:sz="0" w:space="0" w:color="auto"/>
                                  </w:divBdr>
                                  <w:divsChild>
                                    <w:div w:id="847642982">
                                      <w:marLeft w:val="0"/>
                                      <w:marRight w:val="0"/>
                                      <w:marTop w:val="0"/>
                                      <w:marBottom w:val="0"/>
                                      <w:divBdr>
                                        <w:top w:val="none" w:sz="0" w:space="0" w:color="auto"/>
                                        <w:left w:val="none" w:sz="0" w:space="0" w:color="auto"/>
                                        <w:bottom w:val="none" w:sz="0" w:space="0" w:color="auto"/>
                                        <w:right w:val="none" w:sz="0" w:space="0" w:color="auto"/>
                                      </w:divBdr>
                                      <w:divsChild>
                                        <w:div w:id="1621838221">
                                          <w:marLeft w:val="0"/>
                                          <w:marRight w:val="0"/>
                                          <w:marTop w:val="0"/>
                                          <w:marBottom w:val="0"/>
                                          <w:divBdr>
                                            <w:top w:val="none" w:sz="0" w:space="0" w:color="auto"/>
                                            <w:left w:val="none" w:sz="0" w:space="0" w:color="auto"/>
                                            <w:bottom w:val="none" w:sz="0" w:space="0" w:color="auto"/>
                                            <w:right w:val="none" w:sz="0" w:space="0" w:color="auto"/>
                                          </w:divBdr>
                                          <w:divsChild>
                                            <w:div w:id="1486435207">
                                              <w:marLeft w:val="0"/>
                                              <w:marRight w:val="0"/>
                                              <w:marTop w:val="0"/>
                                              <w:marBottom w:val="0"/>
                                              <w:divBdr>
                                                <w:top w:val="none" w:sz="0" w:space="0" w:color="auto"/>
                                                <w:left w:val="none" w:sz="0" w:space="0" w:color="auto"/>
                                                <w:bottom w:val="none" w:sz="0" w:space="0" w:color="auto"/>
                                                <w:right w:val="none" w:sz="0" w:space="0" w:color="auto"/>
                                              </w:divBdr>
                                              <w:divsChild>
                                                <w:div w:id="479542602">
                                                  <w:marLeft w:val="0"/>
                                                  <w:marRight w:val="0"/>
                                                  <w:marTop w:val="0"/>
                                                  <w:marBottom w:val="0"/>
                                                  <w:divBdr>
                                                    <w:top w:val="none" w:sz="0" w:space="0" w:color="auto"/>
                                                    <w:left w:val="none" w:sz="0" w:space="0" w:color="auto"/>
                                                    <w:bottom w:val="none" w:sz="0" w:space="0" w:color="auto"/>
                                                    <w:right w:val="none" w:sz="0" w:space="0" w:color="auto"/>
                                                  </w:divBdr>
                                                  <w:divsChild>
                                                    <w:div w:id="1392079370">
                                                      <w:marLeft w:val="0"/>
                                                      <w:marRight w:val="0"/>
                                                      <w:marTop w:val="0"/>
                                                      <w:marBottom w:val="0"/>
                                                      <w:divBdr>
                                                        <w:top w:val="none" w:sz="0" w:space="0" w:color="auto"/>
                                                        <w:left w:val="none" w:sz="0" w:space="0" w:color="auto"/>
                                                        <w:bottom w:val="none" w:sz="0" w:space="0" w:color="auto"/>
                                                        <w:right w:val="none" w:sz="0" w:space="0" w:color="auto"/>
                                                      </w:divBdr>
                                                      <w:divsChild>
                                                        <w:div w:id="8459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08518">
      <w:bodyDiv w:val="1"/>
      <w:marLeft w:val="0"/>
      <w:marRight w:val="0"/>
      <w:marTop w:val="0"/>
      <w:marBottom w:val="0"/>
      <w:divBdr>
        <w:top w:val="none" w:sz="0" w:space="0" w:color="auto"/>
        <w:left w:val="none" w:sz="0" w:space="0" w:color="auto"/>
        <w:bottom w:val="none" w:sz="0" w:space="0" w:color="auto"/>
        <w:right w:val="none" w:sz="0" w:space="0" w:color="auto"/>
      </w:divBdr>
    </w:div>
    <w:div w:id="1732003813">
      <w:bodyDiv w:val="1"/>
      <w:marLeft w:val="0"/>
      <w:marRight w:val="0"/>
      <w:marTop w:val="0"/>
      <w:marBottom w:val="0"/>
      <w:divBdr>
        <w:top w:val="none" w:sz="0" w:space="0" w:color="auto"/>
        <w:left w:val="none" w:sz="0" w:space="0" w:color="auto"/>
        <w:bottom w:val="none" w:sz="0" w:space="0" w:color="auto"/>
        <w:right w:val="none" w:sz="0" w:space="0" w:color="auto"/>
      </w:divBdr>
    </w:div>
    <w:div w:id="1732728759">
      <w:bodyDiv w:val="1"/>
      <w:marLeft w:val="0"/>
      <w:marRight w:val="0"/>
      <w:marTop w:val="0"/>
      <w:marBottom w:val="0"/>
      <w:divBdr>
        <w:top w:val="none" w:sz="0" w:space="0" w:color="auto"/>
        <w:left w:val="none" w:sz="0" w:space="0" w:color="auto"/>
        <w:bottom w:val="none" w:sz="0" w:space="0" w:color="auto"/>
        <w:right w:val="none" w:sz="0" w:space="0" w:color="auto"/>
      </w:divBdr>
    </w:div>
    <w:div w:id="1734114196">
      <w:bodyDiv w:val="1"/>
      <w:marLeft w:val="0"/>
      <w:marRight w:val="0"/>
      <w:marTop w:val="0"/>
      <w:marBottom w:val="0"/>
      <w:divBdr>
        <w:top w:val="none" w:sz="0" w:space="0" w:color="auto"/>
        <w:left w:val="none" w:sz="0" w:space="0" w:color="auto"/>
        <w:bottom w:val="none" w:sz="0" w:space="0" w:color="auto"/>
        <w:right w:val="none" w:sz="0" w:space="0" w:color="auto"/>
      </w:divBdr>
    </w:div>
    <w:div w:id="1749157674">
      <w:bodyDiv w:val="1"/>
      <w:marLeft w:val="0"/>
      <w:marRight w:val="0"/>
      <w:marTop w:val="0"/>
      <w:marBottom w:val="0"/>
      <w:divBdr>
        <w:top w:val="none" w:sz="0" w:space="0" w:color="auto"/>
        <w:left w:val="none" w:sz="0" w:space="0" w:color="auto"/>
        <w:bottom w:val="none" w:sz="0" w:space="0" w:color="auto"/>
        <w:right w:val="none" w:sz="0" w:space="0" w:color="auto"/>
      </w:divBdr>
    </w:div>
    <w:div w:id="1755975385">
      <w:bodyDiv w:val="1"/>
      <w:marLeft w:val="0"/>
      <w:marRight w:val="0"/>
      <w:marTop w:val="0"/>
      <w:marBottom w:val="0"/>
      <w:divBdr>
        <w:top w:val="none" w:sz="0" w:space="0" w:color="auto"/>
        <w:left w:val="none" w:sz="0" w:space="0" w:color="auto"/>
        <w:bottom w:val="none" w:sz="0" w:space="0" w:color="auto"/>
        <w:right w:val="none" w:sz="0" w:space="0" w:color="auto"/>
      </w:divBdr>
    </w:div>
    <w:div w:id="1761638041">
      <w:bodyDiv w:val="1"/>
      <w:marLeft w:val="0"/>
      <w:marRight w:val="0"/>
      <w:marTop w:val="0"/>
      <w:marBottom w:val="0"/>
      <w:divBdr>
        <w:top w:val="none" w:sz="0" w:space="0" w:color="auto"/>
        <w:left w:val="none" w:sz="0" w:space="0" w:color="auto"/>
        <w:bottom w:val="none" w:sz="0" w:space="0" w:color="auto"/>
        <w:right w:val="none" w:sz="0" w:space="0" w:color="auto"/>
      </w:divBdr>
    </w:div>
    <w:div w:id="1763649313">
      <w:bodyDiv w:val="1"/>
      <w:marLeft w:val="0"/>
      <w:marRight w:val="0"/>
      <w:marTop w:val="0"/>
      <w:marBottom w:val="0"/>
      <w:divBdr>
        <w:top w:val="none" w:sz="0" w:space="0" w:color="auto"/>
        <w:left w:val="none" w:sz="0" w:space="0" w:color="auto"/>
        <w:bottom w:val="none" w:sz="0" w:space="0" w:color="auto"/>
        <w:right w:val="none" w:sz="0" w:space="0" w:color="auto"/>
      </w:divBdr>
    </w:div>
    <w:div w:id="1766344447">
      <w:bodyDiv w:val="1"/>
      <w:marLeft w:val="0"/>
      <w:marRight w:val="0"/>
      <w:marTop w:val="0"/>
      <w:marBottom w:val="0"/>
      <w:divBdr>
        <w:top w:val="none" w:sz="0" w:space="0" w:color="auto"/>
        <w:left w:val="none" w:sz="0" w:space="0" w:color="auto"/>
        <w:bottom w:val="none" w:sz="0" w:space="0" w:color="auto"/>
        <w:right w:val="none" w:sz="0" w:space="0" w:color="auto"/>
      </w:divBdr>
    </w:div>
    <w:div w:id="1766731030">
      <w:bodyDiv w:val="1"/>
      <w:marLeft w:val="0"/>
      <w:marRight w:val="0"/>
      <w:marTop w:val="0"/>
      <w:marBottom w:val="0"/>
      <w:divBdr>
        <w:top w:val="none" w:sz="0" w:space="0" w:color="auto"/>
        <w:left w:val="none" w:sz="0" w:space="0" w:color="auto"/>
        <w:bottom w:val="none" w:sz="0" w:space="0" w:color="auto"/>
        <w:right w:val="none" w:sz="0" w:space="0" w:color="auto"/>
      </w:divBdr>
    </w:div>
    <w:div w:id="1767074465">
      <w:bodyDiv w:val="1"/>
      <w:marLeft w:val="0"/>
      <w:marRight w:val="0"/>
      <w:marTop w:val="0"/>
      <w:marBottom w:val="0"/>
      <w:divBdr>
        <w:top w:val="none" w:sz="0" w:space="0" w:color="auto"/>
        <w:left w:val="none" w:sz="0" w:space="0" w:color="auto"/>
        <w:bottom w:val="none" w:sz="0" w:space="0" w:color="auto"/>
        <w:right w:val="none" w:sz="0" w:space="0" w:color="auto"/>
      </w:divBdr>
    </w:div>
    <w:div w:id="1770270228">
      <w:bodyDiv w:val="1"/>
      <w:marLeft w:val="0"/>
      <w:marRight w:val="0"/>
      <w:marTop w:val="0"/>
      <w:marBottom w:val="0"/>
      <w:divBdr>
        <w:top w:val="none" w:sz="0" w:space="0" w:color="auto"/>
        <w:left w:val="none" w:sz="0" w:space="0" w:color="auto"/>
        <w:bottom w:val="none" w:sz="0" w:space="0" w:color="auto"/>
        <w:right w:val="none" w:sz="0" w:space="0" w:color="auto"/>
      </w:divBdr>
    </w:div>
    <w:div w:id="1777480662">
      <w:bodyDiv w:val="1"/>
      <w:marLeft w:val="0"/>
      <w:marRight w:val="0"/>
      <w:marTop w:val="0"/>
      <w:marBottom w:val="0"/>
      <w:divBdr>
        <w:top w:val="none" w:sz="0" w:space="0" w:color="auto"/>
        <w:left w:val="none" w:sz="0" w:space="0" w:color="auto"/>
        <w:bottom w:val="none" w:sz="0" w:space="0" w:color="auto"/>
        <w:right w:val="none" w:sz="0" w:space="0" w:color="auto"/>
      </w:divBdr>
    </w:div>
    <w:div w:id="1783181015">
      <w:bodyDiv w:val="1"/>
      <w:marLeft w:val="0"/>
      <w:marRight w:val="0"/>
      <w:marTop w:val="0"/>
      <w:marBottom w:val="0"/>
      <w:divBdr>
        <w:top w:val="none" w:sz="0" w:space="0" w:color="auto"/>
        <w:left w:val="none" w:sz="0" w:space="0" w:color="auto"/>
        <w:bottom w:val="none" w:sz="0" w:space="0" w:color="auto"/>
        <w:right w:val="none" w:sz="0" w:space="0" w:color="auto"/>
      </w:divBdr>
    </w:div>
    <w:div w:id="1784766557">
      <w:bodyDiv w:val="1"/>
      <w:marLeft w:val="0"/>
      <w:marRight w:val="0"/>
      <w:marTop w:val="0"/>
      <w:marBottom w:val="0"/>
      <w:divBdr>
        <w:top w:val="none" w:sz="0" w:space="0" w:color="auto"/>
        <w:left w:val="none" w:sz="0" w:space="0" w:color="auto"/>
        <w:bottom w:val="none" w:sz="0" w:space="0" w:color="auto"/>
        <w:right w:val="none" w:sz="0" w:space="0" w:color="auto"/>
      </w:divBdr>
    </w:div>
    <w:div w:id="1787115973">
      <w:bodyDiv w:val="1"/>
      <w:marLeft w:val="0"/>
      <w:marRight w:val="0"/>
      <w:marTop w:val="0"/>
      <w:marBottom w:val="0"/>
      <w:divBdr>
        <w:top w:val="none" w:sz="0" w:space="0" w:color="auto"/>
        <w:left w:val="none" w:sz="0" w:space="0" w:color="auto"/>
        <w:bottom w:val="none" w:sz="0" w:space="0" w:color="auto"/>
        <w:right w:val="none" w:sz="0" w:space="0" w:color="auto"/>
      </w:divBdr>
    </w:div>
    <w:div w:id="1798790261">
      <w:bodyDiv w:val="1"/>
      <w:marLeft w:val="0"/>
      <w:marRight w:val="0"/>
      <w:marTop w:val="0"/>
      <w:marBottom w:val="0"/>
      <w:divBdr>
        <w:top w:val="none" w:sz="0" w:space="0" w:color="auto"/>
        <w:left w:val="none" w:sz="0" w:space="0" w:color="auto"/>
        <w:bottom w:val="none" w:sz="0" w:space="0" w:color="auto"/>
        <w:right w:val="none" w:sz="0" w:space="0" w:color="auto"/>
      </w:divBdr>
    </w:div>
    <w:div w:id="1798835147">
      <w:bodyDiv w:val="1"/>
      <w:marLeft w:val="0"/>
      <w:marRight w:val="0"/>
      <w:marTop w:val="0"/>
      <w:marBottom w:val="0"/>
      <w:divBdr>
        <w:top w:val="none" w:sz="0" w:space="0" w:color="auto"/>
        <w:left w:val="none" w:sz="0" w:space="0" w:color="auto"/>
        <w:bottom w:val="none" w:sz="0" w:space="0" w:color="auto"/>
        <w:right w:val="none" w:sz="0" w:space="0" w:color="auto"/>
      </w:divBdr>
    </w:div>
    <w:div w:id="1800105441">
      <w:bodyDiv w:val="1"/>
      <w:marLeft w:val="0"/>
      <w:marRight w:val="0"/>
      <w:marTop w:val="0"/>
      <w:marBottom w:val="0"/>
      <w:divBdr>
        <w:top w:val="none" w:sz="0" w:space="0" w:color="auto"/>
        <w:left w:val="none" w:sz="0" w:space="0" w:color="auto"/>
        <w:bottom w:val="none" w:sz="0" w:space="0" w:color="auto"/>
        <w:right w:val="none" w:sz="0" w:space="0" w:color="auto"/>
      </w:divBdr>
    </w:div>
    <w:div w:id="1801067728">
      <w:bodyDiv w:val="1"/>
      <w:marLeft w:val="0"/>
      <w:marRight w:val="0"/>
      <w:marTop w:val="0"/>
      <w:marBottom w:val="0"/>
      <w:divBdr>
        <w:top w:val="none" w:sz="0" w:space="0" w:color="auto"/>
        <w:left w:val="none" w:sz="0" w:space="0" w:color="auto"/>
        <w:bottom w:val="none" w:sz="0" w:space="0" w:color="auto"/>
        <w:right w:val="none" w:sz="0" w:space="0" w:color="auto"/>
      </w:divBdr>
    </w:div>
    <w:div w:id="1801192642">
      <w:bodyDiv w:val="1"/>
      <w:marLeft w:val="0"/>
      <w:marRight w:val="0"/>
      <w:marTop w:val="0"/>
      <w:marBottom w:val="0"/>
      <w:divBdr>
        <w:top w:val="none" w:sz="0" w:space="0" w:color="auto"/>
        <w:left w:val="none" w:sz="0" w:space="0" w:color="auto"/>
        <w:bottom w:val="none" w:sz="0" w:space="0" w:color="auto"/>
        <w:right w:val="none" w:sz="0" w:space="0" w:color="auto"/>
      </w:divBdr>
    </w:div>
    <w:div w:id="1805999072">
      <w:bodyDiv w:val="1"/>
      <w:marLeft w:val="0"/>
      <w:marRight w:val="0"/>
      <w:marTop w:val="0"/>
      <w:marBottom w:val="0"/>
      <w:divBdr>
        <w:top w:val="none" w:sz="0" w:space="0" w:color="auto"/>
        <w:left w:val="none" w:sz="0" w:space="0" w:color="auto"/>
        <w:bottom w:val="none" w:sz="0" w:space="0" w:color="auto"/>
        <w:right w:val="none" w:sz="0" w:space="0" w:color="auto"/>
      </w:divBdr>
    </w:div>
    <w:div w:id="1808668968">
      <w:bodyDiv w:val="1"/>
      <w:marLeft w:val="0"/>
      <w:marRight w:val="0"/>
      <w:marTop w:val="0"/>
      <w:marBottom w:val="0"/>
      <w:divBdr>
        <w:top w:val="none" w:sz="0" w:space="0" w:color="auto"/>
        <w:left w:val="none" w:sz="0" w:space="0" w:color="auto"/>
        <w:bottom w:val="none" w:sz="0" w:space="0" w:color="auto"/>
        <w:right w:val="none" w:sz="0" w:space="0" w:color="auto"/>
      </w:divBdr>
    </w:div>
    <w:div w:id="1810779120">
      <w:bodyDiv w:val="1"/>
      <w:marLeft w:val="0"/>
      <w:marRight w:val="0"/>
      <w:marTop w:val="0"/>
      <w:marBottom w:val="0"/>
      <w:divBdr>
        <w:top w:val="none" w:sz="0" w:space="0" w:color="auto"/>
        <w:left w:val="none" w:sz="0" w:space="0" w:color="auto"/>
        <w:bottom w:val="none" w:sz="0" w:space="0" w:color="auto"/>
        <w:right w:val="none" w:sz="0" w:space="0" w:color="auto"/>
      </w:divBdr>
    </w:div>
    <w:div w:id="1864632055">
      <w:bodyDiv w:val="1"/>
      <w:marLeft w:val="0"/>
      <w:marRight w:val="0"/>
      <w:marTop w:val="0"/>
      <w:marBottom w:val="0"/>
      <w:divBdr>
        <w:top w:val="none" w:sz="0" w:space="0" w:color="auto"/>
        <w:left w:val="none" w:sz="0" w:space="0" w:color="auto"/>
        <w:bottom w:val="none" w:sz="0" w:space="0" w:color="auto"/>
        <w:right w:val="none" w:sz="0" w:space="0" w:color="auto"/>
      </w:divBdr>
    </w:div>
    <w:div w:id="1868174563">
      <w:bodyDiv w:val="1"/>
      <w:marLeft w:val="0"/>
      <w:marRight w:val="0"/>
      <w:marTop w:val="0"/>
      <w:marBottom w:val="0"/>
      <w:divBdr>
        <w:top w:val="none" w:sz="0" w:space="0" w:color="auto"/>
        <w:left w:val="none" w:sz="0" w:space="0" w:color="auto"/>
        <w:bottom w:val="none" w:sz="0" w:space="0" w:color="auto"/>
        <w:right w:val="none" w:sz="0" w:space="0" w:color="auto"/>
      </w:divBdr>
    </w:div>
    <w:div w:id="1873419535">
      <w:bodyDiv w:val="1"/>
      <w:marLeft w:val="0"/>
      <w:marRight w:val="0"/>
      <w:marTop w:val="0"/>
      <w:marBottom w:val="0"/>
      <w:divBdr>
        <w:top w:val="none" w:sz="0" w:space="0" w:color="auto"/>
        <w:left w:val="none" w:sz="0" w:space="0" w:color="auto"/>
        <w:bottom w:val="none" w:sz="0" w:space="0" w:color="auto"/>
        <w:right w:val="none" w:sz="0" w:space="0" w:color="auto"/>
      </w:divBdr>
    </w:div>
    <w:div w:id="1873882756">
      <w:bodyDiv w:val="1"/>
      <w:marLeft w:val="0"/>
      <w:marRight w:val="0"/>
      <w:marTop w:val="0"/>
      <w:marBottom w:val="0"/>
      <w:divBdr>
        <w:top w:val="none" w:sz="0" w:space="0" w:color="auto"/>
        <w:left w:val="none" w:sz="0" w:space="0" w:color="auto"/>
        <w:bottom w:val="none" w:sz="0" w:space="0" w:color="auto"/>
        <w:right w:val="none" w:sz="0" w:space="0" w:color="auto"/>
      </w:divBdr>
    </w:div>
    <w:div w:id="1882091359">
      <w:bodyDiv w:val="1"/>
      <w:marLeft w:val="0"/>
      <w:marRight w:val="0"/>
      <w:marTop w:val="0"/>
      <w:marBottom w:val="0"/>
      <w:divBdr>
        <w:top w:val="none" w:sz="0" w:space="0" w:color="auto"/>
        <w:left w:val="none" w:sz="0" w:space="0" w:color="auto"/>
        <w:bottom w:val="none" w:sz="0" w:space="0" w:color="auto"/>
        <w:right w:val="none" w:sz="0" w:space="0" w:color="auto"/>
      </w:divBdr>
    </w:div>
    <w:div w:id="1882980537">
      <w:bodyDiv w:val="1"/>
      <w:marLeft w:val="0"/>
      <w:marRight w:val="0"/>
      <w:marTop w:val="0"/>
      <w:marBottom w:val="0"/>
      <w:divBdr>
        <w:top w:val="none" w:sz="0" w:space="0" w:color="auto"/>
        <w:left w:val="none" w:sz="0" w:space="0" w:color="auto"/>
        <w:bottom w:val="none" w:sz="0" w:space="0" w:color="auto"/>
        <w:right w:val="none" w:sz="0" w:space="0" w:color="auto"/>
      </w:divBdr>
    </w:div>
    <w:div w:id="1886983441">
      <w:bodyDiv w:val="1"/>
      <w:marLeft w:val="0"/>
      <w:marRight w:val="0"/>
      <w:marTop w:val="0"/>
      <w:marBottom w:val="0"/>
      <w:divBdr>
        <w:top w:val="none" w:sz="0" w:space="0" w:color="auto"/>
        <w:left w:val="none" w:sz="0" w:space="0" w:color="auto"/>
        <w:bottom w:val="none" w:sz="0" w:space="0" w:color="auto"/>
        <w:right w:val="none" w:sz="0" w:space="0" w:color="auto"/>
      </w:divBdr>
      <w:divsChild>
        <w:div w:id="1742408788">
          <w:marLeft w:val="0"/>
          <w:marRight w:val="0"/>
          <w:marTop w:val="0"/>
          <w:marBottom w:val="0"/>
          <w:divBdr>
            <w:top w:val="none" w:sz="0" w:space="0" w:color="auto"/>
            <w:left w:val="none" w:sz="0" w:space="0" w:color="auto"/>
            <w:bottom w:val="none" w:sz="0" w:space="0" w:color="auto"/>
            <w:right w:val="none" w:sz="0" w:space="0" w:color="auto"/>
          </w:divBdr>
          <w:divsChild>
            <w:div w:id="1586764064">
              <w:marLeft w:val="0"/>
              <w:marRight w:val="0"/>
              <w:marTop w:val="0"/>
              <w:marBottom w:val="0"/>
              <w:divBdr>
                <w:top w:val="none" w:sz="0" w:space="0" w:color="auto"/>
                <w:left w:val="none" w:sz="0" w:space="0" w:color="auto"/>
                <w:bottom w:val="none" w:sz="0" w:space="0" w:color="auto"/>
                <w:right w:val="none" w:sz="0" w:space="0" w:color="auto"/>
              </w:divBdr>
            </w:div>
          </w:divsChild>
        </w:div>
        <w:div w:id="1854539311">
          <w:marLeft w:val="0"/>
          <w:marRight w:val="0"/>
          <w:marTop w:val="0"/>
          <w:marBottom w:val="0"/>
          <w:divBdr>
            <w:top w:val="none" w:sz="0" w:space="0" w:color="auto"/>
            <w:left w:val="none" w:sz="0" w:space="0" w:color="auto"/>
            <w:bottom w:val="none" w:sz="0" w:space="0" w:color="auto"/>
            <w:right w:val="none" w:sz="0" w:space="0" w:color="auto"/>
          </w:divBdr>
        </w:div>
        <w:div w:id="1410888495">
          <w:marLeft w:val="0"/>
          <w:marRight w:val="0"/>
          <w:marTop w:val="0"/>
          <w:marBottom w:val="0"/>
          <w:divBdr>
            <w:top w:val="none" w:sz="0" w:space="0" w:color="auto"/>
            <w:left w:val="none" w:sz="0" w:space="0" w:color="auto"/>
            <w:bottom w:val="none" w:sz="0" w:space="0" w:color="auto"/>
            <w:right w:val="none" w:sz="0" w:space="0" w:color="auto"/>
          </w:divBdr>
        </w:div>
        <w:div w:id="1990137480">
          <w:marLeft w:val="0"/>
          <w:marRight w:val="0"/>
          <w:marTop w:val="0"/>
          <w:marBottom w:val="0"/>
          <w:divBdr>
            <w:top w:val="none" w:sz="0" w:space="0" w:color="auto"/>
            <w:left w:val="none" w:sz="0" w:space="0" w:color="auto"/>
            <w:bottom w:val="none" w:sz="0" w:space="0" w:color="auto"/>
            <w:right w:val="none" w:sz="0" w:space="0" w:color="auto"/>
          </w:divBdr>
        </w:div>
        <w:div w:id="570505020">
          <w:marLeft w:val="0"/>
          <w:marRight w:val="0"/>
          <w:marTop w:val="0"/>
          <w:marBottom w:val="0"/>
          <w:divBdr>
            <w:top w:val="none" w:sz="0" w:space="0" w:color="auto"/>
            <w:left w:val="none" w:sz="0" w:space="0" w:color="auto"/>
            <w:bottom w:val="none" w:sz="0" w:space="0" w:color="auto"/>
            <w:right w:val="none" w:sz="0" w:space="0" w:color="auto"/>
          </w:divBdr>
          <w:divsChild>
            <w:div w:id="1830436634">
              <w:marLeft w:val="0"/>
              <w:marRight w:val="0"/>
              <w:marTop w:val="0"/>
              <w:marBottom w:val="0"/>
              <w:divBdr>
                <w:top w:val="none" w:sz="0" w:space="0" w:color="auto"/>
                <w:left w:val="none" w:sz="0" w:space="0" w:color="auto"/>
                <w:bottom w:val="none" w:sz="0" w:space="0" w:color="auto"/>
                <w:right w:val="none" w:sz="0" w:space="0" w:color="auto"/>
              </w:divBdr>
            </w:div>
            <w:div w:id="1893736127">
              <w:marLeft w:val="0"/>
              <w:marRight w:val="0"/>
              <w:marTop w:val="0"/>
              <w:marBottom w:val="0"/>
              <w:divBdr>
                <w:top w:val="none" w:sz="0" w:space="0" w:color="auto"/>
                <w:left w:val="none" w:sz="0" w:space="0" w:color="auto"/>
                <w:bottom w:val="none" w:sz="0" w:space="0" w:color="auto"/>
                <w:right w:val="none" w:sz="0" w:space="0" w:color="auto"/>
              </w:divBdr>
            </w:div>
            <w:div w:id="605388766">
              <w:marLeft w:val="0"/>
              <w:marRight w:val="0"/>
              <w:marTop w:val="0"/>
              <w:marBottom w:val="0"/>
              <w:divBdr>
                <w:top w:val="none" w:sz="0" w:space="0" w:color="auto"/>
                <w:left w:val="none" w:sz="0" w:space="0" w:color="auto"/>
                <w:bottom w:val="none" w:sz="0" w:space="0" w:color="auto"/>
                <w:right w:val="none" w:sz="0" w:space="0" w:color="auto"/>
              </w:divBdr>
            </w:div>
          </w:divsChild>
        </w:div>
        <w:div w:id="1593118">
          <w:marLeft w:val="0"/>
          <w:marRight w:val="0"/>
          <w:marTop w:val="0"/>
          <w:marBottom w:val="0"/>
          <w:divBdr>
            <w:top w:val="none" w:sz="0" w:space="0" w:color="auto"/>
            <w:left w:val="none" w:sz="0" w:space="0" w:color="auto"/>
            <w:bottom w:val="none" w:sz="0" w:space="0" w:color="auto"/>
            <w:right w:val="none" w:sz="0" w:space="0" w:color="auto"/>
          </w:divBdr>
        </w:div>
        <w:div w:id="1365445840">
          <w:marLeft w:val="0"/>
          <w:marRight w:val="0"/>
          <w:marTop w:val="0"/>
          <w:marBottom w:val="0"/>
          <w:divBdr>
            <w:top w:val="none" w:sz="0" w:space="0" w:color="auto"/>
            <w:left w:val="none" w:sz="0" w:space="0" w:color="auto"/>
            <w:bottom w:val="none" w:sz="0" w:space="0" w:color="auto"/>
            <w:right w:val="none" w:sz="0" w:space="0" w:color="auto"/>
          </w:divBdr>
        </w:div>
        <w:div w:id="551771372">
          <w:marLeft w:val="0"/>
          <w:marRight w:val="0"/>
          <w:marTop w:val="0"/>
          <w:marBottom w:val="0"/>
          <w:divBdr>
            <w:top w:val="none" w:sz="0" w:space="0" w:color="auto"/>
            <w:left w:val="none" w:sz="0" w:space="0" w:color="auto"/>
            <w:bottom w:val="none" w:sz="0" w:space="0" w:color="auto"/>
            <w:right w:val="none" w:sz="0" w:space="0" w:color="auto"/>
          </w:divBdr>
        </w:div>
      </w:divsChild>
    </w:div>
    <w:div w:id="1900893697">
      <w:marLeft w:val="0"/>
      <w:marRight w:val="0"/>
      <w:marTop w:val="0"/>
      <w:marBottom w:val="0"/>
      <w:divBdr>
        <w:top w:val="none" w:sz="0" w:space="0" w:color="auto"/>
        <w:left w:val="none" w:sz="0" w:space="0" w:color="auto"/>
        <w:bottom w:val="none" w:sz="0" w:space="0" w:color="auto"/>
        <w:right w:val="none" w:sz="0" w:space="0" w:color="auto"/>
      </w:divBdr>
    </w:div>
    <w:div w:id="1900893698">
      <w:marLeft w:val="0"/>
      <w:marRight w:val="0"/>
      <w:marTop w:val="0"/>
      <w:marBottom w:val="0"/>
      <w:divBdr>
        <w:top w:val="none" w:sz="0" w:space="0" w:color="auto"/>
        <w:left w:val="none" w:sz="0" w:space="0" w:color="auto"/>
        <w:bottom w:val="none" w:sz="0" w:space="0" w:color="auto"/>
        <w:right w:val="none" w:sz="0" w:space="0" w:color="auto"/>
      </w:divBdr>
    </w:div>
    <w:div w:id="1900893699">
      <w:marLeft w:val="0"/>
      <w:marRight w:val="0"/>
      <w:marTop w:val="0"/>
      <w:marBottom w:val="0"/>
      <w:divBdr>
        <w:top w:val="none" w:sz="0" w:space="0" w:color="auto"/>
        <w:left w:val="none" w:sz="0" w:space="0" w:color="auto"/>
        <w:bottom w:val="none" w:sz="0" w:space="0" w:color="auto"/>
        <w:right w:val="none" w:sz="0" w:space="0" w:color="auto"/>
      </w:divBdr>
    </w:div>
    <w:div w:id="1900893700">
      <w:marLeft w:val="0"/>
      <w:marRight w:val="0"/>
      <w:marTop w:val="0"/>
      <w:marBottom w:val="0"/>
      <w:divBdr>
        <w:top w:val="none" w:sz="0" w:space="0" w:color="auto"/>
        <w:left w:val="none" w:sz="0" w:space="0" w:color="auto"/>
        <w:bottom w:val="none" w:sz="0" w:space="0" w:color="auto"/>
        <w:right w:val="none" w:sz="0" w:space="0" w:color="auto"/>
      </w:divBdr>
    </w:div>
    <w:div w:id="1900893701">
      <w:marLeft w:val="0"/>
      <w:marRight w:val="0"/>
      <w:marTop w:val="0"/>
      <w:marBottom w:val="0"/>
      <w:divBdr>
        <w:top w:val="none" w:sz="0" w:space="0" w:color="auto"/>
        <w:left w:val="none" w:sz="0" w:space="0" w:color="auto"/>
        <w:bottom w:val="none" w:sz="0" w:space="0" w:color="auto"/>
        <w:right w:val="none" w:sz="0" w:space="0" w:color="auto"/>
      </w:divBdr>
    </w:div>
    <w:div w:id="1900893702">
      <w:marLeft w:val="0"/>
      <w:marRight w:val="0"/>
      <w:marTop w:val="0"/>
      <w:marBottom w:val="0"/>
      <w:divBdr>
        <w:top w:val="none" w:sz="0" w:space="0" w:color="auto"/>
        <w:left w:val="none" w:sz="0" w:space="0" w:color="auto"/>
        <w:bottom w:val="none" w:sz="0" w:space="0" w:color="auto"/>
        <w:right w:val="none" w:sz="0" w:space="0" w:color="auto"/>
      </w:divBdr>
    </w:div>
    <w:div w:id="1900893703">
      <w:marLeft w:val="0"/>
      <w:marRight w:val="0"/>
      <w:marTop w:val="0"/>
      <w:marBottom w:val="0"/>
      <w:divBdr>
        <w:top w:val="none" w:sz="0" w:space="0" w:color="auto"/>
        <w:left w:val="none" w:sz="0" w:space="0" w:color="auto"/>
        <w:bottom w:val="none" w:sz="0" w:space="0" w:color="auto"/>
        <w:right w:val="none" w:sz="0" w:space="0" w:color="auto"/>
      </w:divBdr>
    </w:div>
    <w:div w:id="1900893704">
      <w:marLeft w:val="0"/>
      <w:marRight w:val="0"/>
      <w:marTop w:val="0"/>
      <w:marBottom w:val="0"/>
      <w:divBdr>
        <w:top w:val="none" w:sz="0" w:space="0" w:color="auto"/>
        <w:left w:val="none" w:sz="0" w:space="0" w:color="auto"/>
        <w:bottom w:val="none" w:sz="0" w:space="0" w:color="auto"/>
        <w:right w:val="none" w:sz="0" w:space="0" w:color="auto"/>
      </w:divBdr>
    </w:div>
    <w:div w:id="1900893705">
      <w:marLeft w:val="0"/>
      <w:marRight w:val="0"/>
      <w:marTop w:val="0"/>
      <w:marBottom w:val="0"/>
      <w:divBdr>
        <w:top w:val="none" w:sz="0" w:space="0" w:color="auto"/>
        <w:left w:val="none" w:sz="0" w:space="0" w:color="auto"/>
        <w:bottom w:val="none" w:sz="0" w:space="0" w:color="auto"/>
        <w:right w:val="none" w:sz="0" w:space="0" w:color="auto"/>
      </w:divBdr>
    </w:div>
    <w:div w:id="1900893706">
      <w:marLeft w:val="0"/>
      <w:marRight w:val="0"/>
      <w:marTop w:val="0"/>
      <w:marBottom w:val="0"/>
      <w:divBdr>
        <w:top w:val="none" w:sz="0" w:space="0" w:color="auto"/>
        <w:left w:val="none" w:sz="0" w:space="0" w:color="auto"/>
        <w:bottom w:val="none" w:sz="0" w:space="0" w:color="auto"/>
        <w:right w:val="none" w:sz="0" w:space="0" w:color="auto"/>
      </w:divBdr>
    </w:div>
    <w:div w:id="1900893707">
      <w:marLeft w:val="0"/>
      <w:marRight w:val="0"/>
      <w:marTop w:val="0"/>
      <w:marBottom w:val="0"/>
      <w:divBdr>
        <w:top w:val="none" w:sz="0" w:space="0" w:color="auto"/>
        <w:left w:val="none" w:sz="0" w:space="0" w:color="auto"/>
        <w:bottom w:val="none" w:sz="0" w:space="0" w:color="auto"/>
        <w:right w:val="none" w:sz="0" w:space="0" w:color="auto"/>
      </w:divBdr>
    </w:div>
    <w:div w:id="1900893708">
      <w:marLeft w:val="0"/>
      <w:marRight w:val="0"/>
      <w:marTop w:val="0"/>
      <w:marBottom w:val="0"/>
      <w:divBdr>
        <w:top w:val="none" w:sz="0" w:space="0" w:color="auto"/>
        <w:left w:val="none" w:sz="0" w:space="0" w:color="auto"/>
        <w:bottom w:val="none" w:sz="0" w:space="0" w:color="auto"/>
        <w:right w:val="none" w:sz="0" w:space="0" w:color="auto"/>
      </w:divBdr>
    </w:div>
    <w:div w:id="1900893709">
      <w:marLeft w:val="0"/>
      <w:marRight w:val="0"/>
      <w:marTop w:val="0"/>
      <w:marBottom w:val="0"/>
      <w:divBdr>
        <w:top w:val="none" w:sz="0" w:space="0" w:color="auto"/>
        <w:left w:val="none" w:sz="0" w:space="0" w:color="auto"/>
        <w:bottom w:val="none" w:sz="0" w:space="0" w:color="auto"/>
        <w:right w:val="none" w:sz="0" w:space="0" w:color="auto"/>
      </w:divBdr>
    </w:div>
    <w:div w:id="1900893710">
      <w:marLeft w:val="0"/>
      <w:marRight w:val="0"/>
      <w:marTop w:val="0"/>
      <w:marBottom w:val="0"/>
      <w:divBdr>
        <w:top w:val="none" w:sz="0" w:space="0" w:color="auto"/>
        <w:left w:val="none" w:sz="0" w:space="0" w:color="auto"/>
        <w:bottom w:val="none" w:sz="0" w:space="0" w:color="auto"/>
        <w:right w:val="none" w:sz="0" w:space="0" w:color="auto"/>
      </w:divBdr>
    </w:div>
    <w:div w:id="1900893711">
      <w:marLeft w:val="0"/>
      <w:marRight w:val="0"/>
      <w:marTop w:val="0"/>
      <w:marBottom w:val="0"/>
      <w:divBdr>
        <w:top w:val="none" w:sz="0" w:space="0" w:color="auto"/>
        <w:left w:val="none" w:sz="0" w:space="0" w:color="auto"/>
        <w:bottom w:val="none" w:sz="0" w:space="0" w:color="auto"/>
        <w:right w:val="none" w:sz="0" w:space="0" w:color="auto"/>
      </w:divBdr>
    </w:div>
    <w:div w:id="1900893712">
      <w:marLeft w:val="0"/>
      <w:marRight w:val="0"/>
      <w:marTop w:val="0"/>
      <w:marBottom w:val="0"/>
      <w:divBdr>
        <w:top w:val="none" w:sz="0" w:space="0" w:color="auto"/>
        <w:left w:val="none" w:sz="0" w:space="0" w:color="auto"/>
        <w:bottom w:val="none" w:sz="0" w:space="0" w:color="auto"/>
        <w:right w:val="none" w:sz="0" w:space="0" w:color="auto"/>
      </w:divBdr>
    </w:div>
    <w:div w:id="1900893713">
      <w:marLeft w:val="0"/>
      <w:marRight w:val="0"/>
      <w:marTop w:val="0"/>
      <w:marBottom w:val="0"/>
      <w:divBdr>
        <w:top w:val="none" w:sz="0" w:space="0" w:color="auto"/>
        <w:left w:val="none" w:sz="0" w:space="0" w:color="auto"/>
        <w:bottom w:val="none" w:sz="0" w:space="0" w:color="auto"/>
        <w:right w:val="none" w:sz="0" w:space="0" w:color="auto"/>
      </w:divBdr>
    </w:div>
    <w:div w:id="1900893714">
      <w:marLeft w:val="0"/>
      <w:marRight w:val="0"/>
      <w:marTop w:val="0"/>
      <w:marBottom w:val="0"/>
      <w:divBdr>
        <w:top w:val="none" w:sz="0" w:space="0" w:color="auto"/>
        <w:left w:val="none" w:sz="0" w:space="0" w:color="auto"/>
        <w:bottom w:val="none" w:sz="0" w:space="0" w:color="auto"/>
        <w:right w:val="none" w:sz="0" w:space="0" w:color="auto"/>
      </w:divBdr>
    </w:div>
    <w:div w:id="1900893715">
      <w:marLeft w:val="0"/>
      <w:marRight w:val="0"/>
      <w:marTop w:val="0"/>
      <w:marBottom w:val="0"/>
      <w:divBdr>
        <w:top w:val="none" w:sz="0" w:space="0" w:color="auto"/>
        <w:left w:val="none" w:sz="0" w:space="0" w:color="auto"/>
        <w:bottom w:val="none" w:sz="0" w:space="0" w:color="auto"/>
        <w:right w:val="none" w:sz="0" w:space="0" w:color="auto"/>
      </w:divBdr>
    </w:div>
    <w:div w:id="1900893716">
      <w:marLeft w:val="0"/>
      <w:marRight w:val="0"/>
      <w:marTop w:val="0"/>
      <w:marBottom w:val="0"/>
      <w:divBdr>
        <w:top w:val="none" w:sz="0" w:space="0" w:color="auto"/>
        <w:left w:val="none" w:sz="0" w:space="0" w:color="auto"/>
        <w:bottom w:val="none" w:sz="0" w:space="0" w:color="auto"/>
        <w:right w:val="none" w:sz="0" w:space="0" w:color="auto"/>
      </w:divBdr>
    </w:div>
    <w:div w:id="1900893717">
      <w:marLeft w:val="0"/>
      <w:marRight w:val="0"/>
      <w:marTop w:val="0"/>
      <w:marBottom w:val="0"/>
      <w:divBdr>
        <w:top w:val="none" w:sz="0" w:space="0" w:color="auto"/>
        <w:left w:val="none" w:sz="0" w:space="0" w:color="auto"/>
        <w:bottom w:val="none" w:sz="0" w:space="0" w:color="auto"/>
        <w:right w:val="none" w:sz="0" w:space="0" w:color="auto"/>
      </w:divBdr>
    </w:div>
    <w:div w:id="1900893718">
      <w:marLeft w:val="0"/>
      <w:marRight w:val="0"/>
      <w:marTop w:val="0"/>
      <w:marBottom w:val="0"/>
      <w:divBdr>
        <w:top w:val="none" w:sz="0" w:space="0" w:color="auto"/>
        <w:left w:val="none" w:sz="0" w:space="0" w:color="auto"/>
        <w:bottom w:val="none" w:sz="0" w:space="0" w:color="auto"/>
        <w:right w:val="none" w:sz="0" w:space="0" w:color="auto"/>
      </w:divBdr>
    </w:div>
    <w:div w:id="1900893719">
      <w:marLeft w:val="0"/>
      <w:marRight w:val="0"/>
      <w:marTop w:val="0"/>
      <w:marBottom w:val="0"/>
      <w:divBdr>
        <w:top w:val="none" w:sz="0" w:space="0" w:color="auto"/>
        <w:left w:val="none" w:sz="0" w:space="0" w:color="auto"/>
        <w:bottom w:val="none" w:sz="0" w:space="0" w:color="auto"/>
        <w:right w:val="none" w:sz="0" w:space="0" w:color="auto"/>
      </w:divBdr>
    </w:div>
    <w:div w:id="1900893720">
      <w:marLeft w:val="0"/>
      <w:marRight w:val="0"/>
      <w:marTop w:val="0"/>
      <w:marBottom w:val="0"/>
      <w:divBdr>
        <w:top w:val="none" w:sz="0" w:space="0" w:color="auto"/>
        <w:left w:val="none" w:sz="0" w:space="0" w:color="auto"/>
        <w:bottom w:val="none" w:sz="0" w:space="0" w:color="auto"/>
        <w:right w:val="none" w:sz="0" w:space="0" w:color="auto"/>
      </w:divBdr>
    </w:div>
    <w:div w:id="1900893721">
      <w:marLeft w:val="0"/>
      <w:marRight w:val="0"/>
      <w:marTop w:val="0"/>
      <w:marBottom w:val="0"/>
      <w:divBdr>
        <w:top w:val="none" w:sz="0" w:space="0" w:color="auto"/>
        <w:left w:val="none" w:sz="0" w:space="0" w:color="auto"/>
        <w:bottom w:val="none" w:sz="0" w:space="0" w:color="auto"/>
        <w:right w:val="none" w:sz="0" w:space="0" w:color="auto"/>
      </w:divBdr>
    </w:div>
    <w:div w:id="1900893722">
      <w:marLeft w:val="0"/>
      <w:marRight w:val="0"/>
      <w:marTop w:val="0"/>
      <w:marBottom w:val="0"/>
      <w:divBdr>
        <w:top w:val="none" w:sz="0" w:space="0" w:color="auto"/>
        <w:left w:val="none" w:sz="0" w:space="0" w:color="auto"/>
        <w:bottom w:val="none" w:sz="0" w:space="0" w:color="auto"/>
        <w:right w:val="none" w:sz="0" w:space="0" w:color="auto"/>
      </w:divBdr>
    </w:div>
    <w:div w:id="1902715921">
      <w:bodyDiv w:val="1"/>
      <w:marLeft w:val="0"/>
      <w:marRight w:val="0"/>
      <w:marTop w:val="0"/>
      <w:marBottom w:val="0"/>
      <w:divBdr>
        <w:top w:val="none" w:sz="0" w:space="0" w:color="auto"/>
        <w:left w:val="none" w:sz="0" w:space="0" w:color="auto"/>
        <w:bottom w:val="none" w:sz="0" w:space="0" w:color="auto"/>
        <w:right w:val="none" w:sz="0" w:space="0" w:color="auto"/>
      </w:divBdr>
    </w:div>
    <w:div w:id="1940675839">
      <w:bodyDiv w:val="1"/>
      <w:marLeft w:val="0"/>
      <w:marRight w:val="0"/>
      <w:marTop w:val="0"/>
      <w:marBottom w:val="0"/>
      <w:divBdr>
        <w:top w:val="none" w:sz="0" w:space="0" w:color="auto"/>
        <w:left w:val="none" w:sz="0" w:space="0" w:color="auto"/>
        <w:bottom w:val="none" w:sz="0" w:space="0" w:color="auto"/>
        <w:right w:val="none" w:sz="0" w:space="0" w:color="auto"/>
      </w:divBdr>
    </w:div>
    <w:div w:id="1940723316">
      <w:bodyDiv w:val="1"/>
      <w:marLeft w:val="0"/>
      <w:marRight w:val="0"/>
      <w:marTop w:val="0"/>
      <w:marBottom w:val="0"/>
      <w:divBdr>
        <w:top w:val="none" w:sz="0" w:space="0" w:color="auto"/>
        <w:left w:val="none" w:sz="0" w:space="0" w:color="auto"/>
        <w:bottom w:val="none" w:sz="0" w:space="0" w:color="auto"/>
        <w:right w:val="none" w:sz="0" w:space="0" w:color="auto"/>
      </w:divBdr>
    </w:div>
    <w:div w:id="1943297195">
      <w:bodyDiv w:val="1"/>
      <w:marLeft w:val="0"/>
      <w:marRight w:val="0"/>
      <w:marTop w:val="0"/>
      <w:marBottom w:val="0"/>
      <w:divBdr>
        <w:top w:val="none" w:sz="0" w:space="0" w:color="auto"/>
        <w:left w:val="none" w:sz="0" w:space="0" w:color="auto"/>
        <w:bottom w:val="none" w:sz="0" w:space="0" w:color="auto"/>
        <w:right w:val="none" w:sz="0" w:space="0" w:color="auto"/>
      </w:divBdr>
    </w:div>
    <w:div w:id="1954551062">
      <w:bodyDiv w:val="1"/>
      <w:marLeft w:val="0"/>
      <w:marRight w:val="0"/>
      <w:marTop w:val="0"/>
      <w:marBottom w:val="0"/>
      <w:divBdr>
        <w:top w:val="none" w:sz="0" w:space="0" w:color="auto"/>
        <w:left w:val="none" w:sz="0" w:space="0" w:color="auto"/>
        <w:bottom w:val="none" w:sz="0" w:space="0" w:color="auto"/>
        <w:right w:val="none" w:sz="0" w:space="0" w:color="auto"/>
      </w:divBdr>
    </w:div>
    <w:div w:id="1964537341">
      <w:bodyDiv w:val="1"/>
      <w:marLeft w:val="0"/>
      <w:marRight w:val="0"/>
      <w:marTop w:val="0"/>
      <w:marBottom w:val="0"/>
      <w:divBdr>
        <w:top w:val="none" w:sz="0" w:space="0" w:color="auto"/>
        <w:left w:val="none" w:sz="0" w:space="0" w:color="auto"/>
        <w:bottom w:val="none" w:sz="0" w:space="0" w:color="auto"/>
        <w:right w:val="none" w:sz="0" w:space="0" w:color="auto"/>
      </w:divBdr>
    </w:div>
    <w:div w:id="1969506257">
      <w:bodyDiv w:val="1"/>
      <w:marLeft w:val="0"/>
      <w:marRight w:val="0"/>
      <w:marTop w:val="0"/>
      <w:marBottom w:val="0"/>
      <w:divBdr>
        <w:top w:val="none" w:sz="0" w:space="0" w:color="auto"/>
        <w:left w:val="none" w:sz="0" w:space="0" w:color="auto"/>
        <w:bottom w:val="none" w:sz="0" w:space="0" w:color="auto"/>
        <w:right w:val="none" w:sz="0" w:space="0" w:color="auto"/>
      </w:divBdr>
    </w:div>
    <w:div w:id="1980114412">
      <w:bodyDiv w:val="1"/>
      <w:marLeft w:val="0"/>
      <w:marRight w:val="0"/>
      <w:marTop w:val="0"/>
      <w:marBottom w:val="0"/>
      <w:divBdr>
        <w:top w:val="none" w:sz="0" w:space="0" w:color="auto"/>
        <w:left w:val="none" w:sz="0" w:space="0" w:color="auto"/>
        <w:bottom w:val="none" w:sz="0" w:space="0" w:color="auto"/>
        <w:right w:val="none" w:sz="0" w:space="0" w:color="auto"/>
      </w:divBdr>
    </w:div>
    <w:div w:id="1982348283">
      <w:bodyDiv w:val="1"/>
      <w:marLeft w:val="0"/>
      <w:marRight w:val="0"/>
      <w:marTop w:val="0"/>
      <w:marBottom w:val="0"/>
      <w:divBdr>
        <w:top w:val="none" w:sz="0" w:space="0" w:color="auto"/>
        <w:left w:val="none" w:sz="0" w:space="0" w:color="auto"/>
        <w:bottom w:val="none" w:sz="0" w:space="0" w:color="auto"/>
        <w:right w:val="none" w:sz="0" w:space="0" w:color="auto"/>
      </w:divBdr>
    </w:div>
    <w:div w:id="1982616787">
      <w:bodyDiv w:val="1"/>
      <w:marLeft w:val="0"/>
      <w:marRight w:val="0"/>
      <w:marTop w:val="0"/>
      <w:marBottom w:val="0"/>
      <w:divBdr>
        <w:top w:val="none" w:sz="0" w:space="0" w:color="auto"/>
        <w:left w:val="none" w:sz="0" w:space="0" w:color="auto"/>
        <w:bottom w:val="none" w:sz="0" w:space="0" w:color="auto"/>
        <w:right w:val="none" w:sz="0" w:space="0" w:color="auto"/>
      </w:divBdr>
    </w:div>
    <w:div w:id="1990012240">
      <w:bodyDiv w:val="1"/>
      <w:marLeft w:val="0"/>
      <w:marRight w:val="0"/>
      <w:marTop w:val="0"/>
      <w:marBottom w:val="0"/>
      <w:divBdr>
        <w:top w:val="none" w:sz="0" w:space="0" w:color="auto"/>
        <w:left w:val="none" w:sz="0" w:space="0" w:color="auto"/>
        <w:bottom w:val="none" w:sz="0" w:space="0" w:color="auto"/>
        <w:right w:val="none" w:sz="0" w:space="0" w:color="auto"/>
      </w:divBdr>
    </w:div>
    <w:div w:id="1992640499">
      <w:bodyDiv w:val="1"/>
      <w:marLeft w:val="0"/>
      <w:marRight w:val="0"/>
      <w:marTop w:val="0"/>
      <w:marBottom w:val="0"/>
      <w:divBdr>
        <w:top w:val="none" w:sz="0" w:space="0" w:color="auto"/>
        <w:left w:val="none" w:sz="0" w:space="0" w:color="auto"/>
        <w:bottom w:val="none" w:sz="0" w:space="0" w:color="auto"/>
        <w:right w:val="none" w:sz="0" w:space="0" w:color="auto"/>
      </w:divBdr>
    </w:div>
    <w:div w:id="2005811648">
      <w:bodyDiv w:val="1"/>
      <w:marLeft w:val="0"/>
      <w:marRight w:val="0"/>
      <w:marTop w:val="0"/>
      <w:marBottom w:val="0"/>
      <w:divBdr>
        <w:top w:val="none" w:sz="0" w:space="0" w:color="auto"/>
        <w:left w:val="none" w:sz="0" w:space="0" w:color="auto"/>
        <w:bottom w:val="none" w:sz="0" w:space="0" w:color="auto"/>
        <w:right w:val="none" w:sz="0" w:space="0" w:color="auto"/>
      </w:divBdr>
    </w:div>
    <w:div w:id="2010522098">
      <w:bodyDiv w:val="1"/>
      <w:marLeft w:val="0"/>
      <w:marRight w:val="0"/>
      <w:marTop w:val="0"/>
      <w:marBottom w:val="0"/>
      <w:divBdr>
        <w:top w:val="none" w:sz="0" w:space="0" w:color="auto"/>
        <w:left w:val="none" w:sz="0" w:space="0" w:color="auto"/>
        <w:bottom w:val="none" w:sz="0" w:space="0" w:color="auto"/>
        <w:right w:val="none" w:sz="0" w:space="0" w:color="auto"/>
      </w:divBdr>
    </w:div>
    <w:div w:id="2021616265">
      <w:bodyDiv w:val="1"/>
      <w:marLeft w:val="0"/>
      <w:marRight w:val="0"/>
      <w:marTop w:val="0"/>
      <w:marBottom w:val="0"/>
      <w:divBdr>
        <w:top w:val="none" w:sz="0" w:space="0" w:color="auto"/>
        <w:left w:val="none" w:sz="0" w:space="0" w:color="auto"/>
        <w:bottom w:val="none" w:sz="0" w:space="0" w:color="auto"/>
        <w:right w:val="none" w:sz="0" w:space="0" w:color="auto"/>
      </w:divBdr>
    </w:div>
    <w:div w:id="2034914814">
      <w:bodyDiv w:val="1"/>
      <w:marLeft w:val="0"/>
      <w:marRight w:val="0"/>
      <w:marTop w:val="0"/>
      <w:marBottom w:val="0"/>
      <w:divBdr>
        <w:top w:val="none" w:sz="0" w:space="0" w:color="auto"/>
        <w:left w:val="none" w:sz="0" w:space="0" w:color="auto"/>
        <w:bottom w:val="none" w:sz="0" w:space="0" w:color="auto"/>
        <w:right w:val="none" w:sz="0" w:space="0" w:color="auto"/>
      </w:divBdr>
    </w:div>
    <w:div w:id="2035963101">
      <w:bodyDiv w:val="1"/>
      <w:marLeft w:val="0"/>
      <w:marRight w:val="0"/>
      <w:marTop w:val="0"/>
      <w:marBottom w:val="0"/>
      <w:divBdr>
        <w:top w:val="none" w:sz="0" w:space="0" w:color="auto"/>
        <w:left w:val="none" w:sz="0" w:space="0" w:color="auto"/>
        <w:bottom w:val="none" w:sz="0" w:space="0" w:color="auto"/>
        <w:right w:val="none" w:sz="0" w:space="0" w:color="auto"/>
      </w:divBdr>
    </w:div>
    <w:div w:id="2044938876">
      <w:bodyDiv w:val="1"/>
      <w:marLeft w:val="0"/>
      <w:marRight w:val="0"/>
      <w:marTop w:val="0"/>
      <w:marBottom w:val="0"/>
      <w:divBdr>
        <w:top w:val="none" w:sz="0" w:space="0" w:color="auto"/>
        <w:left w:val="none" w:sz="0" w:space="0" w:color="auto"/>
        <w:bottom w:val="none" w:sz="0" w:space="0" w:color="auto"/>
        <w:right w:val="none" w:sz="0" w:space="0" w:color="auto"/>
      </w:divBdr>
    </w:div>
    <w:div w:id="2048870050">
      <w:bodyDiv w:val="1"/>
      <w:marLeft w:val="0"/>
      <w:marRight w:val="0"/>
      <w:marTop w:val="0"/>
      <w:marBottom w:val="0"/>
      <w:divBdr>
        <w:top w:val="none" w:sz="0" w:space="0" w:color="auto"/>
        <w:left w:val="none" w:sz="0" w:space="0" w:color="auto"/>
        <w:bottom w:val="none" w:sz="0" w:space="0" w:color="auto"/>
        <w:right w:val="none" w:sz="0" w:space="0" w:color="auto"/>
      </w:divBdr>
    </w:div>
    <w:div w:id="2052343835">
      <w:bodyDiv w:val="1"/>
      <w:marLeft w:val="0"/>
      <w:marRight w:val="0"/>
      <w:marTop w:val="0"/>
      <w:marBottom w:val="0"/>
      <w:divBdr>
        <w:top w:val="none" w:sz="0" w:space="0" w:color="auto"/>
        <w:left w:val="none" w:sz="0" w:space="0" w:color="auto"/>
        <w:bottom w:val="none" w:sz="0" w:space="0" w:color="auto"/>
        <w:right w:val="none" w:sz="0" w:space="0" w:color="auto"/>
      </w:divBdr>
    </w:div>
    <w:div w:id="2059939680">
      <w:bodyDiv w:val="1"/>
      <w:marLeft w:val="0"/>
      <w:marRight w:val="0"/>
      <w:marTop w:val="0"/>
      <w:marBottom w:val="0"/>
      <w:divBdr>
        <w:top w:val="none" w:sz="0" w:space="0" w:color="auto"/>
        <w:left w:val="none" w:sz="0" w:space="0" w:color="auto"/>
        <w:bottom w:val="none" w:sz="0" w:space="0" w:color="auto"/>
        <w:right w:val="none" w:sz="0" w:space="0" w:color="auto"/>
      </w:divBdr>
    </w:div>
    <w:div w:id="2061860401">
      <w:bodyDiv w:val="1"/>
      <w:marLeft w:val="0"/>
      <w:marRight w:val="0"/>
      <w:marTop w:val="0"/>
      <w:marBottom w:val="0"/>
      <w:divBdr>
        <w:top w:val="none" w:sz="0" w:space="0" w:color="auto"/>
        <w:left w:val="none" w:sz="0" w:space="0" w:color="auto"/>
        <w:bottom w:val="none" w:sz="0" w:space="0" w:color="auto"/>
        <w:right w:val="none" w:sz="0" w:space="0" w:color="auto"/>
      </w:divBdr>
    </w:div>
    <w:div w:id="2066180679">
      <w:bodyDiv w:val="1"/>
      <w:marLeft w:val="0"/>
      <w:marRight w:val="0"/>
      <w:marTop w:val="0"/>
      <w:marBottom w:val="0"/>
      <w:divBdr>
        <w:top w:val="none" w:sz="0" w:space="0" w:color="auto"/>
        <w:left w:val="none" w:sz="0" w:space="0" w:color="auto"/>
        <w:bottom w:val="none" w:sz="0" w:space="0" w:color="auto"/>
        <w:right w:val="none" w:sz="0" w:space="0" w:color="auto"/>
      </w:divBdr>
    </w:div>
    <w:div w:id="2084796779">
      <w:bodyDiv w:val="1"/>
      <w:marLeft w:val="0"/>
      <w:marRight w:val="0"/>
      <w:marTop w:val="0"/>
      <w:marBottom w:val="0"/>
      <w:divBdr>
        <w:top w:val="none" w:sz="0" w:space="0" w:color="auto"/>
        <w:left w:val="none" w:sz="0" w:space="0" w:color="auto"/>
        <w:bottom w:val="none" w:sz="0" w:space="0" w:color="auto"/>
        <w:right w:val="none" w:sz="0" w:space="0" w:color="auto"/>
      </w:divBdr>
    </w:div>
    <w:div w:id="2095666745">
      <w:bodyDiv w:val="1"/>
      <w:marLeft w:val="0"/>
      <w:marRight w:val="0"/>
      <w:marTop w:val="0"/>
      <w:marBottom w:val="0"/>
      <w:divBdr>
        <w:top w:val="none" w:sz="0" w:space="0" w:color="auto"/>
        <w:left w:val="none" w:sz="0" w:space="0" w:color="auto"/>
        <w:bottom w:val="none" w:sz="0" w:space="0" w:color="auto"/>
        <w:right w:val="none" w:sz="0" w:space="0" w:color="auto"/>
      </w:divBdr>
    </w:div>
    <w:div w:id="2100172468">
      <w:bodyDiv w:val="1"/>
      <w:marLeft w:val="0"/>
      <w:marRight w:val="0"/>
      <w:marTop w:val="0"/>
      <w:marBottom w:val="0"/>
      <w:divBdr>
        <w:top w:val="none" w:sz="0" w:space="0" w:color="auto"/>
        <w:left w:val="none" w:sz="0" w:space="0" w:color="auto"/>
        <w:bottom w:val="none" w:sz="0" w:space="0" w:color="auto"/>
        <w:right w:val="none" w:sz="0" w:space="0" w:color="auto"/>
      </w:divBdr>
    </w:div>
    <w:div w:id="2101096633">
      <w:bodyDiv w:val="1"/>
      <w:marLeft w:val="0"/>
      <w:marRight w:val="0"/>
      <w:marTop w:val="0"/>
      <w:marBottom w:val="0"/>
      <w:divBdr>
        <w:top w:val="none" w:sz="0" w:space="0" w:color="auto"/>
        <w:left w:val="none" w:sz="0" w:space="0" w:color="auto"/>
        <w:bottom w:val="none" w:sz="0" w:space="0" w:color="auto"/>
        <w:right w:val="none" w:sz="0" w:space="0" w:color="auto"/>
      </w:divBdr>
    </w:div>
    <w:div w:id="2102329694">
      <w:bodyDiv w:val="1"/>
      <w:marLeft w:val="0"/>
      <w:marRight w:val="0"/>
      <w:marTop w:val="0"/>
      <w:marBottom w:val="0"/>
      <w:divBdr>
        <w:top w:val="none" w:sz="0" w:space="0" w:color="auto"/>
        <w:left w:val="none" w:sz="0" w:space="0" w:color="auto"/>
        <w:bottom w:val="none" w:sz="0" w:space="0" w:color="auto"/>
        <w:right w:val="none" w:sz="0" w:space="0" w:color="auto"/>
      </w:divBdr>
    </w:div>
    <w:div w:id="2108767792">
      <w:bodyDiv w:val="1"/>
      <w:marLeft w:val="0"/>
      <w:marRight w:val="0"/>
      <w:marTop w:val="0"/>
      <w:marBottom w:val="0"/>
      <w:divBdr>
        <w:top w:val="none" w:sz="0" w:space="0" w:color="auto"/>
        <w:left w:val="none" w:sz="0" w:space="0" w:color="auto"/>
        <w:bottom w:val="none" w:sz="0" w:space="0" w:color="auto"/>
        <w:right w:val="none" w:sz="0" w:space="0" w:color="auto"/>
      </w:divBdr>
    </w:div>
    <w:div w:id="2114592679">
      <w:bodyDiv w:val="1"/>
      <w:marLeft w:val="0"/>
      <w:marRight w:val="0"/>
      <w:marTop w:val="0"/>
      <w:marBottom w:val="0"/>
      <w:divBdr>
        <w:top w:val="none" w:sz="0" w:space="0" w:color="auto"/>
        <w:left w:val="none" w:sz="0" w:space="0" w:color="auto"/>
        <w:bottom w:val="none" w:sz="0" w:space="0" w:color="auto"/>
        <w:right w:val="none" w:sz="0" w:space="0" w:color="auto"/>
      </w:divBdr>
    </w:div>
    <w:div w:id="2121752921">
      <w:bodyDiv w:val="1"/>
      <w:marLeft w:val="0"/>
      <w:marRight w:val="0"/>
      <w:marTop w:val="0"/>
      <w:marBottom w:val="0"/>
      <w:divBdr>
        <w:top w:val="none" w:sz="0" w:space="0" w:color="auto"/>
        <w:left w:val="none" w:sz="0" w:space="0" w:color="auto"/>
        <w:bottom w:val="none" w:sz="0" w:space="0" w:color="auto"/>
        <w:right w:val="none" w:sz="0" w:space="0" w:color="auto"/>
      </w:divBdr>
    </w:div>
    <w:div w:id="2121756442">
      <w:bodyDiv w:val="1"/>
      <w:marLeft w:val="0"/>
      <w:marRight w:val="0"/>
      <w:marTop w:val="0"/>
      <w:marBottom w:val="0"/>
      <w:divBdr>
        <w:top w:val="none" w:sz="0" w:space="0" w:color="auto"/>
        <w:left w:val="none" w:sz="0" w:space="0" w:color="auto"/>
        <w:bottom w:val="none" w:sz="0" w:space="0" w:color="auto"/>
        <w:right w:val="none" w:sz="0" w:space="0" w:color="auto"/>
      </w:divBdr>
    </w:div>
    <w:div w:id="2121951824">
      <w:bodyDiv w:val="1"/>
      <w:marLeft w:val="0"/>
      <w:marRight w:val="0"/>
      <w:marTop w:val="0"/>
      <w:marBottom w:val="0"/>
      <w:divBdr>
        <w:top w:val="none" w:sz="0" w:space="0" w:color="auto"/>
        <w:left w:val="none" w:sz="0" w:space="0" w:color="auto"/>
        <w:bottom w:val="none" w:sz="0" w:space="0" w:color="auto"/>
        <w:right w:val="none" w:sz="0" w:space="0" w:color="auto"/>
      </w:divBdr>
    </w:div>
    <w:div w:id="2123525648">
      <w:bodyDiv w:val="1"/>
      <w:marLeft w:val="0"/>
      <w:marRight w:val="0"/>
      <w:marTop w:val="0"/>
      <w:marBottom w:val="0"/>
      <w:divBdr>
        <w:top w:val="none" w:sz="0" w:space="0" w:color="auto"/>
        <w:left w:val="none" w:sz="0" w:space="0" w:color="auto"/>
        <w:bottom w:val="none" w:sz="0" w:space="0" w:color="auto"/>
        <w:right w:val="none" w:sz="0" w:space="0" w:color="auto"/>
      </w:divBdr>
    </w:div>
    <w:div w:id="2125538439">
      <w:bodyDiv w:val="1"/>
      <w:marLeft w:val="0"/>
      <w:marRight w:val="0"/>
      <w:marTop w:val="0"/>
      <w:marBottom w:val="0"/>
      <w:divBdr>
        <w:top w:val="none" w:sz="0" w:space="0" w:color="auto"/>
        <w:left w:val="none" w:sz="0" w:space="0" w:color="auto"/>
        <w:bottom w:val="none" w:sz="0" w:space="0" w:color="auto"/>
        <w:right w:val="none" w:sz="0" w:space="0" w:color="auto"/>
      </w:divBdr>
    </w:div>
    <w:div w:id="2132094679">
      <w:bodyDiv w:val="1"/>
      <w:marLeft w:val="0"/>
      <w:marRight w:val="0"/>
      <w:marTop w:val="0"/>
      <w:marBottom w:val="0"/>
      <w:divBdr>
        <w:top w:val="none" w:sz="0" w:space="0" w:color="auto"/>
        <w:left w:val="none" w:sz="0" w:space="0" w:color="auto"/>
        <w:bottom w:val="none" w:sz="0" w:space="0" w:color="auto"/>
        <w:right w:val="none" w:sz="0" w:space="0" w:color="auto"/>
      </w:divBdr>
    </w:div>
    <w:div w:id="2132476237">
      <w:bodyDiv w:val="1"/>
      <w:marLeft w:val="0"/>
      <w:marRight w:val="0"/>
      <w:marTop w:val="0"/>
      <w:marBottom w:val="0"/>
      <w:divBdr>
        <w:top w:val="none" w:sz="0" w:space="0" w:color="auto"/>
        <w:left w:val="none" w:sz="0" w:space="0" w:color="auto"/>
        <w:bottom w:val="none" w:sz="0" w:space="0" w:color="auto"/>
        <w:right w:val="none" w:sz="0" w:space="0" w:color="auto"/>
      </w:divBdr>
    </w:div>
    <w:div w:id="21431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9.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arch.ligazakon.ua/l_doc2.nsf/link1/T102154.html" TargetMode="External"/><Relationship Id="rId29" Type="http://schemas.openxmlformats.org/officeDocument/2006/relationships/hyperlink" Target="https://zaxid.net/zakliki_proti_mitsnoyi_grivni__proyav_menshovartosti_n1494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yperlink" Target="https://bank.gov.ua/control/uk/publish/article?art_jd=27843415&amp;cat_id44578" TargetMode="Externa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yperlink" Target="http://search.ligazakon.ua/l_doc2.nsf/link1/T102154.html" TargetMode="Externa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s://nv.ua/tags/budjet2020.html" TargetMode="Externa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arch.ligazakon.ua/l_doc2.nsf/link1/T102154.html" TargetMode="Externa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hyperlink" Target="https://nv.ua/tags/hosdolh.html" TargetMode="External"/><Relationship Id="rId35" Type="http://schemas.openxmlformats.org/officeDocument/2006/relationships/footer" Target="footer6.xml"/><Relationship Id="rId43" Type="http://schemas.openxmlformats.org/officeDocument/2006/relationships/header" Target="header20.xm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hyperlink" Target="https://bank.gov.ua/control/uk/publish/article?art_jd=27843415&amp;cat_id44578"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88A0A-EADE-4213-8858-F6AC461D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66</Pages>
  <Words>29180</Words>
  <Characters>166328</Characters>
  <Application>Microsoft Office Word</Application>
  <DocSecurity>0</DocSecurity>
  <Lines>1386</Lines>
  <Paragraphs>390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Экопрод 2013</vt:lpstr>
      <vt:lpstr>Экопрод 2013</vt:lpstr>
    </vt:vector>
  </TitlesOfParts>
  <Company>Grata Consulting Group</Company>
  <LinksUpToDate>false</LinksUpToDate>
  <CharactersWithSpaces>195118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Экопрод 2013</dc:title>
  <dc:creator>Каплун Яна</dc:creator>
  <cp:lastModifiedBy>Budya Tatiana</cp:lastModifiedBy>
  <cp:revision>9</cp:revision>
  <cp:lastPrinted>2020-03-16T14:37:00Z</cp:lastPrinted>
  <dcterms:created xsi:type="dcterms:W3CDTF">2020-04-23T09:13:00Z</dcterms:created>
  <dcterms:modified xsi:type="dcterms:W3CDTF">2020-04-23T13:22:00Z</dcterms:modified>
</cp:coreProperties>
</file>